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D713" w14:textId="2E41CBD0" w:rsidR="002E71C0" w:rsidRPr="00E90746" w:rsidRDefault="002E71C0" w:rsidP="002E71C0">
      <w:pPr>
        <w:pStyle w:val="Default"/>
        <w:spacing w:line="276" w:lineRule="auto"/>
        <w:jc w:val="center"/>
        <w:rPr>
          <w:rFonts w:asciiTheme="minorHAnsi" w:hAnsiTheme="minorHAnsi" w:cstheme="minorHAnsi"/>
          <w:b/>
          <w:bCs/>
          <w:sz w:val="22"/>
          <w:szCs w:val="22"/>
        </w:rPr>
      </w:pPr>
    </w:p>
    <w:p w14:paraId="12EE9938" w14:textId="77777777" w:rsidR="002E71C0" w:rsidRPr="00E90746" w:rsidRDefault="002E71C0" w:rsidP="002E71C0">
      <w:pPr>
        <w:pStyle w:val="Default"/>
        <w:spacing w:line="276" w:lineRule="auto"/>
        <w:jc w:val="center"/>
        <w:rPr>
          <w:rFonts w:asciiTheme="minorHAnsi" w:hAnsiTheme="minorHAnsi" w:cstheme="minorHAnsi"/>
          <w:b/>
          <w:bCs/>
          <w:sz w:val="22"/>
          <w:szCs w:val="22"/>
        </w:rPr>
      </w:pPr>
    </w:p>
    <w:p w14:paraId="6678BE5A" w14:textId="77777777" w:rsidR="002E71C0" w:rsidRPr="00E90746" w:rsidRDefault="002E71C0" w:rsidP="002E71C0">
      <w:pPr>
        <w:pStyle w:val="Default"/>
        <w:spacing w:line="276" w:lineRule="auto"/>
        <w:jc w:val="center"/>
        <w:rPr>
          <w:rFonts w:asciiTheme="minorHAnsi" w:hAnsiTheme="minorHAnsi" w:cstheme="minorHAnsi"/>
          <w:b/>
          <w:bCs/>
          <w:sz w:val="22"/>
          <w:szCs w:val="22"/>
        </w:rPr>
      </w:pPr>
      <w:r w:rsidRPr="002E71C0">
        <w:rPr>
          <w:rFonts w:asciiTheme="minorHAnsi" w:hAnsiTheme="minorHAnsi" w:cstheme="minorHAnsi"/>
          <w:b/>
          <w:bCs/>
          <w:noProof/>
          <w:sz w:val="22"/>
          <w:szCs w:val="22"/>
          <w:lang w:eastAsia="sl-SI"/>
        </w:rPr>
        <w:drawing>
          <wp:inline distT="0" distB="0" distL="0" distR="0" wp14:anchorId="097114C1" wp14:editId="5235F832">
            <wp:extent cx="3081795" cy="1266825"/>
            <wp:effectExtent l="0" t="0" r="4445" b="0"/>
            <wp:docPr id="1" name="Slika 1" descr="\\10.0.30.11\SkupnoEpf$\EVRO PF\CELOSTNA GRAFIČNA PODOBA FAKULTETE\NOV LOGOTIP\LOGOTIPI NA PROZORNI PODLAGI\NU-EPF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30.11\SkupnoEpf$\EVRO PF\CELOSTNA GRAFIČNA PODOBA FAKULTETE\NOV LOGOTIP\LOGOTIPI NA PROZORNI PODLAGI\NU-EPF_logo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3726" cy="1275840"/>
                    </a:xfrm>
                    <a:prstGeom prst="rect">
                      <a:avLst/>
                    </a:prstGeom>
                    <a:noFill/>
                    <a:ln>
                      <a:noFill/>
                    </a:ln>
                  </pic:spPr>
                </pic:pic>
              </a:graphicData>
            </a:graphic>
          </wp:inline>
        </w:drawing>
      </w:r>
    </w:p>
    <w:p w14:paraId="412B67B3" w14:textId="77777777" w:rsidR="002E71C0" w:rsidRPr="00E90746" w:rsidRDefault="002E71C0" w:rsidP="002E71C0">
      <w:pPr>
        <w:pStyle w:val="Default"/>
        <w:spacing w:line="276" w:lineRule="auto"/>
        <w:jc w:val="center"/>
        <w:rPr>
          <w:rFonts w:asciiTheme="minorHAnsi" w:hAnsiTheme="minorHAnsi" w:cstheme="minorHAnsi"/>
          <w:b/>
          <w:bCs/>
          <w:sz w:val="22"/>
          <w:szCs w:val="22"/>
        </w:rPr>
      </w:pPr>
    </w:p>
    <w:p w14:paraId="3936122C" w14:textId="77777777" w:rsidR="002E71C0" w:rsidRPr="00E90746" w:rsidRDefault="002E71C0" w:rsidP="002E71C0">
      <w:pPr>
        <w:pStyle w:val="Default"/>
        <w:spacing w:line="276" w:lineRule="auto"/>
        <w:jc w:val="center"/>
        <w:rPr>
          <w:rFonts w:asciiTheme="minorHAnsi" w:hAnsiTheme="minorHAnsi" w:cstheme="minorHAnsi"/>
          <w:b/>
          <w:bCs/>
          <w:sz w:val="48"/>
          <w:szCs w:val="48"/>
        </w:rPr>
      </w:pPr>
    </w:p>
    <w:p w14:paraId="6A63FB26" w14:textId="7B29E1B8" w:rsidR="002E71C0" w:rsidRPr="00A6547B" w:rsidRDefault="00A6547B" w:rsidP="002E71C0">
      <w:pPr>
        <w:pStyle w:val="Default"/>
        <w:spacing w:line="276" w:lineRule="auto"/>
        <w:jc w:val="center"/>
        <w:rPr>
          <w:rFonts w:asciiTheme="minorHAnsi" w:hAnsiTheme="minorHAnsi" w:cstheme="minorHAnsi"/>
          <w:b/>
          <w:bCs/>
          <w:sz w:val="84"/>
          <w:szCs w:val="84"/>
        </w:rPr>
      </w:pPr>
      <w:r w:rsidRPr="00A6547B">
        <w:rPr>
          <w:rFonts w:asciiTheme="minorHAnsi" w:hAnsiTheme="minorHAnsi" w:cstheme="minorHAnsi"/>
          <w:b/>
          <w:bCs/>
          <w:sz w:val="84"/>
          <w:szCs w:val="84"/>
        </w:rPr>
        <w:t xml:space="preserve">NOVA UNIVERZA, </w:t>
      </w:r>
      <w:r w:rsidR="002E71C0" w:rsidRPr="00A6547B">
        <w:rPr>
          <w:rFonts w:asciiTheme="minorHAnsi" w:hAnsiTheme="minorHAnsi" w:cstheme="minorHAnsi"/>
          <w:b/>
          <w:bCs/>
          <w:sz w:val="84"/>
          <w:szCs w:val="84"/>
        </w:rPr>
        <w:t xml:space="preserve">EVROPSKA PRAVNA FAKULTETA </w:t>
      </w:r>
    </w:p>
    <w:p w14:paraId="18A6C07E" w14:textId="77777777" w:rsidR="002E71C0" w:rsidRPr="00E90746" w:rsidRDefault="002E71C0" w:rsidP="002E71C0">
      <w:pPr>
        <w:pStyle w:val="Default"/>
        <w:spacing w:line="276" w:lineRule="auto"/>
        <w:jc w:val="center"/>
        <w:rPr>
          <w:rFonts w:asciiTheme="minorHAnsi" w:hAnsiTheme="minorHAnsi" w:cstheme="minorHAnsi"/>
          <w:b/>
          <w:bCs/>
          <w:sz w:val="48"/>
          <w:szCs w:val="48"/>
        </w:rPr>
      </w:pPr>
    </w:p>
    <w:p w14:paraId="50335386" w14:textId="77777777" w:rsidR="002E71C0" w:rsidRPr="00E90746" w:rsidRDefault="002E71C0" w:rsidP="002E71C0">
      <w:pPr>
        <w:pStyle w:val="Default"/>
        <w:spacing w:line="276" w:lineRule="auto"/>
        <w:jc w:val="center"/>
        <w:rPr>
          <w:rFonts w:asciiTheme="minorHAnsi" w:hAnsiTheme="minorHAnsi" w:cstheme="minorHAnsi"/>
          <w:b/>
          <w:bCs/>
          <w:sz w:val="48"/>
          <w:szCs w:val="48"/>
        </w:rPr>
      </w:pPr>
    </w:p>
    <w:p w14:paraId="5C182CE5" w14:textId="77777777" w:rsidR="002E71C0" w:rsidRPr="00E90746" w:rsidRDefault="002E71C0" w:rsidP="002E71C0">
      <w:pPr>
        <w:pStyle w:val="Default"/>
        <w:spacing w:line="276" w:lineRule="auto"/>
        <w:jc w:val="center"/>
        <w:rPr>
          <w:rFonts w:asciiTheme="minorHAnsi" w:hAnsiTheme="minorHAnsi" w:cstheme="minorHAnsi"/>
          <w:sz w:val="22"/>
          <w:szCs w:val="22"/>
        </w:rPr>
      </w:pPr>
      <w:r w:rsidRPr="00E90746">
        <w:rPr>
          <w:rFonts w:asciiTheme="minorHAnsi" w:hAnsiTheme="minorHAnsi" w:cstheme="minorHAnsi"/>
          <w:b/>
          <w:bCs/>
          <w:sz w:val="48"/>
          <w:szCs w:val="48"/>
        </w:rPr>
        <w:t>SAMOEVALVACIJSKO POROČILO ZA ŠTUDIJSKO LETO 20</w:t>
      </w:r>
      <w:r>
        <w:rPr>
          <w:rFonts w:asciiTheme="minorHAnsi" w:hAnsiTheme="minorHAnsi" w:cstheme="minorHAnsi"/>
          <w:b/>
          <w:bCs/>
          <w:sz w:val="48"/>
          <w:szCs w:val="48"/>
        </w:rPr>
        <w:t>20</w:t>
      </w:r>
      <w:r w:rsidRPr="00E90746">
        <w:rPr>
          <w:rFonts w:asciiTheme="minorHAnsi" w:hAnsiTheme="minorHAnsi" w:cstheme="minorHAnsi"/>
          <w:b/>
          <w:bCs/>
          <w:sz w:val="48"/>
          <w:szCs w:val="48"/>
        </w:rPr>
        <w:t>/20</w:t>
      </w:r>
      <w:r>
        <w:rPr>
          <w:rFonts w:asciiTheme="minorHAnsi" w:hAnsiTheme="minorHAnsi" w:cstheme="minorHAnsi"/>
          <w:b/>
          <w:bCs/>
          <w:sz w:val="48"/>
          <w:szCs w:val="48"/>
        </w:rPr>
        <w:t>21</w:t>
      </w:r>
    </w:p>
    <w:p w14:paraId="267F38A4" w14:textId="77777777" w:rsidR="002E71C0" w:rsidRPr="00E90746" w:rsidRDefault="002E71C0" w:rsidP="002E71C0">
      <w:pPr>
        <w:rPr>
          <w:rFonts w:asciiTheme="minorHAnsi" w:hAnsiTheme="minorHAnsi" w:cstheme="minorHAnsi"/>
        </w:rPr>
      </w:pPr>
      <w:r w:rsidRPr="00E90746">
        <w:rPr>
          <w:rFonts w:asciiTheme="minorHAnsi" w:hAnsiTheme="minorHAnsi" w:cstheme="minorHAnsi"/>
        </w:rPr>
        <w:t xml:space="preserve"> </w:t>
      </w:r>
    </w:p>
    <w:p w14:paraId="79ACB12F" w14:textId="77777777" w:rsidR="002E71C0" w:rsidRPr="00E90746" w:rsidRDefault="002E71C0" w:rsidP="002E71C0">
      <w:pPr>
        <w:rPr>
          <w:rFonts w:asciiTheme="minorHAnsi" w:hAnsiTheme="minorHAnsi" w:cstheme="minorHAnsi"/>
        </w:rPr>
      </w:pPr>
    </w:p>
    <w:p w14:paraId="71164E75" w14:textId="77777777" w:rsidR="002E71C0" w:rsidRPr="00E90746" w:rsidRDefault="002E71C0" w:rsidP="002E71C0">
      <w:pPr>
        <w:rPr>
          <w:rFonts w:asciiTheme="minorHAnsi" w:hAnsiTheme="minorHAnsi" w:cstheme="minorHAnsi"/>
        </w:rPr>
      </w:pPr>
    </w:p>
    <w:p w14:paraId="7FCCDE67" w14:textId="77777777" w:rsidR="002E71C0" w:rsidRPr="00E90746" w:rsidRDefault="002E71C0" w:rsidP="002E71C0">
      <w:pPr>
        <w:rPr>
          <w:rFonts w:asciiTheme="minorHAnsi" w:hAnsiTheme="minorHAnsi" w:cstheme="minorHAnsi"/>
        </w:rPr>
      </w:pPr>
    </w:p>
    <w:p w14:paraId="717D1804" w14:textId="77777777" w:rsidR="002E71C0" w:rsidRPr="00E90746" w:rsidRDefault="002E71C0" w:rsidP="002E71C0">
      <w:pPr>
        <w:rPr>
          <w:rFonts w:asciiTheme="minorHAnsi" w:hAnsiTheme="minorHAnsi" w:cstheme="minorHAnsi"/>
        </w:rPr>
      </w:pPr>
    </w:p>
    <w:p w14:paraId="670F425E" w14:textId="77777777" w:rsidR="002E71C0" w:rsidRPr="00E90746" w:rsidRDefault="002E71C0" w:rsidP="002E71C0">
      <w:pPr>
        <w:rPr>
          <w:rFonts w:asciiTheme="minorHAnsi" w:hAnsiTheme="minorHAnsi" w:cstheme="minorHAnsi"/>
        </w:rPr>
      </w:pPr>
    </w:p>
    <w:p w14:paraId="4F720629" w14:textId="77777777" w:rsidR="002E71C0" w:rsidRPr="00E90746" w:rsidRDefault="002E71C0" w:rsidP="002E71C0">
      <w:pPr>
        <w:rPr>
          <w:rFonts w:asciiTheme="minorHAnsi" w:hAnsiTheme="minorHAnsi" w:cstheme="minorHAnsi"/>
        </w:rPr>
      </w:pPr>
    </w:p>
    <w:p w14:paraId="64632FF4" w14:textId="77777777" w:rsidR="002E71C0" w:rsidRPr="00E90746" w:rsidRDefault="002E71C0" w:rsidP="002E71C0">
      <w:pPr>
        <w:rPr>
          <w:rFonts w:asciiTheme="minorHAnsi" w:hAnsiTheme="minorHAnsi" w:cstheme="minorHAnsi"/>
        </w:rPr>
      </w:pPr>
    </w:p>
    <w:p w14:paraId="4C339468" w14:textId="77777777" w:rsidR="002E71C0" w:rsidRPr="00E90746" w:rsidRDefault="002E71C0" w:rsidP="002E71C0">
      <w:pPr>
        <w:rPr>
          <w:rFonts w:asciiTheme="minorHAnsi" w:hAnsiTheme="minorHAnsi" w:cstheme="minorHAnsi"/>
        </w:rPr>
      </w:pPr>
    </w:p>
    <w:p w14:paraId="71D141C7" w14:textId="69EA3200" w:rsidR="002E71C0" w:rsidRPr="00E90746" w:rsidRDefault="00A01B3C" w:rsidP="002E71C0">
      <w:pPr>
        <w:jc w:val="center"/>
        <w:rPr>
          <w:rFonts w:asciiTheme="minorHAnsi" w:hAnsiTheme="minorHAnsi" w:cstheme="minorHAnsi"/>
        </w:rPr>
        <w:sectPr w:rsidR="002E71C0" w:rsidRPr="00E90746" w:rsidSect="00E759A2">
          <w:footerReference w:type="default" r:id="rId9"/>
          <w:pgSz w:w="11906" w:h="16838"/>
          <w:pgMar w:top="1417" w:right="1417" w:bottom="1417" w:left="1417" w:header="708" w:footer="708" w:gutter="0"/>
          <w:pgNumType w:fmt="lowerRoman" w:start="1"/>
          <w:cols w:space="708"/>
          <w:titlePg/>
          <w:docGrid w:linePitch="360"/>
        </w:sectPr>
      </w:pPr>
      <w:r>
        <w:rPr>
          <w:rFonts w:asciiTheme="minorHAnsi" w:hAnsiTheme="minorHAnsi" w:cstheme="minorHAnsi"/>
        </w:rPr>
        <w:t>Nova Gorica</w:t>
      </w:r>
      <w:r w:rsidR="002E71C0" w:rsidRPr="00567712">
        <w:rPr>
          <w:rFonts w:asciiTheme="minorHAnsi" w:hAnsiTheme="minorHAnsi" w:cstheme="minorHAnsi"/>
        </w:rPr>
        <w:t xml:space="preserve">, </w:t>
      </w:r>
      <w:r w:rsidR="002E71C0" w:rsidRPr="00BE10E5">
        <w:rPr>
          <w:rFonts w:asciiTheme="minorHAnsi" w:hAnsiTheme="minorHAnsi" w:cstheme="minorHAnsi"/>
        </w:rPr>
        <w:t>marec 202</w:t>
      </w:r>
      <w:r w:rsidR="00573718" w:rsidRPr="00BE10E5">
        <w:rPr>
          <w:rFonts w:asciiTheme="minorHAnsi" w:hAnsiTheme="minorHAnsi" w:cstheme="minorHAnsi"/>
        </w:rPr>
        <w:t>2</w:t>
      </w:r>
    </w:p>
    <w:p w14:paraId="03D573FF" w14:textId="34B4F1E4" w:rsidR="002E71C0" w:rsidRPr="002A2DB5" w:rsidRDefault="002E71C0" w:rsidP="002E71C0">
      <w:pPr>
        <w:jc w:val="center"/>
        <w:rPr>
          <w:rFonts w:asciiTheme="minorHAnsi" w:hAnsiTheme="minorHAnsi" w:cstheme="minorHAnsi"/>
        </w:rPr>
      </w:pPr>
      <w:r w:rsidRPr="002A2DB5">
        <w:rPr>
          <w:rFonts w:asciiTheme="minorHAnsi" w:hAnsiTheme="minorHAnsi" w:cstheme="minorHAnsi"/>
        </w:rPr>
        <w:lastRenderedPageBreak/>
        <w:t xml:space="preserve">To poročilo je Komisija za kakovost Evropske pravne fakultete Nove univerze potrdila dne, </w:t>
      </w:r>
      <w:r w:rsidR="00BE10E5" w:rsidRPr="002A2DB5">
        <w:rPr>
          <w:rFonts w:asciiTheme="minorHAnsi" w:hAnsiTheme="minorHAnsi" w:cstheme="minorHAnsi"/>
        </w:rPr>
        <w:t>17</w:t>
      </w:r>
      <w:r w:rsidRPr="002A2DB5">
        <w:rPr>
          <w:rFonts w:asciiTheme="minorHAnsi" w:hAnsiTheme="minorHAnsi" w:cstheme="minorHAnsi"/>
        </w:rPr>
        <w:t>. marca 202</w:t>
      </w:r>
      <w:r w:rsidR="00BE10E5" w:rsidRPr="002A2DB5">
        <w:rPr>
          <w:rFonts w:asciiTheme="minorHAnsi" w:hAnsiTheme="minorHAnsi" w:cstheme="minorHAnsi"/>
        </w:rPr>
        <w:t>2</w:t>
      </w:r>
      <w:r w:rsidRPr="002A2DB5">
        <w:rPr>
          <w:rFonts w:asciiTheme="minorHAnsi" w:hAnsiTheme="minorHAnsi" w:cstheme="minorHAnsi"/>
        </w:rPr>
        <w:t>.</w:t>
      </w:r>
    </w:p>
    <w:p w14:paraId="2ECFA520" w14:textId="77777777" w:rsidR="002E71C0" w:rsidRPr="00060E82" w:rsidRDefault="002E71C0" w:rsidP="002E71C0">
      <w:pPr>
        <w:jc w:val="center"/>
        <w:rPr>
          <w:rFonts w:asciiTheme="minorHAnsi" w:hAnsiTheme="minorHAnsi" w:cstheme="minorHAnsi"/>
        </w:rPr>
      </w:pPr>
    </w:p>
    <w:p w14:paraId="6EFE8BE6" w14:textId="7550F9D3" w:rsidR="002E71C0" w:rsidRPr="00F12902" w:rsidRDefault="002E71C0" w:rsidP="00F12902">
      <w:pPr>
        <w:jc w:val="center"/>
        <w:rPr>
          <w:rFonts w:cs="Calibri"/>
        </w:rPr>
      </w:pPr>
      <w:r w:rsidRPr="00060E82">
        <w:rPr>
          <w:rFonts w:asciiTheme="minorHAnsi" w:hAnsiTheme="minorHAnsi" w:cstheme="minorHAnsi"/>
        </w:rPr>
        <w:t xml:space="preserve">Senat fakultete je na </w:t>
      </w:r>
      <w:r w:rsidR="00060E82" w:rsidRPr="00060E82">
        <w:rPr>
          <w:rFonts w:asciiTheme="minorHAnsi" w:hAnsiTheme="minorHAnsi" w:cstheme="minorHAnsi"/>
        </w:rPr>
        <w:t>9</w:t>
      </w:r>
      <w:r w:rsidRPr="00060E82">
        <w:rPr>
          <w:rFonts w:asciiTheme="minorHAnsi" w:hAnsiTheme="minorHAnsi" w:cstheme="minorHAnsi"/>
        </w:rPr>
        <w:t xml:space="preserve">. korespondenčni seji, ki je potekala </w:t>
      </w:r>
      <w:r w:rsidRPr="00060E82">
        <w:rPr>
          <w:rFonts w:cs="Calibri"/>
        </w:rPr>
        <w:t xml:space="preserve">od </w:t>
      </w:r>
      <w:r w:rsidR="00060E82" w:rsidRPr="00060E82">
        <w:rPr>
          <w:rFonts w:cs="Calibri"/>
        </w:rPr>
        <w:t>srede, 23</w:t>
      </w:r>
      <w:r w:rsidR="00F12902">
        <w:rPr>
          <w:rFonts w:cs="Calibri"/>
        </w:rPr>
        <w:t>.</w:t>
      </w:r>
      <w:r w:rsidR="00060E82" w:rsidRPr="00060E82">
        <w:rPr>
          <w:rFonts w:cs="Calibri"/>
        </w:rPr>
        <w:t>03</w:t>
      </w:r>
      <w:r w:rsidRPr="00060E82">
        <w:rPr>
          <w:rFonts w:cs="Calibri"/>
        </w:rPr>
        <w:t>.202</w:t>
      </w:r>
      <w:r w:rsidR="00BE10E5" w:rsidRPr="00060E82">
        <w:rPr>
          <w:rFonts w:cs="Calibri"/>
        </w:rPr>
        <w:t>2</w:t>
      </w:r>
      <w:r w:rsidRPr="00060E82">
        <w:rPr>
          <w:rFonts w:cs="Calibri"/>
        </w:rPr>
        <w:t xml:space="preserve"> do </w:t>
      </w:r>
      <w:r w:rsidR="00060E82" w:rsidRPr="00060E82">
        <w:rPr>
          <w:rFonts w:cs="Calibri"/>
        </w:rPr>
        <w:t>četrtka, 24.03</w:t>
      </w:r>
      <w:r w:rsidRPr="00060E82">
        <w:rPr>
          <w:rFonts w:cs="Calibri"/>
        </w:rPr>
        <w:t>.202</w:t>
      </w:r>
      <w:r w:rsidR="00BE10E5" w:rsidRPr="00060E82">
        <w:rPr>
          <w:rFonts w:cs="Calibri"/>
        </w:rPr>
        <w:t>2</w:t>
      </w:r>
      <w:r w:rsidRPr="00060E82">
        <w:rPr>
          <w:rFonts w:cs="Calibri"/>
        </w:rPr>
        <w:t>, na podlagi 15. člena Statuta Evropske pravne fakultete Nove univerze sprejel naslednji sklep:</w:t>
      </w:r>
    </w:p>
    <w:p w14:paraId="3649D723" w14:textId="77777777" w:rsidR="002E71C0" w:rsidRPr="00060E82" w:rsidRDefault="002E71C0" w:rsidP="002E71C0">
      <w:pPr>
        <w:jc w:val="center"/>
        <w:rPr>
          <w:rFonts w:cs="Calibri"/>
          <w:b/>
          <w:u w:val="single"/>
        </w:rPr>
      </w:pPr>
    </w:p>
    <w:p w14:paraId="49CF38CC" w14:textId="77777777" w:rsidR="002E71C0" w:rsidRPr="00060E82" w:rsidRDefault="002E71C0" w:rsidP="002E71C0">
      <w:pPr>
        <w:jc w:val="center"/>
        <w:rPr>
          <w:rFonts w:cs="Calibri"/>
          <w:b/>
          <w:u w:val="single"/>
        </w:rPr>
      </w:pPr>
    </w:p>
    <w:p w14:paraId="2DC2D735" w14:textId="15CB342C" w:rsidR="002E71C0" w:rsidRPr="00060E82" w:rsidRDefault="002E71C0" w:rsidP="002E71C0">
      <w:pPr>
        <w:jc w:val="center"/>
        <w:rPr>
          <w:rFonts w:cs="Calibri"/>
          <w:b/>
          <w:u w:val="single"/>
        </w:rPr>
      </w:pPr>
      <w:r w:rsidRPr="00060E82">
        <w:rPr>
          <w:rFonts w:cs="Calibri"/>
          <w:b/>
          <w:u w:val="single"/>
        </w:rPr>
        <w:t xml:space="preserve">Sklep št. </w:t>
      </w:r>
      <w:r w:rsidR="00060E82" w:rsidRPr="00060E82">
        <w:rPr>
          <w:rFonts w:cs="Calibri"/>
          <w:b/>
          <w:u w:val="single"/>
        </w:rPr>
        <w:t>20</w:t>
      </w:r>
      <w:r w:rsidRPr="00060E82">
        <w:rPr>
          <w:rFonts w:cs="Calibri"/>
          <w:b/>
          <w:u w:val="single"/>
        </w:rPr>
        <w:t>/</w:t>
      </w:r>
      <w:r w:rsidR="00060E82" w:rsidRPr="00060E82">
        <w:rPr>
          <w:rFonts w:cs="Calibri"/>
          <w:b/>
          <w:u w:val="single"/>
        </w:rPr>
        <w:t>22-S</w:t>
      </w:r>
    </w:p>
    <w:p w14:paraId="26C6D1B7" w14:textId="77777777" w:rsidR="002E71C0" w:rsidRPr="00060E82" w:rsidRDefault="002E71C0" w:rsidP="002E71C0">
      <w:pPr>
        <w:jc w:val="center"/>
      </w:pPr>
    </w:p>
    <w:p w14:paraId="34681B91" w14:textId="166EFE37" w:rsidR="002E71C0" w:rsidRPr="00950B08" w:rsidRDefault="002E71C0" w:rsidP="00585101">
      <w:pPr>
        <w:jc w:val="center"/>
      </w:pPr>
      <w:r w:rsidRPr="00060E82">
        <w:t xml:space="preserve">Sprejme se </w:t>
      </w:r>
      <w:r w:rsidR="00060E82" w:rsidRPr="00060E82">
        <w:t>S</w:t>
      </w:r>
      <w:r w:rsidRPr="00060E82">
        <w:t>amoevalvacijsko poročilo Evropske pravne fakultete Nove  univerze za študijsko leto 20</w:t>
      </w:r>
      <w:r w:rsidR="00BE10E5" w:rsidRPr="00060E82">
        <w:t>20</w:t>
      </w:r>
      <w:r w:rsidRPr="00060E82">
        <w:t>/</w:t>
      </w:r>
      <w:r w:rsidR="00060E82" w:rsidRPr="00060E82">
        <w:t>20</w:t>
      </w:r>
      <w:r w:rsidRPr="00060E82">
        <w:t>2</w:t>
      </w:r>
      <w:r w:rsidR="00BE10E5" w:rsidRPr="00060E82">
        <w:t>1</w:t>
      </w:r>
      <w:r w:rsidRPr="00060E82">
        <w:t>. S poročilom se seznani vse pristojne  deležnike, skladno s poslovnikom kakovosti.</w:t>
      </w:r>
    </w:p>
    <w:p w14:paraId="18F66B76" w14:textId="77777777" w:rsidR="002E71C0" w:rsidRPr="00E90746" w:rsidRDefault="002E71C0" w:rsidP="002E71C0">
      <w:pPr>
        <w:jc w:val="center"/>
        <w:rPr>
          <w:rFonts w:asciiTheme="minorHAnsi" w:hAnsiTheme="minorHAnsi" w:cstheme="minorHAnsi"/>
          <w:b/>
          <w:bCs/>
        </w:rPr>
      </w:pPr>
    </w:p>
    <w:p w14:paraId="408542EB" w14:textId="77777777" w:rsidR="002E71C0" w:rsidRPr="00E90746" w:rsidRDefault="002E71C0" w:rsidP="002E71C0">
      <w:pPr>
        <w:pStyle w:val="Default"/>
        <w:spacing w:line="276" w:lineRule="auto"/>
        <w:rPr>
          <w:rFonts w:asciiTheme="minorHAnsi" w:eastAsia="Times New Roman" w:hAnsiTheme="minorHAnsi" w:cstheme="minorHAnsi"/>
          <w:color w:val="auto"/>
          <w:sz w:val="22"/>
          <w:szCs w:val="22"/>
          <w:lang w:eastAsia="sl-SI"/>
        </w:rPr>
      </w:pPr>
    </w:p>
    <w:p w14:paraId="5364FBED" w14:textId="77777777" w:rsidR="002E71C0" w:rsidRPr="00E90746" w:rsidRDefault="002E71C0" w:rsidP="002E71C0">
      <w:pPr>
        <w:pStyle w:val="Brezrazmikov"/>
        <w:spacing w:line="276" w:lineRule="auto"/>
        <w:jc w:val="both"/>
        <w:rPr>
          <w:rFonts w:asciiTheme="minorHAnsi" w:eastAsia="Calibri" w:hAnsiTheme="minorHAnsi" w:cstheme="minorHAnsi"/>
          <w:highlight w:val="yellow"/>
          <w:lang w:eastAsia="en-US"/>
        </w:rPr>
      </w:pPr>
    </w:p>
    <w:p w14:paraId="1F1370EC" w14:textId="3B1C2E96" w:rsidR="00FD74DE" w:rsidRPr="00FD74DE" w:rsidRDefault="002E71C0" w:rsidP="002E71C0">
      <w:pPr>
        <w:rPr>
          <w:rFonts w:asciiTheme="minorHAnsi" w:hAnsiTheme="minorHAnsi" w:cstheme="minorHAnsi"/>
          <w:b/>
          <w:lang w:eastAsia="x-none"/>
        </w:rPr>
      </w:pPr>
      <w:r w:rsidRPr="00E90746">
        <w:rPr>
          <w:rFonts w:asciiTheme="minorHAnsi" w:hAnsiTheme="minorHAnsi" w:cstheme="minorHAnsi"/>
          <w:b/>
          <w:lang w:eastAsia="x-none"/>
        </w:rPr>
        <w:br w:type="page"/>
      </w:r>
      <w:fldSimple w:instr=" INDEX \c &quot;2&quot; \z &quot;1060&quot; "/>
    </w:p>
    <w:sdt>
      <w:sdtPr>
        <w:rPr>
          <w:rFonts w:eastAsia="Calibri"/>
          <w:b w:val="0"/>
          <w:bCs w:val="0"/>
          <w:color w:val="auto"/>
          <w:sz w:val="22"/>
          <w:szCs w:val="22"/>
          <w:lang w:eastAsia="en-US"/>
        </w:rPr>
        <w:id w:val="-82538403"/>
        <w:docPartObj>
          <w:docPartGallery w:val="Table of Contents"/>
          <w:docPartUnique/>
        </w:docPartObj>
      </w:sdtPr>
      <w:sdtEndPr/>
      <w:sdtContent>
        <w:p w14:paraId="4FDBCB6B" w14:textId="534A2212" w:rsidR="00FD74DE" w:rsidRDefault="002A2DB5" w:rsidP="00FD74DE">
          <w:pPr>
            <w:pStyle w:val="NaslovTOC"/>
            <w:numPr>
              <w:ilvl w:val="0"/>
              <w:numId w:val="0"/>
            </w:numPr>
          </w:pPr>
          <w:r>
            <w:t>KAZALO VSEBINE</w:t>
          </w:r>
        </w:p>
        <w:p w14:paraId="05570382" w14:textId="095AE1B4" w:rsidR="00F26B18" w:rsidRDefault="00FD74DE">
          <w:pPr>
            <w:pStyle w:val="Kazalovsebine1"/>
            <w:rPr>
              <w:rFonts w:asciiTheme="minorHAnsi" w:eastAsiaTheme="minorEastAsia" w:hAnsiTheme="minorHAnsi" w:cstheme="minorBidi"/>
              <w:b w:val="0"/>
              <w:lang w:eastAsia="sl-SI"/>
            </w:rPr>
          </w:pPr>
          <w:r>
            <w:fldChar w:fldCharType="begin"/>
          </w:r>
          <w:r>
            <w:instrText xml:space="preserve"> TOC \o "1-3" \h \z \u </w:instrText>
          </w:r>
          <w:r>
            <w:fldChar w:fldCharType="separate"/>
          </w:r>
          <w:hyperlink w:anchor="_Toc100144383" w:history="1">
            <w:r w:rsidR="00F26B18" w:rsidRPr="00502E78">
              <w:rPr>
                <w:rStyle w:val="Hiperpovezava"/>
              </w:rPr>
              <w:t>1</w:t>
            </w:r>
            <w:r w:rsidR="00F26B18">
              <w:rPr>
                <w:rFonts w:asciiTheme="minorHAnsi" w:eastAsiaTheme="minorEastAsia" w:hAnsiTheme="minorHAnsi" w:cstheme="minorBidi"/>
                <w:b w:val="0"/>
                <w:lang w:eastAsia="sl-SI"/>
              </w:rPr>
              <w:tab/>
            </w:r>
            <w:r w:rsidR="00F26B18" w:rsidRPr="00502E78">
              <w:rPr>
                <w:rStyle w:val="Hiperpovezava"/>
                <w:rFonts w:cstheme="minorHAnsi"/>
              </w:rPr>
              <w:t>DEL: SPLOŠNO O EVROPSKI PRAVNI FAKULTETI NOVE UNIVERZE</w:t>
            </w:r>
            <w:r w:rsidR="00F26B18">
              <w:rPr>
                <w:webHidden/>
              </w:rPr>
              <w:tab/>
            </w:r>
            <w:r w:rsidR="00F26B18">
              <w:rPr>
                <w:webHidden/>
              </w:rPr>
              <w:fldChar w:fldCharType="begin"/>
            </w:r>
            <w:r w:rsidR="00F26B18">
              <w:rPr>
                <w:webHidden/>
              </w:rPr>
              <w:instrText xml:space="preserve"> PAGEREF _Toc100144383 \h </w:instrText>
            </w:r>
            <w:r w:rsidR="00F26B18">
              <w:rPr>
                <w:webHidden/>
              </w:rPr>
            </w:r>
            <w:r w:rsidR="00F26B18">
              <w:rPr>
                <w:webHidden/>
              </w:rPr>
              <w:fldChar w:fldCharType="separate"/>
            </w:r>
            <w:r w:rsidR="00F26B18">
              <w:rPr>
                <w:webHidden/>
              </w:rPr>
              <w:t>6</w:t>
            </w:r>
            <w:r w:rsidR="00F26B18">
              <w:rPr>
                <w:webHidden/>
              </w:rPr>
              <w:fldChar w:fldCharType="end"/>
            </w:r>
          </w:hyperlink>
        </w:p>
        <w:p w14:paraId="762E4EEA" w14:textId="566FE610" w:rsidR="00F26B18" w:rsidRDefault="00F26B18">
          <w:pPr>
            <w:pStyle w:val="Kazalovsebine1"/>
            <w:rPr>
              <w:rFonts w:asciiTheme="minorHAnsi" w:eastAsiaTheme="minorEastAsia" w:hAnsiTheme="minorHAnsi" w:cstheme="minorBidi"/>
              <w:b w:val="0"/>
              <w:lang w:eastAsia="sl-SI"/>
            </w:rPr>
          </w:pPr>
          <w:hyperlink w:anchor="_Toc100144384" w:history="1">
            <w:r w:rsidRPr="00502E78">
              <w:rPr>
                <w:rStyle w:val="Hiperpovezava"/>
              </w:rPr>
              <w:t>2</w:t>
            </w:r>
            <w:r>
              <w:rPr>
                <w:rFonts w:asciiTheme="minorHAnsi" w:eastAsiaTheme="minorEastAsia" w:hAnsiTheme="minorHAnsi" w:cstheme="minorBidi"/>
                <w:b w:val="0"/>
                <w:lang w:eastAsia="sl-SI"/>
              </w:rPr>
              <w:tab/>
            </w:r>
            <w:r w:rsidRPr="00502E78">
              <w:rPr>
                <w:rStyle w:val="Hiperpovezava"/>
                <w:rFonts w:cstheme="minorHAnsi"/>
              </w:rPr>
              <w:t>POSLANSTVO, VIZIJA IN VREDNOTE</w:t>
            </w:r>
            <w:r>
              <w:rPr>
                <w:webHidden/>
              </w:rPr>
              <w:tab/>
            </w:r>
            <w:r>
              <w:rPr>
                <w:webHidden/>
              </w:rPr>
              <w:fldChar w:fldCharType="begin"/>
            </w:r>
            <w:r>
              <w:rPr>
                <w:webHidden/>
              </w:rPr>
              <w:instrText xml:space="preserve"> PAGEREF _Toc100144384 \h </w:instrText>
            </w:r>
            <w:r>
              <w:rPr>
                <w:webHidden/>
              </w:rPr>
            </w:r>
            <w:r>
              <w:rPr>
                <w:webHidden/>
              </w:rPr>
              <w:fldChar w:fldCharType="separate"/>
            </w:r>
            <w:r>
              <w:rPr>
                <w:webHidden/>
              </w:rPr>
              <w:t>7</w:t>
            </w:r>
            <w:r>
              <w:rPr>
                <w:webHidden/>
              </w:rPr>
              <w:fldChar w:fldCharType="end"/>
            </w:r>
          </w:hyperlink>
        </w:p>
        <w:p w14:paraId="69966C27" w14:textId="03C9509A"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385" w:history="1">
            <w:r w:rsidRPr="00502E78">
              <w:rPr>
                <w:rStyle w:val="Hiperpovezava"/>
                <w:rFonts w:cstheme="minorHAnsi"/>
                <w:noProof/>
              </w:rPr>
              <w:t>2.1</w:t>
            </w:r>
            <w:r>
              <w:rPr>
                <w:rFonts w:asciiTheme="minorHAnsi" w:eastAsiaTheme="minorEastAsia" w:hAnsiTheme="minorHAnsi" w:cstheme="minorBidi"/>
                <w:noProof/>
                <w:lang w:eastAsia="sl-SI"/>
              </w:rPr>
              <w:tab/>
            </w:r>
            <w:r w:rsidRPr="00502E78">
              <w:rPr>
                <w:rStyle w:val="Hiperpovezava"/>
                <w:rFonts w:cstheme="minorHAnsi"/>
                <w:noProof/>
              </w:rPr>
              <w:t>POSLANSTVO</w:t>
            </w:r>
            <w:r>
              <w:rPr>
                <w:noProof/>
                <w:webHidden/>
              </w:rPr>
              <w:tab/>
            </w:r>
            <w:r>
              <w:rPr>
                <w:noProof/>
                <w:webHidden/>
              </w:rPr>
              <w:fldChar w:fldCharType="begin"/>
            </w:r>
            <w:r>
              <w:rPr>
                <w:noProof/>
                <w:webHidden/>
              </w:rPr>
              <w:instrText xml:space="preserve"> PAGEREF _Toc100144385 \h </w:instrText>
            </w:r>
            <w:r>
              <w:rPr>
                <w:noProof/>
                <w:webHidden/>
              </w:rPr>
            </w:r>
            <w:r>
              <w:rPr>
                <w:noProof/>
                <w:webHidden/>
              </w:rPr>
              <w:fldChar w:fldCharType="separate"/>
            </w:r>
            <w:r>
              <w:rPr>
                <w:noProof/>
                <w:webHidden/>
              </w:rPr>
              <w:t>7</w:t>
            </w:r>
            <w:r>
              <w:rPr>
                <w:noProof/>
                <w:webHidden/>
              </w:rPr>
              <w:fldChar w:fldCharType="end"/>
            </w:r>
          </w:hyperlink>
        </w:p>
        <w:p w14:paraId="4AC00BD4" w14:textId="792260FF"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386" w:history="1">
            <w:r w:rsidRPr="00502E78">
              <w:rPr>
                <w:rStyle w:val="Hiperpovezava"/>
                <w:rFonts w:cstheme="minorHAnsi"/>
                <w:noProof/>
              </w:rPr>
              <w:t>2.2</w:t>
            </w:r>
            <w:r>
              <w:rPr>
                <w:rFonts w:asciiTheme="minorHAnsi" w:eastAsiaTheme="minorEastAsia" w:hAnsiTheme="minorHAnsi" w:cstheme="minorBidi"/>
                <w:noProof/>
                <w:lang w:eastAsia="sl-SI"/>
              </w:rPr>
              <w:tab/>
            </w:r>
            <w:r w:rsidRPr="00502E78">
              <w:rPr>
                <w:rStyle w:val="Hiperpovezava"/>
                <w:rFonts w:cstheme="minorHAnsi"/>
                <w:noProof/>
              </w:rPr>
              <w:t>VIZIJA</w:t>
            </w:r>
            <w:r>
              <w:rPr>
                <w:noProof/>
                <w:webHidden/>
              </w:rPr>
              <w:tab/>
            </w:r>
            <w:r>
              <w:rPr>
                <w:noProof/>
                <w:webHidden/>
              </w:rPr>
              <w:fldChar w:fldCharType="begin"/>
            </w:r>
            <w:r>
              <w:rPr>
                <w:noProof/>
                <w:webHidden/>
              </w:rPr>
              <w:instrText xml:space="preserve"> PAGEREF _Toc100144386 \h </w:instrText>
            </w:r>
            <w:r>
              <w:rPr>
                <w:noProof/>
                <w:webHidden/>
              </w:rPr>
            </w:r>
            <w:r>
              <w:rPr>
                <w:noProof/>
                <w:webHidden/>
              </w:rPr>
              <w:fldChar w:fldCharType="separate"/>
            </w:r>
            <w:r>
              <w:rPr>
                <w:noProof/>
                <w:webHidden/>
              </w:rPr>
              <w:t>7</w:t>
            </w:r>
            <w:r>
              <w:rPr>
                <w:noProof/>
                <w:webHidden/>
              </w:rPr>
              <w:fldChar w:fldCharType="end"/>
            </w:r>
          </w:hyperlink>
        </w:p>
        <w:p w14:paraId="4492A0ED" w14:textId="603C5EFC"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387" w:history="1">
            <w:r w:rsidRPr="00502E78">
              <w:rPr>
                <w:rStyle w:val="Hiperpovezava"/>
                <w:rFonts w:cstheme="minorHAnsi"/>
                <w:noProof/>
              </w:rPr>
              <w:t>2.3</w:t>
            </w:r>
            <w:r>
              <w:rPr>
                <w:rFonts w:asciiTheme="minorHAnsi" w:eastAsiaTheme="minorEastAsia" w:hAnsiTheme="minorHAnsi" w:cstheme="minorBidi"/>
                <w:noProof/>
                <w:lang w:eastAsia="sl-SI"/>
              </w:rPr>
              <w:tab/>
            </w:r>
            <w:r w:rsidRPr="00502E78">
              <w:rPr>
                <w:rStyle w:val="Hiperpovezava"/>
                <w:rFonts w:cstheme="minorHAnsi"/>
                <w:noProof/>
              </w:rPr>
              <w:t>VREDNOTE</w:t>
            </w:r>
            <w:r>
              <w:rPr>
                <w:noProof/>
                <w:webHidden/>
              </w:rPr>
              <w:tab/>
            </w:r>
            <w:r>
              <w:rPr>
                <w:noProof/>
                <w:webHidden/>
              </w:rPr>
              <w:fldChar w:fldCharType="begin"/>
            </w:r>
            <w:r>
              <w:rPr>
                <w:noProof/>
                <w:webHidden/>
              </w:rPr>
              <w:instrText xml:space="preserve"> PAGEREF _Toc100144387 \h </w:instrText>
            </w:r>
            <w:r>
              <w:rPr>
                <w:noProof/>
                <w:webHidden/>
              </w:rPr>
            </w:r>
            <w:r>
              <w:rPr>
                <w:noProof/>
                <w:webHidden/>
              </w:rPr>
              <w:fldChar w:fldCharType="separate"/>
            </w:r>
            <w:r>
              <w:rPr>
                <w:noProof/>
                <w:webHidden/>
              </w:rPr>
              <w:t>8</w:t>
            </w:r>
            <w:r>
              <w:rPr>
                <w:noProof/>
                <w:webHidden/>
              </w:rPr>
              <w:fldChar w:fldCharType="end"/>
            </w:r>
          </w:hyperlink>
        </w:p>
        <w:p w14:paraId="483486EE" w14:textId="1232D8D7" w:rsidR="00F26B18" w:rsidRDefault="00F26B18">
          <w:pPr>
            <w:pStyle w:val="Kazalovsebine1"/>
            <w:rPr>
              <w:rFonts w:asciiTheme="minorHAnsi" w:eastAsiaTheme="minorEastAsia" w:hAnsiTheme="minorHAnsi" w:cstheme="minorBidi"/>
              <w:b w:val="0"/>
              <w:lang w:eastAsia="sl-SI"/>
            </w:rPr>
          </w:pPr>
          <w:hyperlink w:anchor="_Toc100144388" w:history="1">
            <w:r w:rsidRPr="00502E78">
              <w:rPr>
                <w:rStyle w:val="Hiperpovezava"/>
              </w:rPr>
              <w:t>3</w:t>
            </w:r>
            <w:r>
              <w:rPr>
                <w:rFonts w:asciiTheme="minorHAnsi" w:eastAsiaTheme="minorEastAsia" w:hAnsiTheme="minorHAnsi" w:cstheme="minorBidi"/>
                <w:b w:val="0"/>
                <w:lang w:eastAsia="sl-SI"/>
              </w:rPr>
              <w:tab/>
            </w:r>
            <w:r w:rsidRPr="00502E78">
              <w:rPr>
                <w:rStyle w:val="Hiperpovezava"/>
                <w:rFonts w:cstheme="minorHAnsi"/>
              </w:rPr>
              <w:t>ORGANIZIRANOST IN RAZVOJ NU, EVRO – PF</w:t>
            </w:r>
            <w:r>
              <w:rPr>
                <w:webHidden/>
              </w:rPr>
              <w:tab/>
            </w:r>
            <w:r>
              <w:rPr>
                <w:webHidden/>
              </w:rPr>
              <w:fldChar w:fldCharType="begin"/>
            </w:r>
            <w:r>
              <w:rPr>
                <w:webHidden/>
              </w:rPr>
              <w:instrText xml:space="preserve"> PAGEREF _Toc100144388 \h </w:instrText>
            </w:r>
            <w:r>
              <w:rPr>
                <w:webHidden/>
              </w:rPr>
            </w:r>
            <w:r>
              <w:rPr>
                <w:webHidden/>
              </w:rPr>
              <w:fldChar w:fldCharType="separate"/>
            </w:r>
            <w:r>
              <w:rPr>
                <w:webHidden/>
              </w:rPr>
              <w:t>10</w:t>
            </w:r>
            <w:r>
              <w:rPr>
                <w:webHidden/>
              </w:rPr>
              <w:fldChar w:fldCharType="end"/>
            </w:r>
          </w:hyperlink>
        </w:p>
        <w:p w14:paraId="22292258" w14:textId="3872ECCE"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389" w:history="1">
            <w:r w:rsidRPr="00502E78">
              <w:rPr>
                <w:rStyle w:val="Hiperpovezava"/>
                <w:caps/>
                <w:noProof/>
              </w:rPr>
              <w:t>3.1</w:t>
            </w:r>
            <w:r>
              <w:rPr>
                <w:rFonts w:asciiTheme="minorHAnsi" w:eastAsiaTheme="minorEastAsia" w:hAnsiTheme="minorHAnsi" w:cstheme="minorBidi"/>
                <w:noProof/>
                <w:lang w:eastAsia="sl-SI"/>
              </w:rPr>
              <w:tab/>
            </w:r>
            <w:r w:rsidRPr="00502E78">
              <w:rPr>
                <w:rStyle w:val="Hiperpovezava"/>
                <w:caps/>
                <w:noProof/>
              </w:rPr>
              <w:t>SPLOŠNO O ORGANIZIRANOSTI IN RAZVOJU FAKULTETE</w:t>
            </w:r>
            <w:r>
              <w:rPr>
                <w:noProof/>
                <w:webHidden/>
              </w:rPr>
              <w:tab/>
            </w:r>
            <w:r>
              <w:rPr>
                <w:noProof/>
                <w:webHidden/>
              </w:rPr>
              <w:fldChar w:fldCharType="begin"/>
            </w:r>
            <w:r>
              <w:rPr>
                <w:noProof/>
                <w:webHidden/>
              </w:rPr>
              <w:instrText xml:space="preserve"> PAGEREF _Toc100144389 \h </w:instrText>
            </w:r>
            <w:r>
              <w:rPr>
                <w:noProof/>
                <w:webHidden/>
              </w:rPr>
            </w:r>
            <w:r>
              <w:rPr>
                <w:noProof/>
                <w:webHidden/>
              </w:rPr>
              <w:fldChar w:fldCharType="separate"/>
            </w:r>
            <w:r>
              <w:rPr>
                <w:noProof/>
                <w:webHidden/>
              </w:rPr>
              <w:t>10</w:t>
            </w:r>
            <w:r>
              <w:rPr>
                <w:noProof/>
                <w:webHidden/>
              </w:rPr>
              <w:fldChar w:fldCharType="end"/>
            </w:r>
          </w:hyperlink>
        </w:p>
        <w:p w14:paraId="1F174131" w14:textId="70C3E622"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390" w:history="1">
            <w:r w:rsidRPr="00502E78">
              <w:rPr>
                <w:rStyle w:val="Hiperpovezava"/>
                <w:noProof/>
              </w:rPr>
              <w:t>3.1.1</w:t>
            </w:r>
            <w:r>
              <w:rPr>
                <w:rFonts w:asciiTheme="minorHAnsi" w:eastAsiaTheme="minorEastAsia" w:hAnsiTheme="minorHAnsi" w:cstheme="minorBidi"/>
                <w:noProof/>
                <w:lang w:eastAsia="sl-SI"/>
              </w:rPr>
              <w:tab/>
            </w:r>
            <w:r w:rsidRPr="00502E78">
              <w:rPr>
                <w:rStyle w:val="Hiperpovezava"/>
                <w:noProof/>
              </w:rPr>
              <w:t>Organizacijska shema</w:t>
            </w:r>
            <w:r>
              <w:rPr>
                <w:noProof/>
                <w:webHidden/>
              </w:rPr>
              <w:tab/>
            </w:r>
            <w:r>
              <w:rPr>
                <w:noProof/>
                <w:webHidden/>
              </w:rPr>
              <w:fldChar w:fldCharType="begin"/>
            </w:r>
            <w:r>
              <w:rPr>
                <w:noProof/>
                <w:webHidden/>
              </w:rPr>
              <w:instrText xml:space="preserve"> PAGEREF _Toc100144390 \h </w:instrText>
            </w:r>
            <w:r>
              <w:rPr>
                <w:noProof/>
                <w:webHidden/>
              </w:rPr>
            </w:r>
            <w:r>
              <w:rPr>
                <w:noProof/>
                <w:webHidden/>
              </w:rPr>
              <w:fldChar w:fldCharType="separate"/>
            </w:r>
            <w:r>
              <w:rPr>
                <w:noProof/>
                <w:webHidden/>
              </w:rPr>
              <w:t>10</w:t>
            </w:r>
            <w:r>
              <w:rPr>
                <w:noProof/>
                <w:webHidden/>
              </w:rPr>
              <w:fldChar w:fldCharType="end"/>
            </w:r>
          </w:hyperlink>
        </w:p>
        <w:p w14:paraId="5A2CC99E" w14:textId="30B60B2E"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391" w:history="1">
            <w:r w:rsidRPr="00502E78">
              <w:rPr>
                <w:rStyle w:val="Hiperpovezava"/>
                <w:rFonts w:cstheme="minorHAnsi"/>
                <w:noProof/>
              </w:rPr>
              <w:t>3.1.2</w:t>
            </w:r>
            <w:r>
              <w:rPr>
                <w:rFonts w:asciiTheme="minorHAnsi" w:eastAsiaTheme="minorEastAsia" w:hAnsiTheme="minorHAnsi" w:cstheme="minorBidi"/>
                <w:noProof/>
                <w:lang w:eastAsia="sl-SI"/>
              </w:rPr>
              <w:tab/>
            </w:r>
            <w:r w:rsidRPr="00502E78">
              <w:rPr>
                <w:rStyle w:val="Hiperpovezava"/>
                <w:rFonts w:cstheme="minorHAnsi"/>
                <w:noProof/>
              </w:rPr>
              <w:t>Informiranost deležnikov in javnosti</w:t>
            </w:r>
            <w:r>
              <w:rPr>
                <w:noProof/>
                <w:webHidden/>
              </w:rPr>
              <w:tab/>
            </w:r>
            <w:r>
              <w:rPr>
                <w:noProof/>
                <w:webHidden/>
              </w:rPr>
              <w:fldChar w:fldCharType="begin"/>
            </w:r>
            <w:r>
              <w:rPr>
                <w:noProof/>
                <w:webHidden/>
              </w:rPr>
              <w:instrText xml:space="preserve"> PAGEREF _Toc100144391 \h </w:instrText>
            </w:r>
            <w:r>
              <w:rPr>
                <w:noProof/>
                <w:webHidden/>
              </w:rPr>
            </w:r>
            <w:r>
              <w:rPr>
                <w:noProof/>
                <w:webHidden/>
              </w:rPr>
              <w:fldChar w:fldCharType="separate"/>
            </w:r>
            <w:r>
              <w:rPr>
                <w:noProof/>
                <w:webHidden/>
              </w:rPr>
              <w:t>17</w:t>
            </w:r>
            <w:r>
              <w:rPr>
                <w:noProof/>
                <w:webHidden/>
              </w:rPr>
              <w:fldChar w:fldCharType="end"/>
            </w:r>
          </w:hyperlink>
        </w:p>
        <w:p w14:paraId="033FA3EB" w14:textId="4B7C3FF6"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392" w:history="1">
            <w:r w:rsidRPr="00502E78">
              <w:rPr>
                <w:rStyle w:val="Hiperpovezava"/>
                <w:caps/>
                <w:noProof/>
              </w:rPr>
              <w:t>3.2</w:t>
            </w:r>
            <w:r>
              <w:rPr>
                <w:rFonts w:asciiTheme="minorHAnsi" w:eastAsiaTheme="minorEastAsia" w:hAnsiTheme="minorHAnsi" w:cstheme="minorBidi"/>
                <w:noProof/>
                <w:lang w:eastAsia="sl-SI"/>
              </w:rPr>
              <w:tab/>
            </w:r>
            <w:r w:rsidRPr="00502E78">
              <w:rPr>
                <w:rStyle w:val="Hiperpovezava"/>
                <w:caps/>
                <w:noProof/>
              </w:rPr>
              <w:t>ENOLETNI RAZVOJ NA PODROČJU ORGANIZIRANOSTI</w:t>
            </w:r>
            <w:r>
              <w:rPr>
                <w:noProof/>
                <w:webHidden/>
              </w:rPr>
              <w:tab/>
            </w:r>
            <w:r>
              <w:rPr>
                <w:noProof/>
                <w:webHidden/>
              </w:rPr>
              <w:fldChar w:fldCharType="begin"/>
            </w:r>
            <w:r>
              <w:rPr>
                <w:noProof/>
                <w:webHidden/>
              </w:rPr>
              <w:instrText xml:space="preserve"> PAGEREF _Toc100144392 \h </w:instrText>
            </w:r>
            <w:r>
              <w:rPr>
                <w:noProof/>
                <w:webHidden/>
              </w:rPr>
            </w:r>
            <w:r>
              <w:rPr>
                <w:noProof/>
                <w:webHidden/>
              </w:rPr>
              <w:fldChar w:fldCharType="separate"/>
            </w:r>
            <w:r>
              <w:rPr>
                <w:noProof/>
                <w:webHidden/>
              </w:rPr>
              <w:t>18</w:t>
            </w:r>
            <w:r>
              <w:rPr>
                <w:noProof/>
                <w:webHidden/>
              </w:rPr>
              <w:fldChar w:fldCharType="end"/>
            </w:r>
          </w:hyperlink>
        </w:p>
        <w:p w14:paraId="3B8028F7" w14:textId="7EA4B414"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393" w:history="1">
            <w:r w:rsidRPr="00502E78">
              <w:rPr>
                <w:rStyle w:val="Hiperpovezava"/>
                <w:caps/>
                <w:noProof/>
              </w:rPr>
              <w:t>3.3</w:t>
            </w:r>
            <w:r>
              <w:rPr>
                <w:rFonts w:asciiTheme="minorHAnsi" w:eastAsiaTheme="minorEastAsia" w:hAnsiTheme="minorHAnsi" w:cstheme="minorBidi"/>
                <w:noProof/>
                <w:lang w:eastAsia="sl-SI"/>
              </w:rPr>
              <w:tab/>
            </w:r>
            <w:r w:rsidRPr="00502E78">
              <w:rPr>
                <w:rStyle w:val="Hiperpovezava"/>
                <w:caps/>
                <w:noProof/>
              </w:rPr>
              <w:t>SKLEPNO</w:t>
            </w:r>
            <w:r>
              <w:rPr>
                <w:noProof/>
                <w:webHidden/>
              </w:rPr>
              <w:tab/>
            </w:r>
            <w:r>
              <w:rPr>
                <w:noProof/>
                <w:webHidden/>
              </w:rPr>
              <w:fldChar w:fldCharType="begin"/>
            </w:r>
            <w:r>
              <w:rPr>
                <w:noProof/>
                <w:webHidden/>
              </w:rPr>
              <w:instrText xml:space="preserve"> PAGEREF _Toc100144393 \h </w:instrText>
            </w:r>
            <w:r>
              <w:rPr>
                <w:noProof/>
                <w:webHidden/>
              </w:rPr>
            </w:r>
            <w:r>
              <w:rPr>
                <w:noProof/>
                <w:webHidden/>
              </w:rPr>
              <w:fldChar w:fldCharType="separate"/>
            </w:r>
            <w:r>
              <w:rPr>
                <w:noProof/>
                <w:webHidden/>
              </w:rPr>
              <w:t>18</w:t>
            </w:r>
            <w:r>
              <w:rPr>
                <w:noProof/>
                <w:webHidden/>
              </w:rPr>
              <w:fldChar w:fldCharType="end"/>
            </w:r>
          </w:hyperlink>
        </w:p>
        <w:p w14:paraId="3EB06738" w14:textId="34F8C2F3"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394" w:history="1">
            <w:r w:rsidRPr="00502E78">
              <w:rPr>
                <w:rStyle w:val="Hiperpovezava"/>
                <w:noProof/>
              </w:rPr>
              <w:t>3.3.1</w:t>
            </w:r>
            <w:r>
              <w:rPr>
                <w:rFonts w:asciiTheme="minorHAnsi" w:eastAsiaTheme="minorEastAsia" w:hAnsiTheme="minorHAnsi" w:cstheme="minorBidi"/>
                <w:noProof/>
                <w:lang w:eastAsia="sl-SI"/>
              </w:rPr>
              <w:tab/>
            </w:r>
            <w:r w:rsidRPr="00502E78">
              <w:rPr>
                <w:rStyle w:val="Hiperpovezava"/>
                <w:noProof/>
              </w:rPr>
              <w:t>Prednosti</w:t>
            </w:r>
            <w:r>
              <w:rPr>
                <w:noProof/>
                <w:webHidden/>
              </w:rPr>
              <w:tab/>
            </w:r>
            <w:r>
              <w:rPr>
                <w:noProof/>
                <w:webHidden/>
              </w:rPr>
              <w:fldChar w:fldCharType="begin"/>
            </w:r>
            <w:r>
              <w:rPr>
                <w:noProof/>
                <w:webHidden/>
              </w:rPr>
              <w:instrText xml:space="preserve"> PAGEREF _Toc100144394 \h </w:instrText>
            </w:r>
            <w:r>
              <w:rPr>
                <w:noProof/>
                <w:webHidden/>
              </w:rPr>
            </w:r>
            <w:r>
              <w:rPr>
                <w:noProof/>
                <w:webHidden/>
              </w:rPr>
              <w:fldChar w:fldCharType="separate"/>
            </w:r>
            <w:r>
              <w:rPr>
                <w:noProof/>
                <w:webHidden/>
              </w:rPr>
              <w:t>18</w:t>
            </w:r>
            <w:r>
              <w:rPr>
                <w:noProof/>
                <w:webHidden/>
              </w:rPr>
              <w:fldChar w:fldCharType="end"/>
            </w:r>
          </w:hyperlink>
        </w:p>
        <w:p w14:paraId="1074B7DF" w14:textId="32898A7C"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395" w:history="1">
            <w:r w:rsidRPr="00502E78">
              <w:rPr>
                <w:rStyle w:val="Hiperpovezava"/>
                <w:noProof/>
              </w:rPr>
              <w:t>3.3.2</w:t>
            </w:r>
            <w:r>
              <w:rPr>
                <w:rFonts w:asciiTheme="minorHAnsi" w:eastAsiaTheme="minorEastAsia" w:hAnsiTheme="minorHAnsi" w:cstheme="minorBidi"/>
                <w:noProof/>
                <w:lang w:eastAsia="sl-SI"/>
              </w:rPr>
              <w:tab/>
            </w:r>
            <w:r w:rsidRPr="00502E78">
              <w:rPr>
                <w:rStyle w:val="Hiperpovezava"/>
                <w:noProof/>
              </w:rPr>
              <w:t>Slabosti</w:t>
            </w:r>
            <w:r>
              <w:rPr>
                <w:noProof/>
                <w:webHidden/>
              </w:rPr>
              <w:tab/>
            </w:r>
            <w:r>
              <w:rPr>
                <w:noProof/>
                <w:webHidden/>
              </w:rPr>
              <w:fldChar w:fldCharType="begin"/>
            </w:r>
            <w:r>
              <w:rPr>
                <w:noProof/>
                <w:webHidden/>
              </w:rPr>
              <w:instrText xml:space="preserve"> PAGEREF _Toc100144395 \h </w:instrText>
            </w:r>
            <w:r>
              <w:rPr>
                <w:noProof/>
                <w:webHidden/>
              </w:rPr>
            </w:r>
            <w:r>
              <w:rPr>
                <w:noProof/>
                <w:webHidden/>
              </w:rPr>
              <w:fldChar w:fldCharType="separate"/>
            </w:r>
            <w:r>
              <w:rPr>
                <w:noProof/>
                <w:webHidden/>
              </w:rPr>
              <w:t>18</w:t>
            </w:r>
            <w:r>
              <w:rPr>
                <w:noProof/>
                <w:webHidden/>
              </w:rPr>
              <w:fldChar w:fldCharType="end"/>
            </w:r>
          </w:hyperlink>
        </w:p>
        <w:p w14:paraId="68BEA865" w14:textId="74408A91"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396" w:history="1">
            <w:r w:rsidRPr="00502E78">
              <w:rPr>
                <w:rStyle w:val="Hiperpovezava"/>
                <w:noProof/>
              </w:rPr>
              <w:t>3.3.3</w:t>
            </w:r>
            <w:r>
              <w:rPr>
                <w:rFonts w:asciiTheme="minorHAnsi" w:eastAsiaTheme="minorEastAsia" w:hAnsiTheme="minorHAnsi" w:cstheme="minorBidi"/>
                <w:noProof/>
                <w:lang w:eastAsia="sl-SI"/>
              </w:rPr>
              <w:tab/>
            </w:r>
            <w:r w:rsidRPr="00502E78">
              <w:rPr>
                <w:rStyle w:val="Hiperpovezava"/>
                <w:noProof/>
              </w:rPr>
              <w:t>Predlogi za izboljšanje</w:t>
            </w:r>
            <w:r>
              <w:rPr>
                <w:noProof/>
                <w:webHidden/>
              </w:rPr>
              <w:tab/>
            </w:r>
            <w:r>
              <w:rPr>
                <w:noProof/>
                <w:webHidden/>
              </w:rPr>
              <w:fldChar w:fldCharType="begin"/>
            </w:r>
            <w:r>
              <w:rPr>
                <w:noProof/>
                <w:webHidden/>
              </w:rPr>
              <w:instrText xml:space="preserve"> PAGEREF _Toc100144396 \h </w:instrText>
            </w:r>
            <w:r>
              <w:rPr>
                <w:noProof/>
                <w:webHidden/>
              </w:rPr>
            </w:r>
            <w:r>
              <w:rPr>
                <w:noProof/>
                <w:webHidden/>
              </w:rPr>
              <w:fldChar w:fldCharType="separate"/>
            </w:r>
            <w:r>
              <w:rPr>
                <w:noProof/>
                <w:webHidden/>
              </w:rPr>
              <w:t>18</w:t>
            </w:r>
            <w:r>
              <w:rPr>
                <w:noProof/>
                <w:webHidden/>
              </w:rPr>
              <w:fldChar w:fldCharType="end"/>
            </w:r>
          </w:hyperlink>
        </w:p>
        <w:p w14:paraId="754F2858" w14:textId="06CD5468" w:rsidR="00F26B18" w:rsidRDefault="00F26B18">
          <w:pPr>
            <w:pStyle w:val="Kazalovsebine1"/>
            <w:rPr>
              <w:rFonts w:asciiTheme="minorHAnsi" w:eastAsiaTheme="minorEastAsia" w:hAnsiTheme="minorHAnsi" w:cstheme="minorBidi"/>
              <w:b w:val="0"/>
              <w:lang w:eastAsia="sl-SI"/>
            </w:rPr>
          </w:pPr>
          <w:hyperlink w:anchor="_Toc100144397" w:history="1">
            <w:r w:rsidRPr="00502E78">
              <w:rPr>
                <w:rStyle w:val="Hiperpovezava"/>
              </w:rPr>
              <w:t>4</w:t>
            </w:r>
            <w:r>
              <w:rPr>
                <w:rFonts w:asciiTheme="minorHAnsi" w:eastAsiaTheme="minorEastAsia" w:hAnsiTheme="minorHAnsi" w:cstheme="minorBidi"/>
                <w:b w:val="0"/>
                <w:lang w:eastAsia="sl-SI"/>
              </w:rPr>
              <w:tab/>
            </w:r>
            <w:r w:rsidRPr="00502E78">
              <w:rPr>
                <w:rStyle w:val="Hiperpovezava"/>
                <w:rFonts w:cstheme="minorHAnsi"/>
              </w:rPr>
              <w:t>IZOBRAŽEVALNA DEJAVNOST</w:t>
            </w:r>
            <w:r>
              <w:rPr>
                <w:webHidden/>
              </w:rPr>
              <w:tab/>
            </w:r>
            <w:r>
              <w:rPr>
                <w:webHidden/>
              </w:rPr>
              <w:fldChar w:fldCharType="begin"/>
            </w:r>
            <w:r>
              <w:rPr>
                <w:webHidden/>
              </w:rPr>
              <w:instrText xml:space="preserve"> PAGEREF _Toc100144397 \h </w:instrText>
            </w:r>
            <w:r>
              <w:rPr>
                <w:webHidden/>
              </w:rPr>
            </w:r>
            <w:r>
              <w:rPr>
                <w:webHidden/>
              </w:rPr>
              <w:fldChar w:fldCharType="separate"/>
            </w:r>
            <w:r>
              <w:rPr>
                <w:webHidden/>
              </w:rPr>
              <w:t>19</w:t>
            </w:r>
            <w:r>
              <w:rPr>
                <w:webHidden/>
              </w:rPr>
              <w:fldChar w:fldCharType="end"/>
            </w:r>
          </w:hyperlink>
        </w:p>
        <w:p w14:paraId="78CBA942" w14:textId="1D442DC9"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398" w:history="1">
            <w:r w:rsidRPr="00502E78">
              <w:rPr>
                <w:rStyle w:val="Hiperpovezava"/>
                <w:rFonts w:cstheme="minorHAnsi"/>
                <w:noProof/>
              </w:rPr>
              <w:t>4.1</w:t>
            </w:r>
            <w:r>
              <w:rPr>
                <w:rFonts w:asciiTheme="minorHAnsi" w:eastAsiaTheme="minorEastAsia" w:hAnsiTheme="minorHAnsi" w:cstheme="minorBidi"/>
                <w:noProof/>
                <w:lang w:eastAsia="sl-SI"/>
              </w:rPr>
              <w:tab/>
            </w:r>
            <w:r w:rsidRPr="00502E78">
              <w:rPr>
                <w:rStyle w:val="Hiperpovezava"/>
                <w:rFonts w:cstheme="minorHAnsi"/>
                <w:noProof/>
              </w:rPr>
              <w:t>RAZVOJ ŠTUDIJSKIH PROGRAMOV</w:t>
            </w:r>
            <w:r>
              <w:rPr>
                <w:noProof/>
                <w:webHidden/>
              </w:rPr>
              <w:tab/>
            </w:r>
            <w:r>
              <w:rPr>
                <w:noProof/>
                <w:webHidden/>
              </w:rPr>
              <w:fldChar w:fldCharType="begin"/>
            </w:r>
            <w:r>
              <w:rPr>
                <w:noProof/>
                <w:webHidden/>
              </w:rPr>
              <w:instrText xml:space="preserve"> PAGEREF _Toc100144398 \h </w:instrText>
            </w:r>
            <w:r>
              <w:rPr>
                <w:noProof/>
                <w:webHidden/>
              </w:rPr>
            </w:r>
            <w:r>
              <w:rPr>
                <w:noProof/>
                <w:webHidden/>
              </w:rPr>
              <w:fldChar w:fldCharType="separate"/>
            </w:r>
            <w:r>
              <w:rPr>
                <w:noProof/>
                <w:webHidden/>
              </w:rPr>
              <w:t>19</w:t>
            </w:r>
            <w:r>
              <w:rPr>
                <w:noProof/>
                <w:webHidden/>
              </w:rPr>
              <w:fldChar w:fldCharType="end"/>
            </w:r>
          </w:hyperlink>
        </w:p>
        <w:p w14:paraId="38293B65" w14:textId="0CFEFED3"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399" w:history="1">
            <w:r w:rsidRPr="00502E78">
              <w:rPr>
                <w:rStyle w:val="Hiperpovezava"/>
                <w:rFonts w:cstheme="minorHAnsi"/>
                <w:noProof/>
              </w:rPr>
              <w:t>4.1.1</w:t>
            </w:r>
            <w:r>
              <w:rPr>
                <w:rFonts w:asciiTheme="minorHAnsi" w:eastAsiaTheme="minorEastAsia" w:hAnsiTheme="minorHAnsi" w:cstheme="minorBidi"/>
                <w:noProof/>
                <w:lang w:eastAsia="sl-SI"/>
              </w:rPr>
              <w:tab/>
            </w:r>
            <w:r w:rsidRPr="00502E78">
              <w:rPr>
                <w:rStyle w:val="Hiperpovezava"/>
                <w:rFonts w:cstheme="minorHAnsi"/>
                <w:noProof/>
              </w:rPr>
              <w:t>Splošno o razvoju študijskih programov</w:t>
            </w:r>
            <w:r>
              <w:rPr>
                <w:noProof/>
                <w:webHidden/>
              </w:rPr>
              <w:tab/>
            </w:r>
            <w:r>
              <w:rPr>
                <w:noProof/>
                <w:webHidden/>
              </w:rPr>
              <w:fldChar w:fldCharType="begin"/>
            </w:r>
            <w:r>
              <w:rPr>
                <w:noProof/>
                <w:webHidden/>
              </w:rPr>
              <w:instrText xml:space="preserve"> PAGEREF _Toc100144399 \h </w:instrText>
            </w:r>
            <w:r>
              <w:rPr>
                <w:noProof/>
                <w:webHidden/>
              </w:rPr>
            </w:r>
            <w:r>
              <w:rPr>
                <w:noProof/>
                <w:webHidden/>
              </w:rPr>
              <w:fldChar w:fldCharType="separate"/>
            </w:r>
            <w:r>
              <w:rPr>
                <w:noProof/>
                <w:webHidden/>
              </w:rPr>
              <w:t>19</w:t>
            </w:r>
            <w:r>
              <w:rPr>
                <w:noProof/>
                <w:webHidden/>
              </w:rPr>
              <w:fldChar w:fldCharType="end"/>
            </w:r>
          </w:hyperlink>
        </w:p>
        <w:p w14:paraId="20D85342" w14:textId="5802BC6D"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00" w:history="1">
            <w:r w:rsidRPr="00502E78">
              <w:rPr>
                <w:rStyle w:val="Hiperpovezava"/>
                <w:rFonts w:cstheme="minorHAnsi"/>
                <w:noProof/>
              </w:rPr>
              <w:t>4.2</w:t>
            </w:r>
            <w:r>
              <w:rPr>
                <w:rFonts w:asciiTheme="minorHAnsi" w:eastAsiaTheme="minorEastAsia" w:hAnsiTheme="minorHAnsi" w:cstheme="minorBidi"/>
                <w:noProof/>
                <w:lang w:eastAsia="sl-SI"/>
              </w:rPr>
              <w:tab/>
            </w:r>
            <w:r w:rsidRPr="00502E78">
              <w:rPr>
                <w:rStyle w:val="Hiperpovezava"/>
                <w:rFonts w:cstheme="minorHAnsi"/>
                <w:noProof/>
              </w:rPr>
              <w:t>E-IZOBRAŽEVANJE</w:t>
            </w:r>
            <w:r>
              <w:rPr>
                <w:noProof/>
                <w:webHidden/>
              </w:rPr>
              <w:tab/>
            </w:r>
            <w:r>
              <w:rPr>
                <w:noProof/>
                <w:webHidden/>
              </w:rPr>
              <w:fldChar w:fldCharType="begin"/>
            </w:r>
            <w:r>
              <w:rPr>
                <w:noProof/>
                <w:webHidden/>
              </w:rPr>
              <w:instrText xml:space="preserve"> PAGEREF _Toc100144400 \h </w:instrText>
            </w:r>
            <w:r>
              <w:rPr>
                <w:noProof/>
                <w:webHidden/>
              </w:rPr>
            </w:r>
            <w:r>
              <w:rPr>
                <w:noProof/>
                <w:webHidden/>
              </w:rPr>
              <w:fldChar w:fldCharType="separate"/>
            </w:r>
            <w:r>
              <w:rPr>
                <w:noProof/>
                <w:webHidden/>
              </w:rPr>
              <w:t>25</w:t>
            </w:r>
            <w:r>
              <w:rPr>
                <w:noProof/>
                <w:webHidden/>
              </w:rPr>
              <w:fldChar w:fldCharType="end"/>
            </w:r>
          </w:hyperlink>
        </w:p>
        <w:p w14:paraId="25FEBBFB" w14:textId="0380D3FB"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01" w:history="1">
            <w:r w:rsidRPr="00502E78">
              <w:rPr>
                <w:rStyle w:val="Hiperpovezava"/>
                <w:rFonts w:cstheme="minorHAnsi"/>
                <w:noProof/>
              </w:rPr>
              <w:t>4.2.1</w:t>
            </w:r>
            <w:r>
              <w:rPr>
                <w:rFonts w:asciiTheme="minorHAnsi" w:eastAsiaTheme="minorEastAsia" w:hAnsiTheme="minorHAnsi" w:cstheme="minorBidi"/>
                <w:noProof/>
                <w:lang w:eastAsia="sl-SI"/>
              </w:rPr>
              <w:tab/>
            </w:r>
            <w:r w:rsidRPr="00502E78">
              <w:rPr>
                <w:rStyle w:val="Hiperpovezava"/>
                <w:rFonts w:cstheme="minorHAnsi"/>
                <w:noProof/>
              </w:rPr>
              <w:t>eUčilnica (Moodle)</w:t>
            </w:r>
            <w:r>
              <w:rPr>
                <w:noProof/>
                <w:webHidden/>
              </w:rPr>
              <w:tab/>
            </w:r>
            <w:r>
              <w:rPr>
                <w:noProof/>
                <w:webHidden/>
              </w:rPr>
              <w:fldChar w:fldCharType="begin"/>
            </w:r>
            <w:r>
              <w:rPr>
                <w:noProof/>
                <w:webHidden/>
              </w:rPr>
              <w:instrText xml:space="preserve"> PAGEREF _Toc100144401 \h </w:instrText>
            </w:r>
            <w:r>
              <w:rPr>
                <w:noProof/>
                <w:webHidden/>
              </w:rPr>
            </w:r>
            <w:r>
              <w:rPr>
                <w:noProof/>
                <w:webHidden/>
              </w:rPr>
              <w:fldChar w:fldCharType="separate"/>
            </w:r>
            <w:r>
              <w:rPr>
                <w:noProof/>
                <w:webHidden/>
              </w:rPr>
              <w:t>25</w:t>
            </w:r>
            <w:r>
              <w:rPr>
                <w:noProof/>
                <w:webHidden/>
              </w:rPr>
              <w:fldChar w:fldCharType="end"/>
            </w:r>
          </w:hyperlink>
        </w:p>
        <w:p w14:paraId="387E5E15" w14:textId="0AFA7E85"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02" w:history="1">
            <w:r w:rsidRPr="00502E78">
              <w:rPr>
                <w:rStyle w:val="Hiperpovezava"/>
                <w:rFonts w:cstheme="minorHAnsi"/>
                <w:noProof/>
              </w:rPr>
              <w:t>4.2.2</w:t>
            </w:r>
            <w:r>
              <w:rPr>
                <w:rFonts w:asciiTheme="minorHAnsi" w:eastAsiaTheme="minorEastAsia" w:hAnsiTheme="minorHAnsi" w:cstheme="minorBidi"/>
                <w:noProof/>
                <w:lang w:eastAsia="sl-SI"/>
              </w:rPr>
              <w:tab/>
            </w:r>
            <w:r w:rsidRPr="00502E78">
              <w:rPr>
                <w:rStyle w:val="Hiperpovezava"/>
                <w:rFonts w:cstheme="minorHAnsi"/>
                <w:noProof/>
              </w:rPr>
              <w:t>eUniverza</w:t>
            </w:r>
            <w:r>
              <w:rPr>
                <w:noProof/>
                <w:webHidden/>
              </w:rPr>
              <w:tab/>
            </w:r>
            <w:r>
              <w:rPr>
                <w:noProof/>
                <w:webHidden/>
              </w:rPr>
              <w:fldChar w:fldCharType="begin"/>
            </w:r>
            <w:r>
              <w:rPr>
                <w:noProof/>
                <w:webHidden/>
              </w:rPr>
              <w:instrText xml:space="preserve"> PAGEREF _Toc100144402 \h </w:instrText>
            </w:r>
            <w:r>
              <w:rPr>
                <w:noProof/>
                <w:webHidden/>
              </w:rPr>
            </w:r>
            <w:r>
              <w:rPr>
                <w:noProof/>
                <w:webHidden/>
              </w:rPr>
              <w:fldChar w:fldCharType="separate"/>
            </w:r>
            <w:r>
              <w:rPr>
                <w:noProof/>
                <w:webHidden/>
              </w:rPr>
              <w:t>25</w:t>
            </w:r>
            <w:r>
              <w:rPr>
                <w:noProof/>
                <w:webHidden/>
              </w:rPr>
              <w:fldChar w:fldCharType="end"/>
            </w:r>
          </w:hyperlink>
        </w:p>
        <w:p w14:paraId="62EC138F" w14:textId="3DAB9F82"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03" w:history="1">
            <w:r w:rsidRPr="00502E78">
              <w:rPr>
                <w:rStyle w:val="Hiperpovezava"/>
                <w:noProof/>
              </w:rPr>
              <w:t>4.3</w:t>
            </w:r>
            <w:r>
              <w:rPr>
                <w:rFonts w:asciiTheme="minorHAnsi" w:eastAsiaTheme="minorEastAsia" w:hAnsiTheme="minorHAnsi" w:cstheme="minorBidi"/>
                <w:noProof/>
                <w:lang w:eastAsia="sl-SI"/>
              </w:rPr>
              <w:tab/>
            </w:r>
            <w:r w:rsidRPr="00502E78">
              <w:rPr>
                <w:rStyle w:val="Hiperpovezava"/>
                <w:noProof/>
              </w:rPr>
              <w:t>VPLIV EPIDEMIJE NOVEGA KORONAVIRUSA NA ŠTUDIJSKI PROCES</w:t>
            </w:r>
            <w:r>
              <w:rPr>
                <w:noProof/>
                <w:webHidden/>
              </w:rPr>
              <w:tab/>
            </w:r>
            <w:r>
              <w:rPr>
                <w:noProof/>
                <w:webHidden/>
              </w:rPr>
              <w:fldChar w:fldCharType="begin"/>
            </w:r>
            <w:r>
              <w:rPr>
                <w:noProof/>
                <w:webHidden/>
              </w:rPr>
              <w:instrText xml:space="preserve"> PAGEREF _Toc100144403 \h </w:instrText>
            </w:r>
            <w:r>
              <w:rPr>
                <w:noProof/>
                <w:webHidden/>
              </w:rPr>
            </w:r>
            <w:r>
              <w:rPr>
                <w:noProof/>
                <w:webHidden/>
              </w:rPr>
              <w:fldChar w:fldCharType="separate"/>
            </w:r>
            <w:r>
              <w:rPr>
                <w:noProof/>
                <w:webHidden/>
              </w:rPr>
              <w:t>26</w:t>
            </w:r>
            <w:r>
              <w:rPr>
                <w:noProof/>
                <w:webHidden/>
              </w:rPr>
              <w:fldChar w:fldCharType="end"/>
            </w:r>
          </w:hyperlink>
        </w:p>
        <w:p w14:paraId="15B73D2D" w14:textId="14933F91"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04" w:history="1">
            <w:r w:rsidRPr="00502E78">
              <w:rPr>
                <w:rStyle w:val="Hiperpovezava"/>
                <w:rFonts w:cstheme="minorHAnsi"/>
                <w:noProof/>
              </w:rPr>
              <w:t>4.3.1</w:t>
            </w:r>
            <w:r>
              <w:rPr>
                <w:rFonts w:asciiTheme="minorHAnsi" w:eastAsiaTheme="minorEastAsia" w:hAnsiTheme="minorHAnsi" w:cstheme="minorBidi"/>
                <w:noProof/>
                <w:lang w:eastAsia="sl-SI"/>
              </w:rPr>
              <w:tab/>
            </w:r>
            <w:r w:rsidRPr="00502E78">
              <w:rPr>
                <w:rStyle w:val="Hiperpovezava"/>
                <w:rFonts w:cstheme="minorHAnsi"/>
                <w:noProof/>
              </w:rPr>
              <w:t>Preverjanje kakovosti izvedbe študija na daljavo</w:t>
            </w:r>
            <w:r>
              <w:rPr>
                <w:noProof/>
                <w:webHidden/>
              </w:rPr>
              <w:tab/>
            </w:r>
            <w:r>
              <w:rPr>
                <w:noProof/>
                <w:webHidden/>
              </w:rPr>
              <w:fldChar w:fldCharType="begin"/>
            </w:r>
            <w:r>
              <w:rPr>
                <w:noProof/>
                <w:webHidden/>
              </w:rPr>
              <w:instrText xml:space="preserve"> PAGEREF _Toc100144404 \h </w:instrText>
            </w:r>
            <w:r>
              <w:rPr>
                <w:noProof/>
                <w:webHidden/>
              </w:rPr>
            </w:r>
            <w:r>
              <w:rPr>
                <w:noProof/>
                <w:webHidden/>
              </w:rPr>
              <w:fldChar w:fldCharType="separate"/>
            </w:r>
            <w:r>
              <w:rPr>
                <w:noProof/>
                <w:webHidden/>
              </w:rPr>
              <w:t>27</w:t>
            </w:r>
            <w:r>
              <w:rPr>
                <w:noProof/>
                <w:webHidden/>
              </w:rPr>
              <w:fldChar w:fldCharType="end"/>
            </w:r>
          </w:hyperlink>
        </w:p>
        <w:p w14:paraId="31B2B43A" w14:textId="10A8AAE9"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05" w:history="1">
            <w:r w:rsidRPr="00502E78">
              <w:rPr>
                <w:rStyle w:val="Hiperpovezava"/>
                <w:noProof/>
              </w:rPr>
              <w:t>4.4</w:t>
            </w:r>
            <w:r>
              <w:rPr>
                <w:rFonts w:asciiTheme="minorHAnsi" w:eastAsiaTheme="minorEastAsia" w:hAnsiTheme="minorHAnsi" w:cstheme="minorBidi"/>
                <w:noProof/>
                <w:lang w:eastAsia="sl-SI"/>
              </w:rPr>
              <w:tab/>
            </w:r>
            <w:r w:rsidRPr="00502E78">
              <w:rPr>
                <w:rStyle w:val="Hiperpovezava"/>
                <w:noProof/>
              </w:rPr>
              <w:t>ENOLETNI RAZVOJ NA PODROČJU IZOBRAŽEVALNE DEJAVNOSTI</w:t>
            </w:r>
            <w:r>
              <w:rPr>
                <w:noProof/>
                <w:webHidden/>
              </w:rPr>
              <w:tab/>
            </w:r>
            <w:r>
              <w:rPr>
                <w:noProof/>
                <w:webHidden/>
              </w:rPr>
              <w:fldChar w:fldCharType="begin"/>
            </w:r>
            <w:r>
              <w:rPr>
                <w:noProof/>
                <w:webHidden/>
              </w:rPr>
              <w:instrText xml:space="preserve"> PAGEREF _Toc100144405 \h </w:instrText>
            </w:r>
            <w:r>
              <w:rPr>
                <w:noProof/>
                <w:webHidden/>
              </w:rPr>
            </w:r>
            <w:r>
              <w:rPr>
                <w:noProof/>
                <w:webHidden/>
              </w:rPr>
              <w:fldChar w:fldCharType="separate"/>
            </w:r>
            <w:r>
              <w:rPr>
                <w:noProof/>
                <w:webHidden/>
              </w:rPr>
              <w:t>29</w:t>
            </w:r>
            <w:r>
              <w:rPr>
                <w:noProof/>
                <w:webHidden/>
              </w:rPr>
              <w:fldChar w:fldCharType="end"/>
            </w:r>
          </w:hyperlink>
        </w:p>
        <w:p w14:paraId="2FB8D67C" w14:textId="0AC2557B"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06" w:history="1">
            <w:r w:rsidRPr="00502E78">
              <w:rPr>
                <w:rStyle w:val="Hiperpovezava"/>
                <w:noProof/>
              </w:rPr>
              <w:t>4.5</w:t>
            </w:r>
            <w:r>
              <w:rPr>
                <w:rFonts w:asciiTheme="minorHAnsi" w:eastAsiaTheme="minorEastAsia" w:hAnsiTheme="minorHAnsi" w:cstheme="minorBidi"/>
                <w:noProof/>
                <w:lang w:eastAsia="sl-SI"/>
              </w:rPr>
              <w:tab/>
            </w:r>
            <w:r w:rsidRPr="00502E78">
              <w:rPr>
                <w:rStyle w:val="Hiperpovezava"/>
                <w:noProof/>
              </w:rPr>
              <w:t>SKLEPNO</w:t>
            </w:r>
            <w:r>
              <w:rPr>
                <w:noProof/>
                <w:webHidden/>
              </w:rPr>
              <w:tab/>
            </w:r>
            <w:r>
              <w:rPr>
                <w:noProof/>
                <w:webHidden/>
              </w:rPr>
              <w:fldChar w:fldCharType="begin"/>
            </w:r>
            <w:r>
              <w:rPr>
                <w:noProof/>
                <w:webHidden/>
              </w:rPr>
              <w:instrText xml:space="preserve"> PAGEREF _Toc100144406 \h </w:instrText>
            </w:r>
            <w:r>
              <w:rPr>
                <w:noProof/>
                <w:webHidden/>
              </w:rPr>
            </w:r>
            <w:r>
              <w:rPr>
                <w:noProof/>
                <w:webHidden/>
              </w:rPr>
              <w:fldChar w:fldCharType="separate"/>
            </w:r>
            <w:r>
              <w:rPr>
                <w:noProof/>
                <w:webHidden/>
              </w:rPr>
              <w:t>30</w:t>
            </w:r>
            <w:r>
              <w:rPr>
                <w:noProof/>
                <w:webHidden/>
              </w:rPr>
              <w:fldChar w:fldCharType="end"/>
            </w:r>
          </w:hyperlink>
        </w:p>
        <w:p w14:paraId="61091C7A" w14:textId="3DAA1865"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07" w:history="1">
            <w:r w:rsidRPr="00502E78">
              <w:rPr>
                <w:rStyle w:val="Hiperpovezava"/>
                <w:rFonts w:cstheme="minorHAnsi"/>
                <w:noProof/>
              </w:rPr>
              <w:t>4.5.1</w:t>
            </w:r>
            <w:r>
              <w:rPr>
                <w:rFonts w:asciiTheme="minorHAnsi" w:eastAsiaTheme="minorEastAsia" w:hAnsiTheme="minorHAnsi" w:cstheme="minorBidi"/>
                <w:noProof/>
                <w:lang w:eastAsia="sl-SI"/>
              </w:rPr>
              <w:tab/>
            </w:r>
            <w:r w:rsidRPr="00502E78">
              <w:rPr>
                <w:rStyle w:val="Hiperpovezava"/>
                <w:rFonts w:cstheme="minorHAnsi"/>
                <w:noProof/>
              </w:rPr>
              <w:t>Prednosti</w:t>
            </w:r>
            <w:r>
              <w:rPr>
                <w:noProof/>
                <w:webHidden/>
              </w:rPr>
              <w:tab/>
            </w:r>
            <w:r>
              <w:rPr>
                <w:noProof/>
                <w:webHidden/>
              </w:rPr>
              <w:fldChar w:fldCharType="begin"/>
            </w:r>
            <w:r>
              <w:rPr>
                <w:noProof/>
                <w:webHidden/>
              </w:rPr>
              <w:instrText xml:space="preserve"> PAGEREF _Toc100144407 \h </w:instrText>
            </w:r>
            <w:r>
              <w:rPr>
                <w:noProof/>
                <w:webHidden/>
              </w:rPr>
            </w:r>
            <w:r>
              <w:rPr>
                <w:noProof/>
                <w:webHidden/>
              </w:rPr>
              <w:fldChar w:fldCharType="separate"/>
            </w:r>
            <w:r>
              <w:rPr>
                <w:noProof/>
                <w:webHidden/>
              </w:rPr>
              <w:t>30</w:t>
            </w:r>
            <w:r>
              <w:rPr>
                <w:noProof/>
                <w:webHidden/>
              </w:rPr>
              <w:fldChar w:fldCharType="end"/>
            </w:r>
          </w:hyperlink>
        </w:p>
        <w:p w14:paraId="35964E76" w14:textId="476F926C"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08" w:history="1">
            <w:r w:rsidRPr="00502E78">
              <w:rPr>
                <w:rStyle w:val="Hiperpovezava"/>
                <w:rFonts w:cstheme="minorHAnsi"/>
                <w:noProof/>
              </w:rPr>
              <w:t>4.5.2</w:t>
            </w:r>
            <w:r>
              <w:rPr>
                <w:rFonts w:asciiTheme="minorHAnsi" w:eastAsiaTheme="minorEastAsia" w:hAnsiTheme="minorHAnsi" w:cstheme="minorBidi"/>
                <w:noProof/>
                <w:lang w:eastAsia="sl-SI"/>
              </w:rPr>
              <w:tab/>
            </w:r>
            <w:r w:rsidRPr="00502E78">
              <w:rPr>
                <w:rStyle w:val="Hiperpovezava"/>
                <w:rFonts w:cstheme="minorHAnsi"/>
                <w:noProof/>
              </w:rPr>
              <w:t>Slabosti</w:t>
            </w:r>
            <w:r>
              <w:rPr>
                <w:noProof/>
                <w:webHidden/>
              </w:rPr>
              <w:tab/>
            </w:r>
            <w:r>
              <w:rPr>
                <w:noProof/>
                <w:webHidden/>
              </w:rPr>
              <w:fldChar w:fldCharType="begin"/>
            </w:r>
            <w:r>
              <w:rPr>
                <w:noProof/>
                <w:webHidden/>
              </w:rPr>
              <w:instrText xml:space="preserve"> PAGEREF _Toc100144408 \h </w:instrText>
            </w:r>
            <w:r>
              <w:rPr>
                <w:noProof/>
                <w:webHidden/>
              </w:rPr>
            </w:r>
            <w:r>
              <w:rPr>
                <w:noProof/>
                <w:webHidden/>
              </w:rPr>
              <w:fldChar w:fldCharType="separate"/>
            </w:r>
            <w:r>
              <w:rPr>
                <w:noProof/>
                <w:webHidden/>
              </w:rPr>
              <w:t>30</w:t>
            </w:r>
            <w:r>
              <w:rPr>
                <w:noProof/>
                <w:webHidden/>
              </w:rPr>
              <w:fldChar w:fldCharType="end"/>
            </w:r>
          </w:hyperlink>
        </w:p>
        <w:p w14:paraId="624CCC0C" w14:textId="7396C271"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09" w:history="1">
            <w:r w:rsidRPr="00502E78">
              <w:rPr>
                <w:rStyle w:val="Hiperpovezava"/>
                <w:rFonts w:cstheme="minorHAnsi"/>
                <w:noProof/>
              </w:rPr>
              <w:t>4.5.3</w:t>
            </w:r>
            <w:r>
              <w:rPr>
                <w:rFonts w:asciiTheme="minorHAnsi" w:eastAsiaTheme="minorEastAsia" w:hAnsiTheme="minorHAnsi" w:cstheme="minorBidi"/>
                <w:noProof/>
                <w:lang w:eastAsia="sl-SI"/>
              </w:rPr>
              <w:tab/>
            </w:r>
            <w:r w:rsidRPr="00502E78">
              <w:rPr>
                <w:rStyle w:val="Hiperpovezava"/>
                <w:rFonts w:cstheme="minorHAnsi"/>
                <w:noProof/>
              </w:rPr>
              <w:t>Predlogi za izboljšanje</w:t>
            </w:r>
            <w:r>
              <w:rPr>
                <w:noProof/>
                <w:webHidden/>
              </w:rPr>
              <w:tab/>
            </w:r>
            <w:r>
              <w:rPr>
                <w:noProof/>
                <w:webHidden/>
              </w:rPr>
              <w:fldChar w:fldCharType="begin"/>
            </w:r>
            <w:r>
              <w:rPr>
                <w:noProof/>
                <w:webHidden/>
              </w:rPr>
              <w:instrText xml:space="preserve"> PAGEREF _Toc100144409 \h </w:instrText>
            </w:r>
            <w:r>
              <w:rPr>
                <w:noProof/>
                <w:webHidden/>
              </w:rPr>
            </w:r>
            <w:r>
              <w:rPr>
                <w:noProof/>
                <w:webHidden/>
              </w:rPr>
              <w:fldChar w:fldCharType="separate"/>
            </w:r>
            <w:r>
              <w:rPr>
                <w:noProof/>
                <w:webHidden/>
              </w:rPr>
              <w:t>31</w:t>
            </w:r>
            <w:r>
              <w:rPr>
                <w:noProof/>
                <w:webHidden/>
              </w:rPr>
              <w:fldChar w:fldCharType="end"/>
            </w:r>
          </w:hyperlink>
        </w:p>
        <w:p w14:paraId="373CD7A1" w14:textId="67292B85" w:rsidR="00F26B18" w:rsidRDefault="00F26B18">
          <w:pPr>
            <w:pStyle w:val="Kazalovsebine1"/>
            <w:rPr>
              <w:rFonts w:asciiTheme="minorHAnsi" w:eastAsiaTheme="minorEastAsia" w:hAnsiTheme="minorHAnsi" w:cstheme="minorBidi"/>
              <w:b w:val="0"/>
              <w:lang w:eastAsia="sl-SI"/>
            </w:rPr>
          </w:pPr>
          <w:hyperlink w:anchor="_Toc100144410" w:history="1">
            <w:r w:rsidRPr="00502E78">
              <w:rPr>
                <w:rStyle w:val="Hiperpovezava"/>
              </w:rPr>
              <w:t>5</w:t>
            </w:r>
            <w:r>
              <w:rPr>
                <w:rFonts w:asciiTheme="minorHAnsi" w:eastAsiaTheme="minorEastAsia" w:hAnsiTheme="minorHAnsi" w:cstheme="minorBidi"/>
                <w:b w:val="0"/>
                <w:lang w:eastAsia="sl-SI"/>
              </w:rPr>
              <w:tab/>
            </w:r>
            <w:r w:rsidRPr="00502E78">
              <w:rPr>
                <w:rStyle w:val="Hiperpovezava"/>
              </w:rPr>
              <w:t>INTERNACIONALIZACIJA</w:t>
            </w:r>
            <w:r>
              <w:rPr>
                <w:webHidden/>
              </w:rPr>
              <w:tab/>
            </w:r>
            <w:r>
              <w:rPr>
                <w:webHidden/>
              </w:rPr>
              <w:fldChar w:fldCharType="begin"/>
            </w:r>
            <w:r>
              <w:rPr>
                <w:webHidden/>
              </w:rPr>
              <w:instrText xml:space="preserve"> PAGEREF _Toc100144410 \h </w:instrText>
            </w:r>
            <w:r>
              <w:rPr>
                <w:webHidden/>
              </w:rPr>
            </w:r>
            <w:r>
              <w:rPr>
                <w:webHidden/>
              </w:rPr>
              <w:fldChar w:fldCharType="separate"/>
            </w:r>
            <w:r>
              <w:rPr>
                <w:webHidden/>
              </w:rPr>
              <w:t>32</w:t>
            </w:r>
            <w:r>
              <w:rPr>
                <w:webHidden/>
              </w:rPr>
              <w:fldChar w:fldCharType="end"/>
            </w:r>
          </w:hyperlink>
        </w:p>
        <w:p w14:paraId="34290B37" w14:textId="151D1500"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11" w:history="1">
            <w:r w:rsidRPr="00502E78">
              <w:rPr>
                <w:rStyle w:val="Hiperpovezava"/>
                <w:noProof/>
              </w:rPr>
              <w:t>5.1</w:t>
            </w:r>
            <w:r>
              <w:rPr>
                <w:rFonts w:asciiTheme="minorHAnsi" w:eastAsiaTheme="minorEastAsia" w:hAnsiTheme="minorHAnsi" w:cstheme="minorBidi"/>
                <w:noProof/>
                <w:lang w:eastAsia="sl-SI"/>
              </w:rPr>
              <w:tab/>
            </w:r>
            <w:r w:rsidRPr="00502E78">
              <w:rPr>
                <w:rStyle w:val="Hiperpovezava"/>
                <w:noProof/>
              </w:rPr>
              <w:t>SPLOŠNO O INTERNACIONALIZACIJI</w:t>
            </w:r>
            <w:r>
              <w:rPr>
                <w:noProof/>
                <w:webHidden/>
              </w:rPr>
              <w:tab/>
            </w:r>
            <w:r>
              <w:rPr>
                <w:noProof/>
                <w:webHidden/>
              </w:rPr>
              <w:fldChar w:fldCharType="begin"/>
            </w:r>
            <w:r>
              <w:rPr>
                <w:noProof/>
                <w:webHidden/>
              </w:rPr>
              <w:instrText xml:space="preserve"> PAGEREF _Toc100144411 \h </w:instrText>
            </w:r>
            <w:r>
              <w:rPr>
                <w:noProof/>
                <w:webHidden/>
              </w:rPr>
            </w:r>
            <w:r>
              <w:rPr>
                <w:noProof/>
                <w:webHidden/>
              </w:rPr>
              <w:fldChar w:fldCharType="separate"/>
            </w:r>
            <w:r>
              <w:rPr>
                <w:noProof/>
                <w:webHidden/>
              </w:rPr>
              <w:t>32</w:t>
            </w:r>
            <w:r>
              <w:rPr>
                <w:noProof/>
                <w:webHidden/>
              </w:rPr>
              <w:fldChar w:fldCharType="end"/>
            </w:r>
          </w:hyperlink>
        </w:p>
        <w:p w14:paraId="259FFAA6" w14:textId="266630AB"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12" w:history="1">
            <w:r w:rsidRPr="00502E78">
              <w:rPr>
                <w:rStyle w:val="Hiperpovezava"/>
                <w:noProof/>
              </w:rPr>
              <w:t>5.1.1</w:t>
            </w:r>
            <w:r>
              <w:rPr>
                <w:rFonts w:asciiTheme="minorHAnsi" w:eastAsiaTheme="minorEastAsia" w:hAnsiTheme="minorHAnsi" w:cstheme="minorBidi"/>
                <w:noProof/>
                <w:lang w:eastAsia="sl-SI"/>
              </w:rPr>
              <w:tab/>
            </w:r>
            <w:r w:rsidRPr="00502E78">
              <w:rPr>
                <w:rStyle w:val="Hiperpovezava"/>
                <w:noProof/>
              </w:rPr>
              <w:t>Strategija internacionalizacije</w:t>
            </w:r>
            <w:r>
              <w:rPr>
                <w:noProof/>
                <w:webHidden/>
              </w:rPr>
              <w:tab/>
            </w:r>
            <w:r>
              <w:rPr>
                <w:noProof/>
                <w:webHidden/>
              </w:rPr>
              <w:fldChar w:fldCharType="begin"/>
            </w:r>
            <w:r>
              <w:rPr>
                <w:noProof/>
                <w:webHidden/>
              </w:rPr>
              <w:instrText xml:space="preserve"> PAGEREF _Toc100144412 \h </w:instrText>
            </w:r>
            <w:r>
              <w:rPr>
                <w:noProof/>
                <w:webHidden/>
              </w:rPr>
            </w:r>
            <w:r>
              <w:rPr>
                <w:noProof/>
                <w:webHidden/>
              </w:rPr>
              <w:fldChar w:fldCharType="separate"/>
            </w:r>
            <w:r>
              <w:rPr>
                <w:noProof/>
                <w:webHidden/>
              </w:rPr>
              <w:t>32</w:t>
            </w:r>
            <w:r>
              <w:rPr>
                <w:noProof/>
                <w:webHidden/>
              </w:rPr>
              <w:fldChar w:fldCharType="end"/>
            </w:r>
          </w:hyperlink>
        </w:p>
        <w:p w14:paraId="055F7897" w14:textId="306B91A1"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13" w:history="1">
            <w:r w:rsidRPr="00502E78">
              <w:rPr>
                <w:rStyle w:val="Hiperpovezava"/>
                <w:noProof/>
              </w:rPr>
              <w:t>5.1.2</w:t>
            </w:r>
            <w:r>
              <w:rPr>
                <w:rFonts w:asciiTheme="minorHAnsi" w:eastAsiaTheme="minorEastAsia" w:hAnsiTheme="minorHAnsi" w:cstheme="minorBidi"/>
                <w:noProof/>
                <w:lang w:eastAsia="sl-SI"/>
              </w:rPr>
              <w:tab/>
            </w:r>
            <w:r w:rsidRPr="00502E78">
              <w:rPr>
                <w:rStyle w:val="Hiperpovezava"/>
                <w:noProof/>
              </w:rPr>
              <w:t>Krepitev in modernizacija (digitalizacija) mobilnosti preko programa Erasmus+</w:t>
            </w:r>
            <w:r>
              <w:rPr>
                <w:noProof/>
                <w:webHidden/>
              </w:rPr>
              <w:tab/>
            </w:r>
            <w:r>
              <w:rPr>
                <w:noProof/>
                <w:webHidden/>
              </w:rPr>
              <w:fldChar w:fldCharType="begin"/>
            </w:r>
            <w:r>
              <w:rPr>
                <w:noProof/>
                <w:webHidden/>
              </w:rPr>
              <w:instrText xml:space="preserve"> PAGEREF _Toc100144413 \h </w:instrText>
            </w:r>
            <w:r>
              <w:rPr>
                <w:noProof/>
                <w:webHidden/>
              </w:rPr>
            </w:r>
            <w:r>
              <w:rPr>
                <w:noProof/>
                <w:webHidden/>
              </w:rPr>
              <w:fldChar w:fldCharType="separate"/>
            </w:r>
            <w:r>
              <w:rPr>
                <w:noProof/>
                <w:webHidden/>
              </w:rPr>
              <w:t>33</w:t>
            </w:r>
            <w:r>
              <w:rPr>
                <w:noProof/>
                <w:webHidden/>
              </w:rPr>
              <w:fldChar w:fldCharType="end"/>
            </w:r>
          </w:hyperlink>
        </w:p>
        <w:p w14:paraId="3AA1FADE" w14:textId="620C2773"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14" w:history="1">
            <w:r w:rsidRPr="00502E78">
              <w:rPr>
                <w:rStyle w:val="Hiperpovezava"/>
                <w:noProof/>
              </w:rPr>
              <w:t>5.1.3</w:t>
            </w:r>
            <w:r>
              <w:rPr>
                <w:rFonts w:asciiTheme="minorHAnsi" w:eastAsiaTheme="minorEastAsia" w:hAnsiTheme="minorHAnsi" w:cstheme="minorBidi"/>
                <w:noProof/>
                <w:lang w:eastAsia="sl-SI"/>
              </w:rPr>
              <w:tab/>
            </w:r>
            <w:r w:rsidRPr="00502E78">
              <w:rPr>
                <w:rStyle w:val="Hiperpovezava"/>
                <w:noProof/>
              </w:rPr>
              <w:t>Povečanje vpisa tujih študentov</w:t>
            </w:r>
            <w:r>
              <w:rPr>
                <w:noProof/>
                <w:webHidden/>
              </w:rPr>
              <w:tab/>
            </w:r>
            <w:r>
              <w:rPr>
                <w:noProof/>
                <w:webHidden/>
              </w:rPr>
              <w:fldChar w:fldCharType="begin"/>
            </w:r>
            <w:r>
              <w:rPr>
                <w:noProof/>
                <w:webHidden/>
              </w:rPr>
              <w:instrText xml:space="preserve"> PAGEREF _Toc100144414 \h </w:instrText>
            </w:r>
            <w:r>
              <w:rPr>
                <w:noProof/>
                <w:webHidden/>
              </w:rPr>
            </w:r>
            <w:r>
              <w:rPr>
                <w:noProof/>
                <w:webHidden/>
              </w:rPr>
              <w:fldChar w:fldCharType="separate"/>
            </w:r>
            <w:r>
              <w:rPr>
                <w:noProof/>
                <w:webHidden/>
              </w:rPr>
              <w:t>35</w:t>
            </w:r>
            <w:r>
              <w:rPr>
                <w:noProof/>
                <w:webHidden/>
              </w:rPr>
              <w:fldChar w:fldCharType="end"/>
            </w:r>
          </w:hyperlink>
        </w:p>
        <w:p w14:paraId="7321F175" w14:textId="1B969EB9"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15" w:history="1">
            <w:r w:rsidRPr="00502E78">
              <w:rPr>
                <w:rStyle w:val="Hiperpovezava"/>
                <w:noProof/>
              </w:rPr>
              <w:t>5.1.4</w:t>
            </w:r>
            <w:r>
              <w:rPr>
                <w:rFonts w:asciiTheme="minorHAnsi" w:eastAsiaTheme="minorEastAsia" w:hAnsiTheme="minorHAnsi" w:cstheme="minorBidi"/>
                <w:noProof/>
                <w:lang w:eastAsia="sl-SI"/>
              </w:rPr>
              <w:tab/>
            </w:r>
            <w:r w:rsidRPr="00502E78">
              <w:rPr>
                <w:rStyle w:val="Hiperpovezava"/>
                <w:noProof/>
              </w:rPr>
              <w:t>Izboljšanje obstoječega sodelovanja s partnerji iz tujine</w:t>
            </w:r>
            <w:r>
              <w:rPr>
                <w:noProof/>
                <w:webHidden/>
              </w:rPr>
              <w:tab/>
            </w:r>
            <w:r>
              <w:rPr>
                <w:noProof/>
                <w:webHidden/>
              </w:rPr>
              <w:fldChar w:fldCharType="begin"/>
            </w:r>
            <w:r>
              <w:rPr>
                <w:noProof/>
                <w:webHidden/>
              </w:rPr>
              <w:instrText xml:space="preserve"> PAGEREF _Toc100144415 \h </w:instrText>
            </w:r>
            <w:r>
              <w:rPr>
                <w:noProof/>
                <w:webHidden/>
              </w:rPr>
            </w:r>
            <w:r>
              <w:rPr>
                <w:noProof/>
                <w:webHidden/>
              </w:rPr>
              <w:fldChar w:fldCharType="separate"/>
            </w:r>
            <w:r>
              <w:rPr>
                <w:noProof/>
                <w:webHidden/>
              </w:rPr>
              <w:t>35</w:t>
            </w:r>
            <w:r>
              <w:rPr>
                <w:noProof/>
                <w:webHidden/>
              </w:rPr>
              <w:fldChar w:fldCharType="end"/>
            </w:r>
          </w:hyperlink>
        </w:p>
        <w:p w14:paraId="78391B66" w14:textId="60AEF1D9"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16" w:history="1">
            <w:r w:rsidRPr="00502E78">
              <w:rPr>
                <w:rStyle w:val="Hiperpovezava"/>
                <w:caps/>
                <w:noProof/>
              </w:rPr>
              <w:t>5.2</w:t>
            </w:r>
            <w:r>
              <w:rPr>
                <w:rFonts w:asciiTheme="minorHAnsi" w:eastAsiaTheme="minorEastAsia" w:hAnsiTheme="minorHAnsi" w:cstheme="minorBidi"/>
                <w:noProof/>
                <w:lang w:eastAsia="sl-SI"/>
              </w:rPr>
              <w:tab/>
            </w:r>
            <w:r w:rsidRPr="00502E78">
              <w:rPr>
                <w:rStyle w:val="Hiperpovezava"/>
                <w:caps/>
                <w:noProof/>
              </w:rPr>
              <w:t>ENOLETNI RAZVOJ NA PODROČJU INTERNACIONALIZACIJE</w:t>
            </w:r>
            <w:r>
              <w:rPr>
                <w:noProof/>
                <w:webHidden/>
              </w:rPr>
              <w:tab/>
            </w:r>
            <w:r>
              <w:rPr>
                <w:noProof/>
                <w:webHidden/>
              </w:rPr>
              <w:fldChar w:fldCharType="begin"/>
            </w:r>
            <w:r>
              <w:rPr>
                <w:noProof/>
                <w:webHidden/>
              </w:rPr>
              <w:instrText xml:space="preserve"> PAGEREF _Toc100144416 \h </w:instrText>
            </w:r>
            <w:r>
              <w:rPr>
                <w:noProof/>
                <w:webHidden/>
              </w:rPr>
            </w:r>
            <w:r>
              <w:rPr>
                <w:noProof/>
                <w:webHidden/>
              </w:rPr>
              <w:fldChar w:fldCharType="separate"/>
            </w:r>
            <w:r>
              <w:rPr>
                <w:noProof/>
                <w:webHidden/>
              </w:rPr>
              <w:t>37</w:t>
            </w:r>
            <w:r>
              <w:rPr>
                <w:noProof/>
                <w:webHidden/>
              </w:rPr>
              <w:fldChar w:fldCharType="end"/>
            </w:r>
          </w:hyperlink>
        </w:p>
        <w:p w14:paraId="41DD08AC" w14:textId="7174EF96"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17" w:history="1">
            <w:r w:rsidRPr="00502E78">
              <w:rPr>
                <w:rStyle w:val="Hiperpovezava"/>
                <w:caps/>
                <w:noProof/>
              </w:rPr>
              <w:t>5.3</w:t>
            </w:r>
            <w:r>
              <w:rPr>
                <w:rFonts w:asciiTheme="minorHAnsi" w:eastAsiaTheme="minorEastAsia" w:hAnsiTheme="minorHAnsi" w:cstheme="minorBidi"/>
                <w:noProof/>
                <w:lang w:eastAsia="sl-SI"/>
              </w:rPr>
              <w:tab/>
            </w:r>
            <w:r w:rsidRPr="00502E78">
              <w:rPr>
                <w:rStyle w:val="Hiperpovezava"/>
                <w:caps/>
                <w:noProof/>
              </w:rPr>
              <w:t>SKLEPNO</w:t>
            </w:r>
            <w:r>
              <w:rPr>
                <w:noProof/>
                <w:webHidden/>
              </w:rPr>
              <w:tab/>
            </w:r>
            <w:r>
              <w:rPr>
                <w:noProof/>
                <w:webHidden/>
              </w:rPr>
              <w:fldChar w:fldCharType="begin"/>
            </w:r>
            <w:r>
              <w:rPr>
                <w:noProof/>
                <w:webHidden/>
              </w:rPr>
              <w:instrText xml:space="preserve"> PAGEREF _Toc100144417 \h </w:instrText>
            </w:r>
            <w:r>
              <w:rPr>
                <w:noProof/>
                <w:webHidden/>
              </w:rPr>
            </w:r>
            <w:r>
              <w:rPr>
                <w:noProof/>
                <w:webHidden/>
              </w:rPr>
              <w:fldChar w:fldCharType="separate"/>
            </w:r>
            <w:r>
              <w:rPr>
                <w:noProof/>
                <w:webHidden/>
              </w:rPr>
              <w:t>38</w:t>
            </w:r>
            <w:r>
              <w:rPr>
                <w:noProof/>
                <w:webHidden/>
              </w:rPr>
              <w:fldChar w:fldCharType="end"/>
            </w:r>
          </w:hyperlink>
        </w:p>
        <w:p w14:paraId="57A2889F" w14:textId="59B2E51A"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18" w:history="1">
            <w:r w:rsidRPr="00502E78">
              <w:rPr>
                <w:rStyle w:val="Hiperpovezava"/>
                <w:rFonts w:cstheme="minorHAnsi"/>
                <w:noProof/>
              </w:rPr>
              <w:t>5.3.1</w:t>
            </w:r>
            <w:r>
              <w:rPr>
                <w:rFonts w:asciiTheme="minorHAnsi" w:eastAsiaTheme="minorEastAsia" w:hAnsiTheme="minorHAnsi" w:cstheme="minorBidi"/>
                <w:noProof/>
                <w:lang w:eastAsia="sl-SI"/>
              </w:rPr>
              <w:tab/>
            </w:r>
            <w:r w:rsidRPr="00502E78">
              <w:rPr>
                <w:rStyle w:val="Hiperpovezava"/>
                <w:rFonts w:cstheme="minorHAnsi"/>
                <w:noProof/>
              </w:rPr>
              <w:t>Prednosti</w:t>
            </w:r>
            <w:r>
              <w:rPr>
                <w:noProof/>
                <w:webHidden/>
              </w:rPr>
              <w:tab/>
            </w:r>
            <w:r>
              <w:rPr>
                <w:noProof/>
                <w:webHidden/>
              </w:rPr>
              <w:fldChar w:fldCharType="begin"/>
            </w:r>
            <w:r>
              <w:rPr>
                <w:noProof/>
                <w:webHidden/>
              </w:rPr>
              <w:instrText xml:space="preserve"> PAGEREF _Toc100144418 \h </w:instrText>
            </w:r>
            <w:r>
              <w:rPr>
                <w:noProof/>
                <w:webHidden/>
              </w:rPr>
            </w:r>
            <w:r>
              <w:rPr>
                <w:noProof/>
                <w:webHidden/>
              </w:rPr>
              <w:fldChar w:fldCharType="separate"/>
            </w:r>
            <w:r>
              <w:rPr>
                <w:noProof/>
                <w:webHidden/>
              </w:rPr>
              <w:t>38</w:t>
            </w:r>
            <w:r>
              <w:rPr>
                <w:noProof/>
                <w:webHidden/>
              </w:rPr>
              <w:fldChar w:fldCharType="end"/>
            </w:r>
          </w:hyperlink>
        </w:p>
        <w:p w14:paraId="1160294F" w14:textId="524E4738"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19" w:history="1">
            <w:r w:rsidRPr="00502E78">
              <w:rPr>
                <w:rStyle w:val="Hiperpovezava"/>
                <w:rFonts w:cstheme="minorHAnsi"/>
                <w:noProof/>
              </w:rPr>
              <w:t>5.3.2</w:t>
            </w:r>
            <w:r>
              <w:rPr>
                <w:rFonts w:asciiTheme="minorHAnsi" w:eastAsiaTheme="minorEastAsia" w:hAnsiTheme="minorHAnsi" w:cstheme="minorBidi"/>
                <w:noProof/>
                <w:lang w:eastAsia="sl-SI"/>
              </w:rPr>
              <w:tab/>
            </w:r>
            <w:r w:rsidRPr="00502E78">
              <w:rPr>
                <w:rStyle w:val="Hiperpovezava"/>
                <w:rFonts w:cstheme="minorHAnsi"/>
                <w:noProof/>
              </w:rPr>
              <w:t>Slabosti</w:t>
            </w:r>
            <w:r>
              <w:rPr>
                <w:noProof/>
                <w:webHidden/>
              </w:rPr>
              <w:tab/>
            </w:r>
            <w:r>
              <w:rPr>
                <w:noProof/>
                <w:webHidden/>
              </w:rPr>
              <w:fldChar w:fldCharType="begin"/>
            </w:r>
            <w:r>
              <w:rPr>
                <w:noProof/>
                <w:webHidden/>
              </w:rPr>
              <w:instrText xml:space="preserve"> PAGEREF _Toc100144419 \h </w:instrText>
            </w:r>
            <w:r>
              <w:rPr>
                <w:noProof/>
                <w:webHidden/>
              </w:rPr>
            </w:r>
            <w:r>
              <w:rPr>
                <w:noProof/>
                <w:webHidden/>
              </w:rPr>
              <w:fldChar w:fldCharType="separate"/>
            </w:r>
            <w:r>
              <w:rPr>
                <w:noProof/>
                <w:webHidden/>
              </w:rPr>
              <w:t>38</w:t>
            </w:r>
            <w:r>
              <w:rPr>
                <w:noProof/>
                <w:webHidden/>
              </w:rPr>
              <w:fldChar w:fldCharType="end"/>
            </w:r>
          </w:hyperlink>
        </w:p>
        <w:p w14:paraId="311D849B" w14:textId="68E3E1BB"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20" w:history="1">
            <w:r w:rsidRPr="00502E78">
              <w:rPr>
                <w:rStyle w:val="Hiperpovezava"/>
                <w:rFonts w:cstheme="minorHAnsi"/>
                <w:noProof/>
              </w:rPr>
              <w:t>5.3.3</w:t>
            </w:r>
            <w:r>
              <w:rPr>
                <w:rFonts w:asciiTheme="minorHAnsi" w:eastAsiaTheme="minorEastAsia" w:hAnsiTheme="minorHAnsi" w:cstheme="minorBidi"/>
                <w:noProof/>
                <w:lang w:eastAsia="sl-SI"/>
              </w:rPr>
              <w:tab/>
            </w:r>
            <w:r w:rsidRPr="00502E78">
              <w:rPr>
                <w:rStyle w:val="Hiperpovezava"/>
                <w:rFonts w:cstheme="minorHAnsi"/>
                <w:noProof/>
              </w:rPr>
              <w:t>Predlogi za izboljšanje</w:t>
            </w:r>
            <w:r>
              <w:rPr>
                <w:noProof/>
                <w:webHidden/>
              </w:rPr>
              <w:tab/>
            </w:r>
            <w:r>
              <w:rPr>
                <w:noProof/>
                <w:webHidden/>
              </w:rPr>
              <w:fldChar w:fldCharType="begin"/>
            </w:r>
            <w:r>
              <w:rPr>
                <w:noProof/>
                <w:webHidden/>
              </w:rPr>
              <w:instrText xml:space="preserve"> PAGEREF _Toc100144420 \h </w:instrText>
            </w:r>
            <w:r>
              <w:rPr>
                <w:noProof/>
                <w:webHidden/>
              </w:rPr>
            </w:r>
            <w:r>
              <w:rPr>
                <w:noProof/>
                <w:webHidden/>
              </w:rPr>
              <w:fldChar w:fldCharType="separate"/>
            </w:r>
            <w:r>
              <w:rPr>
                <w:noProof/>
                <w:webHidden/>
              </w:rPr>
              <w:t>38</w:t>
            </w:r>
            <w:r>
              <w:rPr>
                <w:noProof/>
                <w:webHidden/>
              </w:rPr>
              <w:fldChar w:fldCharType="end"/>
            </w:r>
          </w:hyperlink>
        </w:p>
        <w:p w14:paraId="5474FE08" w14:textId="7E62CF70" w:rsidR="00F26B18" w:rsidRDefault="00F26B18">
          <w:pPr>
            <w:pStyle w:val="Kazalovsebine1"/>
            <w:rPr>
              <w:rFonts w:asciiTheme="minorHAnsi" w:eastAsiaTheme="minorEastAsia" w:hAnsiTheme="minorHAnsi" w:cstheme="minorBidi"/>
              <w:b w:val="0"/>
              <w:lang w:eastAsia="sl-SI"/>
            </w:rPr>
          </w:pPr>
          <w:hyperlink w:anchor="_Toc100144421" w:history="1">
            <w:r w:rsidRPr="00502E78">
              <w:rPr>
                <w:rStyle w:val="Hiperpovezava"/>
              </w:rPr>
              <w:t>6</w:t>
            </w:r>
            <w:r>
              <w:rPr>
                <w:rFonts w:asciiTheme="minorHAnsi" w:eastAsiaTheme="minorEastAsia" w:hAnsiTheme="minorHAnsi" w:cstheme="minorBidi"/>
                <w:b w:val="0"/>
                <w:lang w:eastAsia="sl-SI"/>
              </w:rPr>
              <w:tab/>
            </w:r>
            <w:r w:rsidRPr="00502E78">
              <w:rPr>
                <w:rStyle w:val="Hiperpovezava"/>
              </w:rPr>
              <w:t>RAZISKOVALNA DEJAVNOST</w:t>
            </w:r>
            <w:r>
              <w:rPr>
                <w:webHidden/>
              </w:rPr>
              <w:tab/>
            </w:r>
            <w:r>
              <w:rPr>
                <w:webHidden/>
              </w:rPr>
              <w:fldChar w:fldCharType="begin"/>
            </w:r>
            <w:r>
              <w:rPr>
                <w:webHidden/>
              </w:rPr>
              <w:instrText xml:space="preserve"> PAGEREF _Toc100144421 \h </w:instrText>
            </w:r>
            <w:r>
              <w:rPr>
                <w:webHidden/>
              </w:rPr>
            </w:r>
            <w:r>
              <w:rPr>
                <w:webHidden/>
              </w:rPr>
              <w:fldChar w:fldCharType="separate"/>
            </w:r>
            <w:r>
              <w:rPr>
                <w:webHidden/>
              </w:rPr>
              <w:t>40</w:t>
            </w:r>
            <w:r>
              <w:rPr>
                <w:webHidden/>
              </w:rPr>
              <w:fldChar w:fldCharType="end"/>
            </w:r>
          </w:hyperlink>
        </w:p>
        <w:p w14:paraId="27425CF0" w14:textId="137C86F4"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22" w:history="1">
            <w:r w:rsidRPr="00502E78">
              <w:rPr>
                <w:rStyle w:val="Hiperpovezava"/>
                <w:rFonts w:cstheme="minorHAnsi"/>
                <w:noProof/>
              </w:rPr>
              <w:t>6.1</w:t>
            </w:r>
            <w:r>
              <w:rPr>
                <w:rFonts w:asciiTheme="minorHAnsi" w:eastAsiaTheme="minorEastAsia" w:hAnsiTheme="minorHAnsi" w:cstheme="minorBidi"/>
                <w:noProof/>
                <w:lang w:eastAsia="sl-SI"/>
              </w:rPr>
              <w:tab/>
            </w:r>
            <w:r w:rsidRPr="00502E78">
              <w:rPr>
                <w:rStyle w:val="Hiperpovezava"/>
                <w:rFonts w:cstheme="minorHAnsi"/>
                <w:noProof/>
              </w:rPr>
              <w:t>SPLOŠNO O RAZISKOVALNI DEJAVNOSTI</w:t>
            </w:r>
            <w:r>
              <w:rPr>
                <w:noProof/>
                <w:webHidden/>
              </w:rPr>
              <w:tab/>
            </w:r>
            <w:r>
              <w:rPr>
                <w:noProof/>
                <w:webHidden/>
              </w:rPr>
              <w:fldChar w:fldCharType="begin"/>
            </w:r>
            <w:r>
              <w:rPr>
                <w:noProof/>
                <w:webHidden/>
              </w:rPr>
              <w:instrText xml:space="preserve"> PAGEREF _Toc100144422 \h </w:instrText>
            </w:r>
            <w:r>
              <w:rPr>
                <w:noProof/>
                <w:webHidden/>
              </w:rPr>
            </w:r>
            <w:r>
              <w:rPr>
                <w:noProof/>
                <w:webHidden/>
              </w:rPr>
              <w:fldChar w:fldCharType="separate"/>
            </w:r>
            <w:r>
              <w:rPr>
                <w:noProof/>
                <w:webHidden/>
              </w:rPr>
              <w:t>40</w:t>
            </w:r>
            <w:r>
              <w:rPr>
                <w:noProof/>
                <w:webHidden/>
              </w:rPr>
              <w:fldChar w:fldCharType="end"/>
            </w:r>
          </w:hyperlink>
        </w:p>
        <w:p w14:paraId="37F42979" w14:textId="6CC25549"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23" w:history="1">
            <w:r w:rsidRPr="00502E78">
              <w:rPr>
                <w:rStyle w:val="Hiperpovezava"/>
                <w:rFonts w:cstheme="minorHAnsi"/>
                <w:noProof/>
              </w:rPr>
              <w:t>6.1.1</w:t>
            </w:r>
            <w:r>
              <w:rPr>
                <w:rFonts w:asciiTheme="minorHAnsi" w:eastAsiaTheme="minorEastAsia" w:hAnsiTheme="minorHAnsi" w:cstheme="minorBidi"/>
                <w:noProof/>
                <w:lang w:eastAsia="sl-SI"/>
              </w:rPr>
              <w:tab/>
            </w:r>
            <w:r w:rsidRPr="00502E78">
              <w:rPr>
                <w:rStyle w:val="Hiperpovezava"/>
                <w:rFonts w:cstheme="minorHAnsi"/>
                <w:noProof/>
              </w:rPr>
              <w:t>Delovanje raziskovalnih inštitutov EVRO-PF</w:t>
            </w:r>
            <w:r>
              <w:rPr>
                <w:noProof/>
                <w:webHidden/>
              </w:rPr>
              <w:tab/>
            </w:r>
            <w:r>
              <w:rPr>
                <w:noProof/>
                <w:webHidden/>
              </w:rPr>
              <w:fldChar w:fldCharType="begin"/>
            </w:r>
            <w:r>
              <w:rPr>
                <w:noProof/>
                <w:webHidden/>
              </w:rPr>
              <w:instrText xml:space="preserve"> PAGEREF _Toc100144423 \h </w:instrText>
            </w:r>
            <w:r>
              <w:rPr>
                <w:noProof/>
                <w:webHidden/>
              </w:rPr>
            </w:r>
            <w:r>
              <w:rPr>
                <w:noProof/>
                <w:webHidden/>
              </w:rPr>
              <w:fldChar w:fldCharType="separate"/>
            </w:r>
            <w:r>
              <w:rPr>
                <w:noProof/>
                <w:webHidden/>
              </w:rPr>
              <w:t>40</w:t>
            </w:r>
            <w:r>
              <w:rPr>
                <w:noProof/>
                <w:webHidden/>
              </w:rPr>
              <w:fldChar w:fldCharType="end"/>
            </w:r>
          </w:hyperlink>
        </w:p>
        <w:p w14:paraId="2CE7C8F8" w14:textId="6388C116"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24" w:history="1">
            <w:r w:rsidRPr="00502E78">
              <w:rPr>
                <w:rStyle w:val="Hiperpovezava"/>
                <w:rFonts w:cstheme="minorHAnsi"/>
                <w:noProof/>
              </w:rPr>
              <w:t>6.1.2</w:t>
            </w:r>
            <w:r>
              <w:rPr>
                <w:rFonts w:asciiTheme="minorHAnsi" w:eastAsiaTheme="minorEastAsia" w:hAnsiTheme="minorHAnsi" w:cstheme="minorBidi"/>
                <w:noProof/>
                <w:lang w:eastAsia="sl-SI"/>
              </w:rPr>
              <w:tab/>
            </w:r>
            <w:r w:rsidRPr="00502E78">
              <w:rPr>
                <w:rStyle w:val="Hiperpovezava"/>
                <w:rFonts w:cstheme="minorHAnsi"/>
                <w:noProof/>
              </w:rPr>
              <w:t>Znanstveno raziskovalne objave</w:t>
            </w:r>
            <w:r>
              <w:rPr>
                <w:noProof/>
                <w:webHidden/>
              </w:rPr>
              <w:tab/>
            </w:r>
            <w:r>
              <w:rPr>
                <w:noProof/>
                <w:webHidden/>
              </w:rPr>
              <w:fldChar w:fldCharType="begin"/>
            </w:r>
            <w:r>
              <w:rPr>
                <w:noProof/>
                <w:webHidden/>
              </w:rPr>
              <w:instrText xml:space="preserve"> PAGEREF _Toc100144424 \h </w:instrText>
            </w:r>
            <w:r>
              <w:rPr>
                <w:noProof/>
                <w:webHidden/>
              </w:rPr>
            </w:r>
            <w:r>
              <w:rPr>
                <w:noProof/>
                <w:webHidden/>
              </w:rPr>
              <w:fldChar w:fldCharType="separate"/>
            </w:r>
            <w:r>
              <w:rPr>
                <w:noProof/>
                <w:webHidden/>
              </w:rPr>
              <w:t>41</w:t>
            </w:r>
            <w:r>
              <w:rPr>
                <w:noProof/>
                <w:webHidden/>
              </w:rPr>
              <w:fldChar w:fldCharType="end"/>
            </w:r>
          </w:hyperlink>
        </w:p>
        <w:p w14:paraId="5315ACE8" w14:textId="6F08058A"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25" w:history="1">
            <w:r w:rsidRPr="00502E78">
              <w:rPr>
                <w:rStyle w:val="Hiperpovezava"/>
                <w:rFonts w:cs="Calibri"/>
                <w:noProof/>
              </w:rPr>
              <w:t>6.1.3</w:t>
            </w:r>
            <w:r>
              <w:rPr>
                <w:rFonts w:asciiTheme="minorHAnsi" w:eastAsiaTheme="minorEastAsia" w:hAnsiTheme="minorHAnsi" w:cstheme="minorBidi"/>
                <w:noProof/>
                <w:lang w:eastAsia="sl-SI"/>
              </w:rPr>
              <w:tab/>
            </w:r>
            <w:r w:rsidRPr="00502E78">
              <w:rPr>
                <w:rStyle w:val="Hiperpovezava"/>
                <w:rFonts w:cstheme="minorHAnsi"/>
                <w:noProof/>
              </w:rPr>
              <w:t>Najodmevnejši</w:t>
            </w:r>
            <w:r w:rsidRPr="00502E78">
              <w:rPr>
                <w:rStyle w:val="Hiperpovezava"/>
                <w:rFonts w:cs="Calibri"/>
                <w:noProof/>
              </w:rPr>
              <w:t xml:space="preserve"> raziskovalni dosežki EVRO-PF NU</w:t>
            </w:r>
            <w:r>
              <w:rPr>
                <w:noProof/>
                <w:webHidden/>
              </w:rPr>
              <w:tab/>
            </w:r>
            <w:r>
              <w:rPr>
                <w:noProof/>
                <w:webHidden/>
              </w:rPr>
              <w:fldChar w:fldCharType="begin"/>
            </w:r>
            <w:r>
              <w:rPr>
                <w:noProof/>
                <w:webHidden/>
              </w:rPr>
              <w:instrText xml:space="preserve"> PAGEREF _Toc100144425 \h </w:instrText>
            </w:r>
            <w:r>
              <w:rPr>
                <w:noProof/>
                <w:webHidden/>
              </w:rPr>
            </w:r>
            <w:r>
              <w:rPr>
                <w:noProof/>
                <w:webHidden/>
              </w:rPr>
              <w:fldChar w:fldCharType="separate"/>
            </w:r>
            <w:r>
              <w:rPr>
                <w:noProof/>
                <w:webHidden/>
              </w:rPr>
              <w:t>42</w:t>
            </w:r>
            <w:r>
              <w:rPr>
                <w:noProof/>
                <w:webHidden/>
              </w:rPr>
              <w:fldChar w:fldCharType="end"/>
            </w:r>
          </w:hyperlink>
        </w:p>
        <w:p w14:paraId="01971FD2" w14:textId="2D1196D1"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26" w:history="1">
            <w:r w:rsidRPr="00502E78">
              <w:rPr>
                <w:rStyle w:val="Hiperpovezava"/>
                <w:rFonts w:cs="Times New Roman"/>
                <w:noProof/>
                <w:lang w:eastAsia="nb-NO"/>
              </w:rPr>
              <w:t>6.1.4</w:t>
            </w:r>
            <w:r>
              <w:rPr>
                <w:rFonts w:asciiTheme="minorHAnsi" w:eastAsiaTheme="minorEastAsia" w:hAnsiTheme="minorHAnsi" w:cstheme="minorBidi"/>
                <w:noProof/>
                <w:lang w:eastAsia="sl-SI"/>
              </w:rPr>
              <w:tab/>
            </w:r>
            <w:r w:rsidRPr="00502E78">
              <w:rPr>
                <w:rStyle w:val="Hiperpovezava"/>
                <w:rFonts w:cs="Times New Roman"/>
                <w:noProof/>
                <w:lang w:eastAsia="nb-NO"/>
              </w:rPr>
              <w:t xml:space="preserve">Založniška dejavnost </w:t>
            </w:r>
            <w:r w:rsidRPr="00502E78">
              <w:rPr>
                <w:rStyle w:val="Hiperpovezava"/>
                <w:rFonts w:cstheme="minorHAnsi"/>
                <w:noProof/>
              </w:rPr>
              <w:t>Univerzitetne</w:t>
            </w:r>
            <w:r w:rsidRPr="00502E78">
              <w:rPr>
                <w:rStyle w:val="Hiperpovezava"/>
                <w:rFonts w:cs="Times New Roman"/>
                <w:noProof/>
                <w:lang w:eastAsia="nb-NO"/>
              </w:rPr>
              <w:t xml:space="preserve"> založbe Nove univerze v študijskem letu 2020/21</w:t>
            </w:r>
            <w:r>
              <w:rPr>
                <w:noProof/>
                <w:webHidden/>
              </w:rPr>
              <w:tab/>
            </w:r>
            <w:r>
              <w:rPr>
                <w:noProof/>
                <w:webHidden/>
              </w:rPr>
              <w:fldChar w:fldCharType="begin"/>
            </w:r>
            <w:r>
              <w:rPr>
                <w:noProof/>
                <w:webHidden/>
              </w:rPr>
              <w:instrText xml:space="preserve"> PAGEREF _Toc100144426 \h </w:instrText>
            </w:r>
            <w:r>
              <w:rPr>
                <w:noProof/>
                <w:webHidden/>
              </w:rPr>
            </w:r>
            <w:r>
              <w:rPr>
                <w:noProof/>
                <w:webHidden/>
              </w:rPr>
              <w:fldChar w:fldCharType="separate"/>
            </w:r>
            <w:r>
              <w:rPr>
                <w:noProof/>
                <w:webHidden/>
              </w:rPr>
              <w:t>43</w:t>
            </w:r>
            <w:r>
              <w:rPr>
                <w:noProof/>
                <w:webHidden/>
              </w:rPr>
              <w:fldChar w:fldCharType="end"/>
            </w:r>
          </w:hyperlink>
        </w:p>
        <w:p w14:paraId="1DAC5F1B" w14:textId="22E42C6B"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27" w:history="1">
            <w:r w:rsidRPr="00502E78">
              <w:rPr>
                <w:rStyle w:val="Hiperpovezava"/>
                <w:rFonts w:cstheme="minorHAnsi"/>
                <w:noProof/>
              </w:rPr>
              <w:t>6.1.5</w:t>
            </w:r>
            <w:r>
              <w:rPr>
                <w:rFonts w:asciiTheme="minorHAnsi" w:eastAsiaTheme="minorEastAsia" w:hAnsiTheme="minorHAnsi" w:cstheme="minorBidi"/>
                <w:noProof/>
                <w:lang w:eastAsia="sl-SI"/>
              </w:rPr>
              <w:tab/>
            </w:r>
            <w:r w:rsidRPr="00502E78">
              <w:rPr>
                <w:rStyle w:val="Hiperpovezava"/>
                <w:rFonts w:cstheme="minorHAnsi"/>
                <w:noProof/>
              </w:rPr>
              <w:t>Raziskovalni, razvojni in izobraževalni projekti</w:t>
            </w:r>
            <w:r>
              <w:rPr>
                <w:noProof/>
                <w:webHidden/>
              </w:rPr>
              <w:tab/>
            </w:r>
            <w:r>
              <w:rPr>
                <w:noProof/>
                <w:webHidden/>
              </w:rPr>
              <w:fldChar w:fldCharType="begin"/>
            </w:r>
            <w:r>
              <w:rPr>
                <w:noProof/>
                <w:webHidden/>
              </w:rPr>
              <w:instrText xml:space="preserve"> PAGEREF _Toc100144427 \h </w:instrText>
            </w:r>
            <w:r>
              <w:rPr>
                <w:noProof/>
                <w:webHidden/>
              </w:rPr>
            </w:r>
            <w:r>
              <w:rPr>
                <w:noProof/>
                <w:webHidden/>
              </w:rPr>
              <w:fldChar w:fldCharType="separate"/>
            </w:r>
            <w:r>
              <w:rPr>
                <w:noProof/>
                <w:webHidden/>
              </w:rPr>
              <w:t>43</w:t>
            </w:r>
            <w:r>
              <w:rPr>
                <w:noProof/>
                <w:webHidden/>
              </w:rPr>
              <w:fldChar w:fldCharType="end"/>
            </w:r>
          </w:hyperlink>
        </w:p>
        <w:p w14:paraId="78C961E7" w14:textId="5CE94E54"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28" w:history="1">
            <w:r w:rsidRPr="00502E78">
              <w:rPr>
                <w:rStyle w:val="Hiperpovezava"/>
                <w:rFonts w:cstheme="minorHAnsi"/>
                <w:noProof/>
              </w:rPr>
              <w:t>6.1.6</w:t>
            </w:r>
            <w:r>
              <w:rPr>
                <w:rFonts w:asciiTheme="minorHAnsi" w:eastAsiaTheme="minorEastAsia" w:hAnsiTheme="minorHAnsi" w:cstheme="minorBidi"/>
                <w:noProof/>
                <w:lang w:eastAsia="sl-SI"/>
              </w:rPr>
              <w:tab/>
            </w:r>
            <w:r w:rsidRPr="00502E78">
              <w:rPr>
                <w:rStyle w:val="Hiperpovezava"/>
                <w:rFonts w:cstheme="minorHAnsi"/>
                <w:noProof/>
              </w:rPr>
              <w:t>Raziskovalni seminarji in konference</w:t>
            </w:r>
            <w:r>
              <w:rPr>
                <w:noProof/>
                <w:webHidden/>
              </w:rPr>
              <w:tab/>
            </w:r>
            <w:r>
              <w:rPr>
                <w:noProof/>
                <w:webHidden/>
              </w:rPr>
              <w:fldChar w:fldCharType="begin"/>
            </w:r>
            <w:r>
              <w:rPr>
                <w:noProof/>
                <w:webHidden/>
              </w:rPr>
              <w:instrText xml:space="preserve"> PAGEREF _Toc100144428 \h </w:instrText>
            </w:r>
            <w:r>
              <w:rPr>
                <w:noProof/>
                <w:webHidden/>
              </w:rPr>
            </w:r>
            <w:r>
              <w:rPr>
                <w:noProof/>
                <w:webHidden/>
              </w:rPr>
              <w:fldChar w:fldCharType="separate"/>
            </w:r>
            <w:r>
              <w:rPr>
                <w:noProof/>
                <w:webHidden/>
              </w:rPr>
              <w:t>45</w:t>
            </w:r>
            <w:r>
              <w:rPr>
                <w:noProof/>
                <w:webHidden/>
              </w:rPr>
              <w:fldChar w:fldCharType="end"/>
            </w:r>
          </w:hyperlink>
        </w:p>
        <w:p w14:paraId="60BDD11E" w14:textId="6FA1369E"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29" w:history="1">
            <w:r w:rsidRPr="00502E78">
              <w:rPr>
                <w:rStyle w:val="Hiperpovezava"/>
                <w:rFonts w:cstheme="minorHAnsi"/>
                <w:noProof/>
              </w:rPr>
              <w:t>6.2</w:t>
            </w:r>
            <w:r>
              <w:rPr>
                <w:rFonts w:asciiTheme="minorHAnsi" w:eastAsiaTheme="minorEastAsia" w:hAnsiTheme="minorHAnsi" w:cstheme="minorBidi"/>
                <w:noProof/>
                <w:lang w:eastAsia="sl-SI"/>
              </w:rPr>
              <w:tab/>
            </w:r>
            <w:r w:rsidRPr="00502E78">
              <w:rPr>
                <w:rStyle w:val="Hiperpovezava"/>
                <w:rFonts w:cstheme="minorHAnsi"/>
                <w:noProof/>
              </w:rPr>
              <w:t>ENOLETNI RAZVOJ NA PODROČJU RAZISKOVALNE DEJAVNOSTI</w:t>
            </w:r>
            <w:r>
              <w:rPr>
                <w:noProof/>
                <w:webHidden/>
              </w:rPr>
              <w:tab/>
            </w:r>
            <w:r>
              <w:rPr>
                <w:noProof/>
                <w:webHidden/>
              </w:rPr>
              <w:fldChar w:fldCharType="begin"/>
            </w:r>
            <w:r>
              <w:rPr>
                <w:noProof/>
                <w:webHidden/>
              </w:rPr>
              <w:instrText xml:space="preserve"> PAGEREF _Toc100144429 \h </w:instrText>
            </w:r>
            <w:r>
              <w:rPr>
                <w:noProof/>
                <w:webHidden/>
              </w:rPr>
            </w:r>
            <w:r>
              <w:rPr>
                <w:noProof/>
                <w:webHidden/>
              </w:rPr>
              <w:fldChar w:fldCharType="separate"/>
            </w:r>
            <w:r>
              <w:rPr>
                <w:noProof/>
                <w:webHidden/>
              </w:rPr>
              <w:t>46</w:t>
            </w:r>
            <w:r>
              <w:rPr>
                <w:noProof/>
                <w:webHidden/>
              </w:rPr>
              <w:fldChar w:fldCharType="end"/>
            </w:r>
          </w:hyperlink>
        </w:p>
        <w:p w14:paraId="6D0C473C" w14:textId="3B1CEC4F"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30" w:history="1">
            <w:r w:rsidRPr="00502E78">
              <w:rPr>
                <w:rStyle w:val="Hiperpovezava"/>
                <w:rFonts w:eastAsiaTheme="minorHAnsi"/>
                <w:noProof/>
              </w:rPr>
              <w:t>6.3</w:t>
            </w:r>
            <w:r>
              <w:rPr>
                <w:rFonts w:asciiTheme="minorHAnsi" w:eastAsiaTheme="minorEastAsia" w:hAnsiTheme="minorHAnsi" w:cstheme="minorBidi"/>
                <w:noProof/>
                <w:lang w:eastAsia="sl-SI"/>
              </w:rPr>
              <w:tab/>
            </w:r>
            <w:r w:rsidRPr="00502E78">
              <w:rPr>
                <w:rStyle w:val="Hiperpovezava"/>
                <w:rFonts w:eastAsiaTheme="minorHAnsi"/>
                <w:noProof/>
              </w:rPr>
              <w:t>SKLEPNO</w:t>
            </w:r>
            <w:r>
              <w:rPr>
                <w:noProof/>
                <w:webHidden/>
              </w:rPr>
              <w:tab/>
            </w:r>
            <w:r>
              <w:rPr>
                <w:noProof/>
                <w:webHidden/>
              </w:rPr>
              <w:fldChar w:fldCharType="begin"/>
            </w:r>
            <w:r>
              <w:rPr>
                <w:noProof/>
                <w:webHidden/>
              </w:rPr>
              <w:instrText xml:space="preserve"> PAGEREF _Toc100144430 \h </w:instrText>
            </w:r>
            <w:r>
              <w:rPr>
                <w:noProof/>
                <w:webHidden/>
              </w:rPr>
            </w:r>
            <w:r>
              <w:rPr>
                <w:noProof/>
                <w:webHidden/>
              </w:rPr>
              <w:fldChar w:fldCharType="separate"/>
            </w:r>
            <w:r>
              <w:rPr>
                <w:noProof/>
                <w:webHidden/>
              </w:rPr>
              <w:t>47</w:t>
            </w:r>
            <w:r>
              <w:rPr>
                <w:noProof/>
                <w:webHidden/>
              </w:rPr>
              <w:fldChar w:fldCharType="end"/>
            </w:r>
          </w:hyperlink>
        </w:p>
        <w:p w14:paraId="0B15B2C0" w14:textId="5D6FC365"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31" w:history="1">
            <w:r w:rsidRPr="00502E78">
              <w:rPr>
                <w:rStyle w:val="Hiperpovezava"/>
                <w:rFonts w:eastAsiaTheme="minorHAnsi"/>
                <w:noProof/>
              </w:rPr>
              <w:t>6.3.1</w:t>
            </w:r>
            <w:r>
              <w:rPr>
                <w:rFonts w:asciiTheme="minorHAnsi" w:eastAsiaTheme="minorEastAsia" w:hAnsiTheme="minorHAnsi" w:cstheme="minorBidi"/>
                <w:noProof/>
                <w:lang w:eastAsia="sl-SI"/>
              </w:rPr>
              <w:tab/>
            </w:r>
            <w:r w:rsidRPr="00502E78">
              <w:rPr>
                <w:rStyle w:val="Hiperpovezava"/>
                <w:rFonts w:eastAsiaTheme="minorHAnsi"/>
                <w:noProof/>
              </w:rPr>
              <w:t>Prednosti</w:t>
            </w:r>
            <w:r>
              <w:rPr>
                <w:noProof/>
                <w:webHidden/>
              </w:rPr>
              <w:tab/>
            </w:r>
            <w:r>
              <w:rPr>
                <w:noProof/>
                <w:webHidden/>
              </w:rPr>
              <w:fldChar w:fldCharType="begin"/>
            </w:r>
            <w:r>
              <w:rPr>
                <w:noProof/>
                <w:webHidden/>
              </w:rPr>
              <w:instrText xml:space="preserve"> PAGEREF _Toc100144431 \h </w:instrText>
            </w:r>
            <w:r>
              <w:rPr>
                <w:noProof/>
                <w:webHidden/>
              </w:rPr>
            </w:r>
            <w:r>
              <w:rPr>
                <w:noProof/>
                <w:webHidden/>
              </w:rPr>
              <w:fldChar w:fldCharType="separate"/>
            </w:r>
            <w:r>
              <w:rPr>
                <w:noProof/>
                <w:webHidden/>
              </w:rPr>
              <w:t>47</w:t>
            </w:r>
            <w:r>
              <w:rPr>
                <w:noProof/>
                <w:webHidden/>
              </w:rPr>
              <w:fldChar w:fldCharType="end"/>
            </w:r>
          </w:hyperlink>
        </w:p>
        <w:p w14:paraId="5A771D3B" w14:textId="51892AC0"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32" w:history="1">
            <w:r w:rsidRPr="00502E78">
              <w:rPr>
                <w:rStyle w:val="Hiperpovezava"/>
                <w:rFonts w:eastAsiaTheme="minorHAnsi"/>
                <w:noProof/>
              </w:rPr>
              <w:t>6.3.2</w:t>
            </w:r>
            <w:r>
              <w:rPr>
                <w:rFonts w:asciiTheme="minorHAnsi" w:eastAsiaTheme="minorEastAsia" w:hAnsiTheme="minorHAnsi" w:cstheme="minorBidi"/>
                <w:noProof/>
                <w:lang w:eastAsia="sl-SI"/>
              </w:rPr>
              <w:tab/>
            </w:r>
            <w:r w:rsidRPr="00502E78">
              <w:rPr>
                <w:rStyle w:val="Hiperpovezava"/>
                <w:rFonts w:eastAsiaTheme="minorHAnsi"/>
                <w:noProof/>
              </w:rPr>
              <w:t>Slabosti</w:t>
            </w:r>
            <w:r>
              <w:rPr>
                <w:noProof/>
                <w:webHidden/>
              </w:rPr>
              <w:tab/>
            </w:r>
            <w:r>
              <w:rPr>
                <w:noProof/>
                <w:webHidden/>
              </w:rPr>
              <w:fldChar w:fldCharType="begin"/>
            </w:r>
            <w:r>
              <w:rPr>
                <w:noProof/>
                <w:webHidden/>
              </w:rPr>
              <w:instrText xml:space="preserve"> PAGEREF _Toc100144432 \h </w:instrText>
            </w:r>
            <w:r>
              <w:rPr>
                <w:noProof/>
                <w:webHidden/>
              </w:rPr>
            </w:r>
            <w:r>
              <w:rPr>
                <w:noProof/>
                <w:webHidden/>
              </w:rPr>
              <w:fldChar w:fldCharType="separate"/>
            </w:r>
            <w:r>
              <w:rPr>
                <w:noProof/>
                <w:webHidden/>
              </w:rPr>
              <w:t>47</w:t>
            </w:r>
            <w:r>
              <w:rPr>
                <w:noProof/>
                <w:webHidden/>
              </w:rPr>
              <w:fldChar w:fldCharType="end"/>
            </w:r>
          </w:hyperlink>
        </w:p>
        <w:p w14:paraId="26A94417" w14:textId="749F3F78"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33" w:history="1">
            <w:r w:rsidRPr="00502E78">
              <w:rPr>
                <w:rStyle w:val="Hiperpovezava"/>
                <w:rFonts w:eastAsiaTheme="minorHAnsi"/>
                <w:noProof/>
              </w:rPr>
              <w:t>6.3.3</w:t>
            </w:r>
            <w:r>
              <w:rPr>
                <w:rFonts w:asciiTheme="minorHAnsi" w:eastAsiaTheme="minorEastAsia" w:hAnsiTheme="minorHAnsi" w:cstheme="minorBidi"/>
                <w:noProof/>
                <w:lang w:eastAsia="sl-SI"/>
              </w:rPr>
              <w:tab/>
            </w:r>
            <w:r w:rsidRPr="00502E78">
              <w:rPr>
                <w:rStyle w:val="Hiperpovezava"/>
                <w:rFonts w:eastAsiaTheme="minorHAnsi"/>
                <w:noProof/>
              </w:rPr>
              <w:t>Predlogi za izboljšanje</w:t>
            </w:r>
            <w:r>
              <w:rPr>
                <w:noProof/>
                <w:webHidden/>
              </w:rPr>
              <w:tab/>
            </w:r>
            <w:r>
              <w:rPr>
                <w:noProof/>
                <w:webHidden/>
              </w:rPr>
              <w:fldChar w:fldCharType="begin"/>
            </w:r>
            <w:r>
              <w:rPr>
                <w:noProof/>
                <w:webHidden/>
              </w:rPr>
              <w:instrText xml:space="preserve"> PAGEREF _Toc100144433 \h </w:instrText>
            </w:r>
            <w:r>
              <w:rPr>
                <w:noProof/>
                <w:webHidden/>
              </w:rPr>
            </w:r>
            <w:r>
              <w:rPr>
                <w:noProof/>
                <w:webHidden/>
              </w:rPr>
              <w:fldChar w:fldCharType="separate"/>
            </w:r>
            <w:r>
              <w:rPr>
                <w:noProof/>
                <w:webHidden/>
              </w:rPr>
              <w:t>47</w:t>
            </w:r>
            <w:r>
              <w:rPr>
                <w:noProof/>
                <w:webHidden/>
              </w:rPr>
              <w:fldChar w:fldCharType="end"/>
            </w:r>
          </w:hyperlink>
        </w:p>
        <w:p w14:paraId="46A5F029" w14:textId="1BDDA2C1" w:rsidR="00F26B18" w:rsidRDefault="00F26B18">
          <w:pPr>
            <w:pStyle w:val="Kazalovsebine1"/>
            <w:rPr>
              <w:rFonts w:asciiTheme="minorHAnsi" w:eastAsiaTheme="minorEastAsia" w:hAnsiTheme="minorHAnsi" w:cstheme="minorBidi"/>
              <w:b w:val="0"/>
              <w:lang w:eastAsia="sl-SI"/>
            </w:rPr>
          </w:pPr>
          <w:hyperlink w:anchor="_Toc100144434" w:history="1">
            <w:r w:rsidRPr="00502E78">
              <w:rPr>
                <w:rStyle w:val="Hiperpovezava"/>
              </w:rPr>
              <w:t>7</w:t>
            </w:r>
            <w:r>
              <w:rPr>
                <w:rFonts w:asciiTheme="minorHAnsi" w:eastAsiaTheme="minorEastAsia" w:hAnsiTheme="minorHAnsi" w:cstheme="minorBidi"/>
                <w:b w:val="0"/>
                <w:lang w:eastAsia="sl-SI"/>
              </w:rPr>
              <w:tab/>
            </w:r>
            <w:r w:rsidRPr="00502E78">
              <w:rPr>
                <w:rStyle w:val="Hiperpovezava"/>
              </w:rPr>
              <w:t>SODELOVANJE Z OKOLJEM</w:t>
            </w:r>
            <w:r>
              <w:rPr>
                <w:webHidden/>
              </w:rPr>
              <w:tab/>
            </w:r>
            <w:r>
              <w:rPr>
                <w:webHidden/>
              </w:rPr>
              <w:fldChar w:fldCharType="begin"/>
            </w:r>
            <w:r>
              <w:rPr>
                <w:webHidden/>
              </w:rPr>
              <w:instrText xml:space="preserve"> PAGEREF _Toc100144434 \h </w:instrText>
            </w:r>
            <w:r>
              <w:rPr>
                <w:webHidden/>
              </w:rPr>
            </w:r>
            <w:r>
              <w:rPr>
                <w:webHidden/>
              </w:rPr>
              <w:fldChar w:fldCharType="separate"/>
            </w:r>
            <w:r>
              <w:rPr>
                <w:webHidden/>
              </w:rPr>
              <w:t>48</w:t>
            </w:r>
            <w:r>
              <w:rPr>
                <w:webHidden/>
              </w:rPr>
              <w:fldChar w:fldCharType="end"/>
            </w:r>
          </w:hyperlink>
        </w:p>
        <w:p w14:paraId="66FB2B82" w14:textId="3A2EEA0A"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35" w:history="1">
            <w:r w:rsidRPr="00502E78">
              <w:rPr>
                <w:rStyle w:val="Hiperpovezava"/>
                <w:noProof/>
              </w:rPr>
              <w:t>7.1</w:t>
            </w:r>
            <w:r>
              <w:rPr>
                <w:rFonts w:asciiTheme="minorHAnsi" w:eastAsiaTheme="minorEastAsia" w:hAnsiTheme="minorHAnsi" w:cstheme="minorBidi"/>
                <w:noProof/>
                <w:lang w:eastAsia="sl-SI"/>
              </w:rPr>
              <w:tab/>
            </w:r>
            <w:r w:rsidRPr="00502E78">
              <w:rPr>
                <w:rStyle w:val="Hiperpovezava"/>
                <w:noProof/>
              </w:rPr>
              <w:t>SPLOŠNO O SODELOVANJU Z OKOLJEM</w:t>
            </w:r>
            <w:r>
              <w:rPr>
                <w:noProof/>
                <w:webHidden/>
              </w:rPr>
              <w:tab/>
            </w:r>
            <w:r>
              <w:rPr>
                <w:noProof/>
                <w:webHidden/>
              </w:rPr>
              <w:fldChar w:fldCharType="begin"/>
            </w:r>
            <w:r>
              <w:rPr>
                <w:noProof/>
                <w:webHidden/>
              </w:rPr>
              <w:instrText xml:space="preserve"> PAGEREF _Toc100144435 \h </w:instrText>
            </w:r>
            <w:r>
              <w:rPr>
                <w:noProof/>
                <w:webHidden/>
              </w:rPr>
            </w:r>
            <w:r>
              <w:rPr>
                <w:noProof/>
                <w:webHidden/>
              </w:rPr>
              <w:fldChar w:fldCharType="separate"/>
            </w:r>
            <w:r>
              <w:rPr>
                <w:noProof/>
                <w:webHidden/>
              </w:rPr>
              <w:t>48</w:t>
            </w:r>
            <w:r>
              <w:rPr>
                <w:noProof/>
                <w:webHidden/>
              </w:rPr>
              <w:fldChar w:fldCharType="end"/>
            </w:r>
          </w:hyperlink>
        </w:p>
        <w:p w14:paraId="4CC11987" w14:textId="18F2EC93"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36" w:history="1">
            <w:r w:rsidRPr="00502E78">
              <w:rPr>
                <w:rStyle w:val="Hiperpovezava"/>
                <w:noProof/>
              </w:rPr>
              <w:t>7.1.1</w:t>
            </w:r>
            <w:r>
              <w:rPr>
                <w:rFonts w:asciiTheme="minorHAnsi" w:eastAsiaTheme="minorEastAsia" w:hAnsiTheme="minorHAnsi" w:cstheme="minorBidi"/>
                <w:noProof/>
                <w:lang w:eastAsia="sl-SI"/>
              </w:rPr>
              <w:tab/>
            </w:r>
            <w:r w:rsidRPr="00502E78">
              <w:rPr>
                <w:rStyle w:val="Hiperpovezava"/>
                <w:noProof/>
              </w:rPr>
              <w:t>Obštudijske dejavnosti ter strokovni dogodki namenjeni študentom in širši javnosti</w:t>
            </w:r>
            <w:r>
              <w:rPr>
                <w:noProof/>
                <w:webHidden/>
              </w:rPr>
              <w:tab/>
            </w:r>
            <w:r>
              <w:rPr>
                <w:noProof/>
                <w:webHidden/>
              </w:rPr>
              <w:fldChar w:fldCharType="begin"/>
            </w:r>
            <w:r>
              <w:rPr>
                <w:noProof/>
                <w:webHidden/>
              </w:rPr>
              <w:instrText xml:space="preserve"> PAGEREF _Toc100144436 \h </w:instrText>
            </w:r>
            <w:r>
              <w:rPr>
                <w:noProof/>
                <w:webHidden/>
              </w:rPr>
            </w:r>
            <w:r>
              <w:rPr>
                <w:noProof/>
                <w:webHidden/>
              </w:rPr>
              <w:fldChar w:fldCharType="separate"/>
            </w:r>
            <w:r>
              <w:rPr>
                <w:noProof/>
                <w:webHidden/>
              </w:rPr>
              <w:t>48</w:t>
            </w:r>
            <w:r>
              <w:rPr>
                <w:noProof/>
                <w:webHidden/>
              </w:rPr>
              <w:fldChar w:fldCharType="end"/>
            </w:r>
          </w:hyperlink>
        </w:p>
        <w:p w14:paraId="26FD4130" w14:textId="30AB49D5"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37" w:history="1">
            <w:r w:rsidRPr="00502E78">
              <w:rPr>
                <w:rStyle w:val="Hiperpovezava"/>
                <w:noProof/>
              </w:rPr>
              <w:t>7.1.2</w:t>
            </w:r>
            <w:r>
              <w:rPr>
                <w:rFonts w:asciiTheme="minorHAnsi" w:eastAsiaTheme="minorEastAsia" w:hAnsiTheme="minorHAnsi" w:cstheme="minorBidi"/>
                <w:noProof/>
                <w:lang w:eastAsia="sl-SI"/>
              </w:rPr>
              <w:tab/>
            </w:r>
            <w:r w:rsidRPr="00502E78">
              <w:rPr>
                <w:rStyle w:val="Hiperpovezava"/>
                <w:noProof/>
              </w:rPr>
              <w:t>Tekmovanja</w:t>
            </w:r>
            <w:r>
              <w:rPr>
                <w:noProof/>
                <w:webHidden/>
              </w:rPr>
              <w:tab/>
            </w:r>
            <w:r>
              <w:rPr>
                <w:noProof/>
                <w:webHidden/>
              </w:rPr>
              <w:fldChar w:fldCharType="begin"/>
            </w:r>
            <w:r>
              <w:rPr>
                <w:noProof/>
                <w:webHidden/>
              </w:rPr>
              <w:instrText xml:space="preserve"> PAGEREF _Toc100144437 \h </w:instrText>
            </w:r>
            <w:r>
              <w:rPr>
                <w:noProof/>
                <w:webHidden/>
              </w:rPr>
            </w:r>
            <w:r>
              <w:rPr>
                <w:noProof/>
                <w:webHidden/>
              </w:rPr>
              <w:fldChar w:fldCharType="separate"/>
            </w:r>
            <w:r>
              <w:rPr>
                <w:noProof/>
                <w:webHidden/>
              </w:rPr>
              <w:t>52</w:t>
            </w:r>
            <w:r>
              <w:rPr>
                <w:noProof/>
                <w:webHidden/>
              </w:rPr>
              <w:fldChar w:fldCharType="end"/>
            </w:r>
          </w:hyperlink>
        </w:p>
        <w:p w14:paraId="5CBA8C8D" w14:textId="57E7EF8C"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38" w:history="1">
            <w:r w:rsidRPr="00502E78">
              <w:rPr>
                <w:rStyle w:val="Hiperpovezava"/>
                <w:noProof/>
              </w:rPr>
              <w:t>7.1.3</w:t>
            </w:r>
            <w:r>
              <w:rPr>
                <w:rFonts w:asciiTheme="minorHAnsi" w:eastAsiaTheme="minorEastAsia" w:hAnsiTheme="minorHAnsi" w:cstheme="minorBidi"/>
                <w:noProof/>
                <w:lang w:eastAsia="sl-SI"/>
              </w:rPr>
              <w:tab/>
            </w:r>
            <w:r w:rsidRPr="00502E78">
              <w:rPr>
                <w:rStyle w:val="Hiperpovezava"/>
                <w:noProof/>
              </w:rPr>
              <w:t>Aktivno delovanje KC NU, Evro-PF v okviru dejavnosti KC NU</w:t>
            </w:r>
            <w:r>
              <w:rPr>
                <w:noProof/>
                <w:webHidden/>
              </w:rPr>
              <w:tab/>
            </w:r>
            <w:r>
              <w:rPr>
                <w:noProof/>
                <w:webHidden/>
              </w:rPr>
              <w:fldChar w:fldCharType="begin"/>
            </w:r>
            <w:r>
              <w:rPr>
                <w:noProof/>
                <w:webHidden/>
              </w:rPr>
              <w:instrText xml:space="preserve"> PAGEREF _Toc100144438 \h </w:instrText>
            </w:r>
            <w:r>
              <w:rPr>
                <w:noProof/>
                <w:webHidden/>
              </w:rPr>
            </w:r>
            <w:r>
              <w:rPr>
                <w:noProof/>
                <w:webHidden/>
              </w:rPr>
              <w:fldChar w:fldCharType="separate"/>
            </w:r>
            <w:r>
              <w:rPr>
                <w:noProof/>
                <w:webHidden/>
              </w:rPr>
              <w:t>53</w:t>
            </w:r>
            <w:r>
              <w:rPr>
                <w:noProof/>
                <w:webHidden/>
              </w:rPr>
              <w:fldChar w:fldCharType="end"/>
            </w:r>
          </w:hyperlink>
        </w:p>
        <w:p w14:paraId="7BAEED50" w14:textId="7ED48690"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39" w:history="1">
            <w:r w:rsidRPr="00502E78">
              <w:rPr>
                <w:rStyle w:val="Hiperpovezava"/>
                <w:noProof/>
              </w:rPr>
              <w:t>7.1.4</w:t>
            </w:r>
            <w:r>
              <w:rPr>
                <w:rFonts w:asciiTheme="minorHAnsi" w:eastAsiaTheme="minorEastAsia" w:hAnsiTheme="minorHAnsi" w:cstheme="minorBidi"/>
                <w:noProof/>
                <w:lang w:eastAsia="sl-SI"/>
              </w:rPr>
              <w:tab/>
            </w:r>
            <w:r w:rsidRPr="00502E78">
              <w:rPr>
                <w:rStyle w:val="Hiperpovezava"/>
                <w:noProof/>
              </w:rPr>
              <w:t>Aktivnosti, ki so namenjene dvigovanju zavesti o državni pripadnosti in narodni identiteti ter vedenja o zgodovini Slovenije in njeni kulturi</w:t>
            </w:r>
            <w:r>
              <w:rPr>
                <w:noProof/>
                <w:webHidden/>
              </w:rPr>
              <w:tab/>
            </w:r>
            <w:r>
              <w:rPr>
                <w:noProof/>
                <w:webHidden/>
              </w:rPr>
              <w:fldChar w:fldCharType="begin"/>
            </w:r>
            <w:r>
              <w:rPr>
                <w:noProof/>
                <w:webHidden/>
              </w:rPr>
              <w:instrText xml:space="preserve"> PAGEREF _Toc100144439 \h </w:instrText>
            </w:r>
            <w:r>
              <w:rPr>
                <w:noProof/>
                <w:webHidden/>
              </w:rPr>
            </w:r>
            <w:r>
              <w:rPr>
                <w:noProof/>
                <w:webHidden/>
              </w:rPr>
              <w:fldChar w:fldCharType="separate"/>
            </w:r>
            <w:r>
              <w:rPr>
                <w:noProof/>
                <w:webHidden/>
              </w:rPr>
              <w:t>54</w:t>
            </w:r>
            <w:r>
              <w:rPr>
                <w:noProof/>
                <w:webHidden/>
              </w:rPr>
              <w:fldChar w:fldCharType="end"/>
            </w:r>
          </w:hyperlink>
        </w:p>
        <w:p w14:paraId="00D30C14" w14:textId="69564263"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40" w:history="1">
            <w:r w:rsidRPr="00502E78">
              <w:rPr>
                <w:rStyle w:val="Hiperpovezava"/>
                <w:noProof/>
              </w:rPr>
              <w:t>7.1.5</w:t>
            </w:r>
            <w:r>
              <w:rPr>
                <w:rFonts w:asciiTheme="minorHAnsi" w:eastAsiaTheme="minorEastAsia" w:hAnsiTheme="minorHAnsi" w:cstheme="minorBidi"/>
                <w:noProof/>
                <w:lang w:eastAsia="sl-SI"/>
              </w:rPr>
              <w:tab/>
            </w:r>
            <w:r w:rsidRPr="00502E78">
              <w:rPr>
                <w:rStyle w:val="Hiperpovezava"/>
                <w:noProof/>
              </w:rPr>
              <w:t>Spodbujanje vseživljenjskega izobraževanja</w:t>
            </w:r>
            <w:r>
              <w:rPr>
                <w:noProof/>
                <w:webHidden/>
              </w:rPr>
              <w:tab/>
            </w:r>
            <w:r>
              <w:rPr>
                <w:noProof/>
                <w:webHidden/>
              </w:rPr>
              <w:fldChar w:fldCharType="begin"/>
            </w:r>
            <w:r>
              <w:rPr>
                <w:noProof/>
                <w:webHidden/>
              </w:rPr>
              <w:instrText xml:space="preserve"> PAGEREF _Toc100144440 \h </w:instrText>
            </w:r>
            <w:r>
              <w:rPr>
                <w:noProof/>
                <w:webHidden/>
              </w:rPr>
            </w:r>
            <w:r>
              <w:rPr>
                <w:noProof/>
                <w:webHidden/>
              </w:rPr>
              <w:fldChar w:fldCharType="separate"/>
            </w:r>
            <w:r>
              <w:rPr>
                <w:noProof/>
                <w:webHidden/>
              </w:rPr>
              <w:t>55</w:t>
            </w:r>
            <w:r>
              <w:rPr>
                <w:noProof/>
                <w:webHidden/>
              </w:rPr>
              <w:fldChar w:fldCharType="end"/>
            </w:r>
          </w:hyperlink>
        </w:p>
        <w:p w14:paraId="3B83120A" w14:textId="26CA587B"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41" w:history="1">
            <w:r w:rsidRPr="00502E78">
              <w:rPr>
                <w:rStyle w:val="Hiperpovezava"/>
                <w:noProof/>
              </w:rPr>
              <w:t>7.1.6</w:t>
            </w:r>
            <w:r>
              <w:rPr>
                <w:rFonts w:asciiTheme="minorHAnsi" w:eastAsiaTheme="minorEastAsia" w:hAnsiTheme="minorHAnsi" w:cstheme="minorBidi"/>
                <w:noProof/>
                <w:lang w:eastAsia="sl-SI"/>
              </w:rPr>
              <w:tab/>
            </w:r>
            <w:r w:rsidRPr="00502E78">
              <w:rPr>
                <w:rStyle w:val="Hiperpovezava"/>
                <w:noProof/>
              </w:rPr>
              <w:t>Aktivno povezovanje z gospodarstvom in negospodarstvom za potrebe študijskega procesa</w:t>
            </w:r>
            <w:r>
              <w:rPr>
                <w:noProof/>
                <w:webHidden/>
              </w:rPr>
              <w:tab/>
            </w:r>
            <w:r>
              <w:rPr>
                <w:noProof/>
                <w:webHidden/>
              </w:rPr>
              <w:fldChar w:fldCharType="begin"/>
            </w:r>
            <w:r>
              <w:rPr>
                <w:noProof/>
                <w:webHidden/>
              </w:rPr>
              <w:instrText xml:space="preserve"> PAGEREF _Toc100144441 \h </w:instrText>
            </w:r>
            <w:r>
              <w:rPr>
                <w:noProof/>
                <w:webHidden/>
              </w:rPr>
            </w:r>
            <w:r>
              <w:rPr>
                <w:noProof/>
                <w:webHidden/>
              </w:rPr>
              <w:fldChar w:fldCharType="separate"/>
            </w:r>
            <w:r>
              <w:rPr>
                <w:noProof/>
                <w:webHidden/>
              </w:rPr>
              <w:t>55</w:t>
            </w:r>
            <w:r>
              <w:rPr>
                <w:noProof/>
                <w:webHidden/>
              </w:rPr>
              <w:fldChar w:fldCharType="end"/>
            </w:r>
          </w:hyperlink>
        </w:p>
        <w:p w14:paraId="2E57DB02" w14:textId="78289796"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42" w:history="1">
            <w:r w:rsidRPr="00502E78">
              <w:rPr>
                <w:rStyle w:val="Hiperpovezava"/>
                <w:noProof/>
              </w:rPr>
              <w:t>7.1.7</w:t>
            </w:r>
            <w:r>
              <w:rPr>
                <w:rFonts w:asciiTheme="minorHAnsi" w:eastAsiaTheme="minorEastAsia" w:hAnsiTheme="minorHAnsi" w:cstheme="minorBidi"/>
                <w:noProof/>
                <w:lang w:eastAsia="sl-SI"/>
              </w:rPr>
              <w:tab/>
            </w:r>
            <w:r w:rsidRPr="00502E78">
              <w:rPr>
                <w:rStyle w:val="Hiperpovezava"/>
                <w:noProof/>
              </w:rPr>
              <w:t>Druge aktivnosti, ki jih prireja fakulteta z namenom dosega čim širšega kroga potencialnih udeležencev/slušateljev</w:t>
            </w:r>
            <w:r>
              <w:rPr>
                <w:noProof/>
                <w:webHidden/>
              </w:rPr>
              <w:tab/>
            </w:r>
            <w:r>
              <w:rPr>
                <w:noProof/>
                <w:webHidden/>
              </w:rPr>
              <w:fldChar w:fldCharType="begin"/>
            </w:r>
            <w:r>
              <w:rPr>
                <w:noProof/>
                <w:webHidden/>
              </w:rPr>
              <w:instrText xml:space="preserve"> PAGEREF _Toc100144442 \h </w:instrText>
            </w:r>
            <w:r>
              <w:rPr>
                <w:noProof/>
                <w:webHidden/>
              </w:rPr>
            </w:r>
            <w:r>
              <w:rPr>
                <w:noProof/>
                <w:webHidden/>
              </w:rPr>
              <w:fldChar w:fldCharType="separate"/>
            </w:r>
            <w:r>
              <w:rPr>
                <w:noProof/>
                <w:webHidden/>
              </w:rPr>
              <w:t>56</w:t>
            </w:r>
            <w:r>
              <w:rPr>
                <w:noProof/>
                <w:webHidden/>
              </w:rPr>
              <w:fldChar w:fldCharType="end"/>
            </w:r>
          </w:hyperlink>
        </w:p>
        <w:p w14:paraId="7B79A4B4" w14:textId="17C7D8AD"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43" w:history="1">
            <w:r w:rsidRPr="00502E78">
              <w:rPr>
                <w:rStyle w:val="Hiperpovezava"/>
                <w:noProof/>
              </w:rPr>
              <w:t>7.2</w:t>
            </w:r>
            <w:r>
              <w:rPr>
                <w:rFonts w:asciiTheme="minorHAnsi" w:eastAsiaTheme="minorEastAsia" w:hAnsiTheme="minorHAnsi" w:cstheme="minorBidi"/>
                <w:noProof/>
                <w:lang w:eastAsia="sl-SI"/>
              </w:rPr>
              <w:tab/>
            </w:r>
            <w:r w:rsidRPr="00502E78">
              <w:rPr>
                <w:rStyle w:val="Hiperpovezava"/>
                <w:noProof/>
              </w:rPr>
              <w:t>ENOLETNI RAZVOJ NA PODROČJU SODELOVANJA Z OKOLJEM</w:t>
            </w:r>
            <w:r>
              <w:rPr>
                <w:noProof/>
                <w:webHidden/>
              </w:rPr>
              <w:tab/>
            </w:r>
            <w:r>
              <w:rPr>
                <w:noProof/>
                <w:webHidden/>
              </w:rPr>
              <w:fldChar w:fldCharType="begin"/>
            </w:r>
            <w:r>
              <w:rPr>
                <w:noProof/>
                <w:webHidden/>
              </w:rPr>
              <w:instrText xml:space="preserve"> PAGEREF _Toc100144443 \h </w:instrText>
            </w:r>
            <w:r>
              <w:rPr>
                <w:noProof/>
                <w:webHidden/>
              </w:rPr>
            </w:r>
            <w:r>
              <w:rPr>
                <w:noProof/>
                <w:webHidden/>
              </w:rPr>
              <w:fldChar w:fldCharType="separate"/>
            </w:r>
            <w:r>
              <w:rPr>
                <w:noProof/>
                <w:webHidden/>
              </w:rPr>
              <w:t>57</w:t>
            </w:r>
            <w:r>
              <w:rPr>
                <w:noProof/>
                <w:webHidden/>
              </w:rPr>
              <w:fldChar w:fldCharType="end"/>
            </w:r>
          </w:hyperlink>
        </w:p>
        <w:p w14:paraId="04B08A73" w14:textId="241DE234"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44" w:history="1">
            <w:r w:rsidRPr="00502E78">
              <w:rPr>
                <w:rStyle w:val="Hiperpovezava"/>
                <w:rFonts w:eastAsiaTheme="minorHAnsi"/>
                <w:noProof/>
              </w:rPr>
              <w:t>7.3</w:t>
            </w:r>
            <w:r>
              <w:rPr>
                <w:rFonts w:asciiTheme="minorHAnsi" w:eastAsiaTheme="minorEastAsia" w:hAnsiTheme="minorHAnsi" w:cstheme="minorBidi"/>
                <w:noProof/>
                <w:lang w:eastAsia="sl-SI"/>
              </w:rPr>
              <w:tab/>
            </w:r>
            <w:r w:rsidRPr="00502E78">
              <w:rPr>
                <w:rStyle w:val="Hiperpovezava"/>
                <w:rFonts w:eastAsiaTheme="minorHAnsi"/>
                <w:noProof/>
              </w:rPr>
              <w:t>SKLEPNO</w:t>
            </w:r>
            <w:r>
              <w:rPr>
                <w:noProof/>
                <w:webHidden/>
              </w:rPr>
              <w:tab/>
            </w:r>
            <w:r>
              <w:rPr>
                <w:noProof/>
                <w:webHidden/>
              </w:rPr>
              <w:fldChar w:fldCharType="begin"/>
            </w:r>
            <w:r>
              <w:rPr>
                <w:noProof/>
                <w:webHidden/>
              </w:rPr>
              <w:instrText xml:space="preserve"> PAGEREF _Toc100144444 \h </w:instrText>
            </w:r>
            <w:r>
              <w:rPr>
                <w:noProof/>
                <w:webHidden/>
              </w:rPr>
            </w:r>
            <w:r>
              <w:rPr>
                <w:noProof/>
                <w:webHidden/>
              </w:rPr>
              <w:fldChar w:fldCharType="separate"/>
            </w:r>
            <w:r>
              <w:rPr>
                <w:noProof/>
                <w:webHidden/>
              </w:rPr>
              <w:t>58</w:t>
            </w:r>
            <w:r>
              <w:rPr>
                <w:noProof/>
                <w:webHidden/>
              </w:rPr>
              <w:fldChar w:fldCharType="end"/>
            </w:r>
          </w:hyperlink>
        </w:p>
        <w:p w14:paraId="03BC1767" w14:textId="59D0CFF5"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45" w:history="1">
            <w:r w:rsidRPr="00502E78">
              <w:rPr>
                <w:rStyle w:val="Hiperpovezava"/>
                <w:rFonts w:eastAsiaTheme="minorHAnsi"/>
                <w:noProof/>
              </w:rPr>
              <w:t>7.3.1</w:t>
            </w:r>
            <w:r>
              <w:rPr>
                <w:rFonts w:asciiTheme="minorHAnsi" w:eastAsiaTheme="minorEastAsia" w:hAnsiTheme="minorHAnsi" w:cstheme="minorBidi"/>
                <w:noProof/>
                <w:lang w:eastAsia="sl-SI"/>
              </w:rPr>
              <w:tab/>
            </w:r>
            <w:r w:rsidRPr="00502E78">
              <w:rPr>
                <w:rStyle w:val="Hiperpovezava"/>
                <w:rFonts w:eastAsiaTheme="minorHAnsi"/>
                <w:noProof/>
              </w:rPr>
              <w:t>Prednosti</w:t>
            </w:r>
            <w:r>
              <w:rPr>
                <w:noProof/>
                <w:webHidden/>
              </w:rPr>
              <w:tab/>
            </w:r>
            <w:r>
              <w:rPr>
                <w:noProof/>
                <w:webHidden/>
              </w:rPr>
              <w:fldChar w:fldCharType="begin"/>
            </w:r>
            <w:r>
              <w:rPr>
                <w:noProof/>
                <w:webHidden/>
              </w:rPr>
              <w:instrText xml:space="preserve"> PAGEREF _Toc100144445 \h </w:instrText>
            </w:r>
            <w:r>
              <w:rPr>
                <w:noProof/>
                <w:webHidden/>
              </w:rPr>
            </w:r>
            <w:r>
              <w:rPr>
                <w:noProof/>
                <w:webHidden/>
              </w:rPr>
              <w:fldChar w:fldCharType="separate"/>
            </w:r>
            <w:r>
              <w:rPr>
                <w:noProof/>
                <w:webHidden/>
              </w:rPr>
              <w:t>58</w:t>
            </w:r>
            <w:r>
              <w:rPr>
                <w:noProof/>
                <w:webHidden/>
              </w:rPr>
              <w:fldChar w:fldCharType="end"/>
            </w:r>
          </w:hyperlink>
        </w:p>
        <w:p w14:paraId="61DA71AE" w14:textId="3CD9C551"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46" w:history="1">
            <w:r w:rsidRPr="00502E78">
              <w:rPr>
                <w:rStyle w:val="Hiperpovezava"/>
                <w:rFonts w:eastAsiaTheme="minorHAnsi"/>
                <w:noProof/>
              </w:rPr>
              <w:t>7.3.2</w:t>
            </w:r>
            <w:r>
              <w:rPr>
                <w:rFonts w:asciiTheme="minorHAnsi" w:eastAsiaTheme="minorEastAsia" w:hAnsiTheme="minorHAnsi" w:cstheme="minorBidi"/>
                <w:noProof/>
                <w:lang w:eastAsia="sl-SI"/>
              </w:rPr>
              <w:tab/>
            </w:r>
            <w:r w:rsidRPr="00502E78">
              <w:rPr>
                <w:rStyle w:val="Hiperpovezava"/>
                <w:rFonts w:eastAsiaTheme="minorHAnsi"/>
                <w:noProof/>
              </w:rPr>
              <w:t>Slabosti</w:t>
            </w:r>
            <w:r>
              <w:rPr>
                <w:noProof/>
                <w:webHidden/>
              </w:rPr>
              <w:tab/>
            </w:r>
            <w:r>
              <w:rPr>
                <w:noProof/>
                <w:webHidden/>
              </w:rPr>
              <w:fldChar w:fldCharType="begin"/>
            </w:r>
            <w:r>
              <w:rPr>
                <w:noProof/>
                <w:webHidden/>
              </w:rPr>
              <w:instrText xml:space="preserve"> PAGEREF _Toc100144446 \h </w:instrText>
            </w:r>
            <w:r>
              <w:rPr>
                <w:noProof/>
                <w:webHidden/>
              </w:rPr>
            </w:r>
            <w:r>
              <w:rPr>
                <w:noProof/>
                <w:webHidden/>
              </w:rPr>
              <w:fldChar w:fldCharType="separate"/>
            </w:r>
            <w:r>
              <w:rPr>
                <w:noProof/>
                <w:webHidden/>
              </w:rPr>
              <w:t>58</w:t>
            </w:r>
            <w:r>
              <w:rPr>
                <w:noProof/>
                <w:webHidden/>
              </w:rPr>
              <w:fldChar w:fldCharType="end"/>
            </w:r>
          </w:hyperlink>
        </w:p>
        <w:p w14:paraId="144800F2" w14:textId="649D48DF"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47" w:history="1">
            <w:r w:rsidRPr="00502E78">
              <w:rPr>
                <w:rStyle w:val="Hiperpovezava"/>
                <w:rFonts w:eastAsiaTheme="minorHAnsi"/>
                <w:noProof/>
              </w:rPr>
              <w:t>7.3.3</w:t>
            </w:r>
            <w:r>
              <w:rPr>
                <w:rFonts w:asciiTheme="minorHAnsi" w:eastAsiaTheme="minorEastAsia" w:hAnsiTheme="minorHAnsi" w:cstheme="minorBidi"/>
                <w:noProof/>
                <w:lang w:eastAsia="sl-SI"/>
              </w:rPr>
              <w:tab/>
            </w:r>
            <w:r w:rsidRPr="00502E78">
              <w:rPr>
                <w:rStyle w:val="Hiperpovezava"/>
                <w:rFonts w:eastAsiaTheme="minorHAnsi"/>
                <w:noProof/>
              </w:rPr>
              <w:t>Predlogi za izboljšanje</w:t>
            </w:r>
            <w:r>
              <w:rPr>
                <w:noProof/>
                <w:webHidden/>
              </w:rPr>
              <w:tab/>
            </w:r>
            <w:r>
              <w:rPr>
                <w:noProof/>
                <w:webHidden/>
              </w:rPr>
              <w:fldChar w:fldCharType="begin"/>
            </w:r>
            <w:r>
              <w:rPr>
                <w:noProof/>
                <w:webHidden/>
              </w:rPr>
              <w:instrText xml:space="preserve"> PAGEREF _Toc100144447 \h </w:instrText>
            </w:r>
            <w:r>
              <w:rPr>
                <w:noProof/>
                <w:webHidden/>
              </w:rPr>
            </w:r>
            <w:r>
              <w:rPr>
                <w:noProof/>
                <w:webHidden/>
              </w:rPr>
              <w:fldChar w:fldCharType="separate"/>
            </w:r>
            <w:r>
              <w:rPr>
                <w:noProof/>
                <w:webHidden/>
              </w:rPr>
              <w:t>58</w:t>
            </w:r>
            <w:r>
              <w:rPr>
                <w:noProof/>
                <w:webHidden/>
              </w:rPr>
              <w:fldChar w:fldCharType="end"/>
            </w:r>
          </w:hyperlink>
        </w:p>
        <w:p w14:paraId="29590A80" w14:textId="52A068D9" w:rsidR="00F26B18" w:rsidRDefault="00F26B18">
          <w:pPr>
            <w:pStyle w:val="Kazalovsebine1"/>
            <w:rPr>
              <w:rFonts w:asciiTheme="minorHAnsi" w:eastAsiaTheme="minorEastAsia" w:hAnsiTheme="minorHAnsi" w:cstheme="minorBidi"/>
              <w:b w:val="0"/>
              <w:lang w:eastAsia="sl-SI"/>
            </w:rPr>
          </w:pPr>
          <w:hyperlink w:anchor="_Toc100144448" w:history="1">
            <w:r w:rsidRPr="00502E78">
              <w:rPr>
                <w:rStyle w:val="Hiperpovezava"/>
              </w:rPr>
              <w:t>8</w:t>
            </w:r>
            <w:r>
              <w:rPr>
                <w:rFonts w:asciiTheme="minorHAnsi" w:eastAsiaTheme="minorEastAsia" w:hAnsiTheme="minorHAnsi" w:cstheme="minorBidi"/>
                <w:b w:val="0"/>
                <w:lang w:eastAsia="sl-SI"/>
              </w:rPr>
              <w:tab/>
            </w:r>
            <w:r w:rsidRPr="00502E78">
              <w:rPr>
                <w:rStyle w:val="Hiperpovezava"/>
              </w:rPr>
              <w:t>ŠTUDENTI</w:t>
            </w:r>
            <w:r>
              <w:rPr>
                <w:webHidden/>
              </w:rPr>
              <w:tab/>
            </w:r>
            <w:r>
              <w:rPr>
                <w:webHidden/>
              </w:rPr>
              <w:fldChar w:fldCharType="begin"/>
            </w:r>
            <w:r>
              <w:rPr>
                <w:webHidden/>
              </w:rPr>
              <w:instrText xml:space="preserve"> PAGEREF _Toc100144448 \h </w:instrText>
            </w:r>
            <w:r>
              <w:rPr>
                <w:webHidden/>
              </w:rPr>
            </w:r>
            <w:r>
              <w:rPr>
                <w:webHidden/>
              </w:rPr>
              <w:fldChar w:fldCharType="separate"/>
            </w:r>
            <w:r>
              <w:rPr>
                <w:webHidden/>
              </w:rPr>
              <w:t>60</w:t>
            </w:r>
            <w:r>
              <w:rPr>
                <w:webHidden/>
              </w:rPr>
              <w:fldChar w:fldCharType="end"/>
            </w:r>
          </w:hyperlink>
        </w:p>
        <w:p w14:paraId="57F48805" w14:textId="1B65D828"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49" w:history="1">
            <w:r w:rsidRPr="00502E78">
              <w:rPr>
                <w:rStyle w:val="Hiperpovezava"/>
                <w:noProof/>
              </w:rPr>
              <w:t>8.1</w:t>
            </w:r>
            <w:r>
              <w:rPr>
                <w:rFonts w:asciiTheme="minorHAnsi" w:eastAsiaTheme="minorEastAsia" w:hAnsiTheme="minorHAnsi" w:cstheme="minorBidi"/>
                <w:noProof/>
                <w:lang w:eastAsia="sl-SI"/>
              </w:rPr>
              <w:tab/>
            </w:r>
            <w:r w:rsidRPr="00502E78">
              <w:rPr>
                <w:rStyle w:val="Hiperpovezava"/>
                <w:noProof/>
              </w:rPr>
              <w:t>SPLOŠNO O ŠTUDENTIH</w:t>
            </w:r>
            <w:r>
              <w:rPr>
                <w:noProof/>
                <w:webHidden/>
              </w:rPr>
              <w:tab/>
            </w:r>
            <w:r>
              <w:rPr>
                <w:noProof/>
                <w:webHidden/>
              </w:rPr>
              <w:fldChar w:fldCharType="begin"/>
            </w:r>
            <w:r>
              <w:rPr>
                <w:noProof/>
                <w:webHidden/>
              </w:rPr>
              <w:instrText xml:space="preserve"> PAGEREF _Toc100144449 \h </w:instrText>
            </w:r>
            <w:r>
              <w:rPr>
                <w:noProof/>
                <w:webHidden/>
              </w:rPr>
            </w:r>
            <w:r>
              <w:rPr>
                <w:noProof/>
                <w:webHidden/>
              </w:rPr>
              <w:fldChar w:fldCharType="separate"/>
            </w:r>
            <w:r>
              <w:rPr>
                <w:noProof/>
                <w:webHidden/>
              </w:rPr>
              <w:t>60</w:t>
            </w:r>
            <w:r>
              <w:rPr>
                <w:noProof/>
                <w:webHidden/>
              </w:rPr>
              <w:fldChar w:fldCharType="end"/>
            </w:r>
          </w:hyperlink>
        </w:p>
        <w:p w14:paraId="5B131882" w14:textId="16CF446F"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50" w:history="1">
            <w:r w:rsidRPr="00502E78">
              <w:rPr>
                <w:rStyle w:val="Hiperpovezava"/>
                <w:noProof/>
              </w:rPr>
              <w:t>8.1.1</w:t>
            </w:r>
            <w:r>
              <w:rPr>
                <w:rFonts w:asciiTheme="minorHAnsi" w:eastAsiaTheme="minorEastAsia" w:hAnsiTheme="minorHAnsi" w:cstheme="minorBidi"/>
                <w:noProof/>
                <w:lang w:eastAsia="sl-SI"/>
              </w:rPr>
              <w:tab/>
            </w:r>
            <w:r w:rsidRPr="00502E78">
              <w:rPr>
                <w:rStyle w:val="Hiperpovezava"/>
                <w:noProof/>
              </w:rPr>
              <w:t>Študentski svet NU, Evro-PF</w:t>
            </w:r>
            <w:r>
              <w:rPr>
                <w:noProof/>
                <w:webHidden/>
              </w:rPr>
              <w:tab/>
            </w:r>
            <w:r>
              <w:rPr>
                <w:noProof/>
                <w:webHidden/>
              </w:rPr>
              <w:fldChar w:fldCharType="begin"/>
            </w:r>
            <w:r>
              <w:rPr>
                <w:noProof/>
                <w:webHidden/>
              </w:rPr>
              <w:instrText xml:space="preserve"> PAGEREF _Toc100144450 \h </w:instrText>
            </w:r>
            <w:r>
              <w:rPr>
                <w:noProof/>
                <w:webHidden/>
              </w:rPr>
            </w:r>
            <w:r>
              <w:rPr>
                <w:noProof/>
                <w:webHidden/>
              </w:rPr>
              <w:fldChar w:fldCharType="separate"/>
            </w:r>
            <w:r>
              <w:rPr>
                <w:noProof/>
                <w:webHidden/>
              </w:rPr>
              <w:t>60</w:t>
            </w:r>
            <w:r>
              <w:rPr>
                <w:noProof/>
                <w:webHidden/>
              </w:rPr>
              <w:fldChar w:fldCharType="end"/>
            </w:r>
          </w:hyperlink>
        </w:p>
        <w:p w14:paraId="06A01443" w14:textId="36287CD2"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51" w:history="1">
            <w:r w:rsidRPr="00502E78">
              <w:rPr>
                <w:rStyle w:val="Hiperpovezava"/>
                <w:rFonts w:cstheme="minorHAnsi"/>
                <w:noProof/>
              </w:rPr>
              <w:t>8.1.2</w:t>
            </w:r>
            <w:r>
              <w:rPr>
                <w:rFonts w:asciiTheme="minorHAnsi" w:eastAsiaTheme="minorEastAsia" w:hAnsiTheme="minorHAnsi" w:cstheme="minorBidi"/>
                <w:noProof/>
                <w:lang w:eastAsia="sl-SI"/>
              </w:rPr>
              <w:tab/>
            </w:r>
            <w:r w:rsidRPr="00502E78">
              <w:rPr>
                <w:rStyle w:val="Hiperpovezava"/>
                <w:rFonts w:cstheme="minorHAnsi"/>
                <w:noProof/>
              </w:rPr>
              <w:t>Alumni klub NU, Evro-PF</w:t>
            </w:r>
            <w:r>
              <w:rPr>
                <w:noProof/>
                <w:webHidden/>
              </w:rPr>
              <w:tab/>
            </w:r>
            <w:r>
              <w:rPr>
                <w:noProof/>
                <w:webHidden/>
              </w:rPr>
              <w:fldChar w:fldCharType="begin"/>
            </w:r>
            <w:r>
              <w:rPr>
                <w:noProof/>
                <w:webHidden/>
              </w:rPr>
              <w:instrText xml:space="preserve"> PAGEREF _Toc100144451 \h </w:instrText>
            </w:r>
            <w:r>
              <w:rPr>
                <w:noProof/>
                <w:webHidden/>
              </w:rPr>
            </w:r>
            <w:r>
              <w:rPr>
                <w:noProof/>
                <w:webHidden/>
              </w:rPr>
              <w:fldChar w:fldCharType="separate"/>
            </w:r>
            <w:r>
              <w:rPr>
                <w:noProof/>
                <w:webHidden/>
              </w:rPr>
              <w:t>62</w:t>
            </w:r>
            <w:r>
              <w:rPr>
                <w:noProof/>
                <w:webHidden/>
              </w:rPr>
              <w:fldChar w:fldCharType="end"/>
            </w:r>
          </w:hyperlink>
        </w:p>
        <w:p w14:paraId="46360A6F" w14:textId="1F95CB68"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52" w:history="1">
            <w:r w:rsidRPr="00502E78">
              <w:rPr>
                <w:rStyle w:val="Hiperpovezava"/>
                <w:rFonts w:cstheme="minorHAnsi"/>
                <w:noProof/>
              </w:rPr>
              <w:t>8.1.3</w:t>
            </w:r>
            <w:r>
              <w:rPr>
                <w:rFonts w:asciiTheme="minorHAnsi" w:eastAsiaTheme="minorEastAsia" w:hAnsiTheme="minorHAnsi" w:cstheme="minorBidi"/>
                <w:noProof/>
                <w:lang w:eastAsia="sl-SI"/>
              </w:rPr>
              <w:tab/>
            </w:r>
            <w:r w:rsidRPr="00502E78">
              <w:rPr>
                <w:rStyle w:val="Hiperpovezava"/>
                <w:rFonts w:cstheme="minorHAnsi"/>
                <w:noProof/>
              </w:rPr>
              <w:t>Zaposljivost diplomantov in njihova vključitev v delovanje fakultete</w:t>
            </w:r>
            <w:r>
              <w:rPr>
                <w:noProof/>
                <w:webHidden/>
              </w:rPr>
              <w:tab/>
            </w:r>
            <w:r>
              <w:rPr>
                <w:noProof/>
                <w:webHidden/>
              </w:rPr>
              <w:fldChar w:fldCharType="begin"/>
            </w:r>
            <w:r>
              <w:rPr>
                <w:noProof/>
                <w:webHidden/>
              </w:rPr>
              <w:instrText xml:space="preserve"> PAGEREF _Toc100144452 \h </w:instrText>
            </w:r>
            <w:r>
              <w:rPr>
                <w:noProof/>
                <w:webHidden/>
              </w:rPr>
            </w:r>
            <w:r>
              <w:rPr>
                <w:noProof/>
                <w:webHidden/>
              </w:rPr>
              <w:fldChar w:fldCharType="separate"/>
            </w:r>
            <w:r>
              <w:rPr>
                <w:noProof/>
                <w:webHidden/>
              </w:rPr>
              <w:t>62</w:t>
            </w:r>
            <w:r>
              <w:rPr>
                <w:noProof/>
                <w:webHidden/>
              </w:rPr>
              <w:fldChar w:fldCharType="end"/>
            </w:r>
          </w:hyperlink>
        </w:p>
        <w:p w14:paraId="223B11BA" w14:textId="1AD3C8AF"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53" w:history="1">
            <w:r w:rsidRPr="00502E78">
              <w:rPr>
                <w:rStyle w:val="Hiperpovezava"/>
                <w:rFonts w:cstheme="minorHAnsi"/>
                <w:noProof/>
              </w:rPr>
              <w:t>8.1.4</w:t>
            </w:r>
            <w:r>
              <w:rPr>
                <w:rFonts w:asciiTheme="minorHAnsi" w:eastAsiaTheme="minorEastAsia" w:hAnsiTheme="minorHAnsi" w:cstheme="minorBidi"/>
                <w:noProof/>
                <w:lang w:eastAsia="sl-SI"/>
              </w:rPr>
              <w:tab/>
            </w:r>
            <w:r w:rsidRPr="00502E78">
              <w:rPr>
                <w:rStyle w:val="Hiperpovezava"/>
                <w:rFonts w:cstheme="minorHAnsi"/>
                <w:noProof/>
              </w:rPr>
              <w:t>Tutorstvo NU, Evro-PF</w:t>
            </w:r>
            <w:r>
              <w:rPr>
                <w:noProof/>
                <w:webHidden/>
              </w:rPr>
              <w:tab/>
            </w:r>
            <w:r>
              <w:rPr>
                <w:noProof/>
                <w:webHidden/>
              </w:rPr>
              <w:fldChar w:fldCharType="begin"/>
            </w:r>
            <w:r>
              <w:rPr>
                <w:noProof/>
                <w:webHidden/>
              </w:rPr>
              <w:instrText xml:space="preserve"> PAGEREF _Toc100144453 \h </w:instrText>
            </w:r>
            <w:r>
              <w:rPr>
                <w:noProof/>
                <w:webHidden/>
              </w:rPr>
            </w:r>
            <w:r>
              <w:rPr>
                <w:noProof/>
                <w:webHidden/>
              </w:rPr>
              <w:fldChar w:fldCharType="separate"/>
            </w:r>
            <w:r>
              <w:rPr>
                <w:noProof/>
                <w:webHidden/>
              </w:rPr>
              <w:t>63</w:t>
            </w:r>
            <w:r>
              <w:rPr>
                <w:noProof/>
                <w:webHidden/>
              </w:rPr>
              <w:fldChar w:fldCharType="end"/>
            </w:r>
          </w:hyperlink>
        </w:p>
        <w:p w14:paraId="4F23D866" w14:textId="57E55678"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54" w:history="1">
            <w:r w:rsidRPr="00502E78">
              <w:rPr>
                <w:rStyle w:val="Hiperpovezava"/>
                <w:noProof/>
              </w:rPr>
              <w:t>8.2</w:t>
            </w:r>
            <w:r>
              <w:rPr>
                <w:rFonts w:asciiTheme="minorHAnsi" w:eastAsiaTheme="minorEastAsia" w:hAnsiTheme="minorHAnsi" w:cstheme="minorBidi"/>
                <w:noProof/>
                <w:lang w:eastAsia="sl-SI"/>
              </w:rPr>
              <w:tab/>
            </w:r>
            <w:r w:rsidRPr="00502E78">
              <w:rPr>
                <w:rStyle w:val="Hiperpovezava"/>
                <w:noProof/>
              </w:rPr>
              <w:t>PRILAGODITVE ZA ŠTUDENTE S POSEBNIMI POTREBAMI</w:t>
            </w:r>
            <w:r>
              <w:rPr>
                <w:noProof/>
                <w:webHidden/>
              </w:rPr>
              <w:tab/>
            </w:r>
            <w:r>
              <w:rPr>
                <w:noProof/>
                <w:webHidden/>
              </w:rPr>
              <w:fldChar w:fldCharType="begin"/>
            </w:r>
            <w:r>
              <w:rPr>
                <w:noProof/>
                <w:webHidden/>
              </w:rPr>
              <w:instrText xml:space="preserve"> PAGEREF _Toc100144454 \h </w:instrText>
            </w:r>
            <w:r>
              <w:rPr>
                <w:noProof/>
                <w:webHidden/>
              </w:rPr>
            </w:r>
            <w:r>
              <w:rPr>
                <w:noProof/>
                <w:webHidden/>
              </w:rPr>
              <w:fldChar w:fldCharType="separate"/>
            </w:r>
            <w:r>
              <w:rPr>
                <w:noProof/>
                <w:webHidden/>
              </w:rPr>
              <w:t>64</w:t>
            </w:r>
            <w:r>
              <w:rPr>
                <w:noProof/>
                <w:webHidden/>
              </w:rPr>
              <w:fldChar w:fldCharType="end"/>
            </w:r>
          </w:hyperlink>
        </w:p>
        <w:p w14:paraId="2D319400" w14:textId="3127328D"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55" w:history="1">
            <w:r w:rsidRPr="00502E78">
              <w:rPr>
                <w:rStyle w:val="Hiperpovezava"/>
                <w:rFonts w:cstheme="minorHAnsi"/>
                <w:noProof/>
              </w:rPr>
              <w:t>8.3</w:t>
            </w:r>
            <w:r>
              <w:rPr>
                <w:rFonts w:asciiTheme="minorHAnsi" w:eastAsiaTheme="minorEastAsia" w:hAnsiTheme="minorHAnsi" w:cstheme="minorBidi"/>
                <w:noProof/>
                <w:lang w:eastAsia="sl-SI"/>
              </w:rPr>
              <w:tab/>
            </w:r>
            <w:r w:rsidRPr="00502E78">
              <w:rPr>
                <w:rStyle w:val="Hiperpovezava"/>
                <w:rFonts w:cstheme="minorHAnsi"/>
                <w:noProof/>
              </w:rPr>
              <w:t>ENOLETNI RAZVOJ NA PODROČJU ŠTUDENTOV</w:t>
            </w:r>
            <w:r>
              <w:rPr>
                <w:noProof/>
                <w:webHidden/>
              </w:rPr>
              <w:tab/>
            </w:r>
            <w:r>
              <w:rPr>
                <w:noProof/>
                <w:webHidden/>
              </w:rPr>
              <w:fldChar w:fldCharType="begin"/>
            </w:r>
            <w:r>
              <w:rPr>
                <w:noProof/>
                <w:webHidden/>
              </w:rPr>
              <w:instrText xml:space="preserve"> PAGEREF _Toc100144455 \h </w:instrText>
            </w:r>
            <w:r>
              <w:rPr>
                <w:noProof/>
                <w:webHidden/>
              </w:rPr>
            </w:r>
            <w:r>
              <w:rPr>
                <w:noProof/>
                <w:webHidden/>
              </w:rPr>
              <w:fldChar w:fldCharType="separate"/>
            </w:r>
            <w:r>
              <w:rPr>
                <w:noProof/>
                <w:webHidden/>
              </w:rPr>
              <w:t>65</w:t>
            </w:r>
            <w:r>
              <w:rPr>
                <w:noProof/>
                <w:webHidden/>
              </w:rPr>
              <w:fldChar w:fldCharType="end"/>
            </w:r>
          </w:hyperlink>
        </w:p>
        <w:p w14:paraId="6207A0C2" w14:textId="3AF599D4"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56" w:history="1">
            <w:r w:rsidRPr="00502E78">
              <w:rPr>
                <w:rStyle w:val="Hiperpovezava"/>
                <w:noProof/>
              </w:rPr>
              <w:t>8.4</w:t>
            </w:r>
            <w:r>
              <w:rPr>
                <w:rFonts w:asciiTheme="minorHAnsi" w:eastAsiaTheme="minorEastAsia" w:hAnsiTheme="minorHAnsi" w:cstheme="minorBidi"/>
                <w:noProof/>
                <w:lang w:eastAsia="sl-SI"/>
              </w:rPr>
              <w:tab/>
            </w:r>
            <w:r w:rsidRPr="00502E78">
              <w:rPr>
                <w:rStyle w:val="Hiperpovezava"/>
                <w:noProof/>
              </w:rPr>
              <w:t>SKLEPNO</w:t>
            </w:r>
            <w:r>
              <w:rPr>
                <w:noProof/>
                <w:webHidden/>
              </w:rPr>
              <w:tab/>
            </w:r>
            <w:r>
              <w:rPr>
                <w:noProof/>
                <w:webHidden/>
              </w:rPr>
              <w:fldChar w:fldCharType="begin"/>
            </w:r>
            <w:r>
              <w:rPr>
                <w:noProof/>
                <w:webHidden/>
              </w:rPr>
              <w:instrText xml:space="preserve"> PAGEREF _Toc100144456 \h </w:instrText>
            </w:r>
            <w:r>
              <w:rPr>
                <w:noProof/>
                <w:webHidden/>
              </w:rPr>
            </w:r>
            <w:r>
              <w:rPr>
                <w:noProof/>
                <w:webHidden/>
              </w:rPr>
              <w:fldChar w:fldCharType="separate"/>
            </w:r>
            <w:r>
              <w:rPr>
                <w:noProof/>
                <w:webHidden/>
              </w:rPr>
              <w:t>66</w:t>
            </w:r>
            <w:r>
              <w:rPr>
                <w:noProof/>
                <w:webHidden/>
              </w:rPr>
              <w:fldChar w:fldCharType="end"/>
            </w:r>
          </w:hyperlink>
        </w:p>
        <w:p w14:paraId="59AF2DBB" w14:textId="0CEC93D7"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57" w:history="1">
            <w:r w:rsidRPr="00502E78">
              <w:rPr>
                <w:rStyle w:val="Hiperpovezava"/>
                <w:rFonts w:cstheme="minorHAnsi"/>
                <w:noProof/>
              </w:rPr>
              <w:t>8.4.1</w:t>
            </w:r>
            <w:r>
              <w:rPr>
                <w:rFonts w:asciiTheme="minorHAnsi" w:eastAsiaTheme="minorEastAsia" w:hAnsiTheme="minorHAnsi" w:cstheme="minorBidi"/>
                <w:noProof/>
                <w:lang w:eastAsia="sl-SI"/>
              </w:rPr>
              <w:tab/>
            </w:r>
            <w:r w:rsidRPr="00502E78">
              <w:rPr>
                <w:rStyle w:val="Hiperpovezava"/>
                <w:rFonts w:cstheme="minorHAnsi"/>
                <w:noProof/>
              </w:rPr>
              <w:t>Prednosti</w:t>
            </w:r>
            <w:r>
              <w:rPr>
                <w:noProof/>
                <w:webHidden/>
              </w:rPr>
              <w:tab/>
            </w:r>
            <w:r>
              <w:rPr>
                <w:noProof/>
                <w:webHidden/>
              </w:rPr>
              <w:fldChar w:fldCharType="begin"/>
            </w:r>
            <w:r>
              <w:rPr>
                <w:noProof/>
                <w:webHidden/>
              </w:rPr>
              <w:instrText xml:space="preserve"> PAGEREF _Toc100144457 \h </w:instrText>
            </w:r>
            <w:r>
              <w:rPr>
                <w:noProof/>
                <w:webHidden/>
              </w:rPr>
            </w:r>
            <w:r>
              <w:rPr>
                <w:noProof/>
                <w:webHidden/>
              </w:rPr>
              <w:fldChar w:fldCharType="separate"/>
            </w:r>
            <w:r>
              <w:rPr>
                <w:noProof/>
                <w:webHidden/>
              </w:rPr>
              <w:t>66</w:t>
            </w:r>
            <w:r>
              <w:rPr>
                <w:noProof/>
                <w:webHidden/>
              </w:rPr>
              <w:fldChar w:fldCharType="end"/>
            </w:r>
          </w:hyperlink>
        </w:p>
        <w:p w14:paraId="307A576B" w14:textId="5351286C"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58" w:history="1">
            <w:r w:rsidRPr="00502E78">
              <w:rPr>
                <w:rStyle w:val="Hiperpovezava"/>
                <w:rFonts w:cstheme="minorHAnsi"/>
                <w:noProof/>
              </w:rPr>
              <w:t>8.4.2</w:t>
            </w:r>
            <w:r>
              <w:rPr>
                <w:rFonts w:asciiTheme="minorHAnsi" w:eastAsiaTheme="minorEastAsia" w:hAnsiTheme="minorHAnsi" w:cstheme="minorBidi"/>
                <w:noProof/>
                <w:lang w:eastAsia="sl-SI"/>
              </w:rPr>
              <w:tab/>
            </w:r>
            <w:r w:rsidRPr="00502E78">
              <w:rPr>
                <w:rStyle w:val="Hiperpovezava"/>
                <w:rFonts w:cstheme="minorHAnsi"/>
                <w:noProof/>
              </w:rPr>
              <w:t>Slabosti</w:t>
            </w:r>
            <w:r>
              <w:rPr>
                <w:noProof/>
                <w:webHidden/>
              </w:rPr>
              <w:tab/>
            </w:r>
            <w:r>
              <w:rPr>
                <w:noProof/>
                <w:webHidden/>
              </w:rPr>
              <w:fldChar w:fldCharType="begin"/>
            </w:r>
            <w:r>
              <w:rPr>
                <w:noProof/>
                <w:webHidden/>
              </w:rPr>
              <w:instrText xml:space="preserve"> PAGEREF _Toc100144458 \h </w:instrText>
            </w:r>
            <w:r>
              <w:rPr>
                <w:noProof/>
                <w:webHidden/>
              </w:rPr>
            </w:r>
            <w:r>
              <w:rPr>
                <w:noProof/>
                <w:webHidden/>
              </w:rPr>
              <w:fldChar w:fldCharType="separate"/>
            </w:r>
            <w:r>
              <w:rPr>
                <w:noProof/>
                <w:webHidden/>
              </w:rPr>
              <w:t>66</w:t>
            </w:r>
            <w:r>
              <w:rPr>
                <w:noProof/>
                <w:webHidden/>
              </w:rPr>
              <w:fldChar w:fldCharType="end"/>
            </w:r>
          </w:hyperlink>
        </w:p>
        <w:p w14:paraId="607880B5" w14:textId="7332FBBC"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59" w:history="1">
            <w:r w:rsidRPr="00502E78">
              <w:rPr>
                <w:rStyle w:val="Hiperpovezava"/>
                <w:rFonts w:cstheme="minorHAnsi"/>
                <w:noProof/>
              </w:rPr>
              <w:t>8.4.3</w:t>
            </w:r>
            <w:r>
              <w:rPr>
                <w:rFonts w:asciiTheme="minorHAnsi" w:eastAsiaTheme="minorEastAsia" w:hAnsiTheme="minorHAnsi" w:cstheme="minorBidi"/>
                <w:noProof/>
                <w:lang w:eastAsia="sl-SI"/>
              </w:rPr>
              <w:tab/>
            </w:r>
            <w:r w:rsidRPr="00502E78">
              <w:rPr>
                <w:rStyle w:val="Hiperpovezava"/>
                <w:rFonts w:cstheme="minorHAnsi"/>
                <w:noProof/>
              </w:rPr>
              <w:t>Predlogi za izboljšanje</w:t>
            </w:r>
            <w:r>
              <w:rPr>
                <w:noProof/>
                <w:webHidden/>
              </w:rPr>
              <w:tab/>
            </w:r>
            <w:r>
              <w:rPr>
                <w:noProof/>
                <w:webHidden/>
              </w:rPr>
              <w:fldChar w:fldCharType="begin"/>
            </w:r>
            <w:r>
              <w:rPr>
                <w:noProof/>
                <w:webHidden/>
              </w:rPr>
              <w:instrText xml:space="preserve"> PAGEREF _Toc100144459 \h </w:instrText>
            </w:r>
            <w:r>
              <w:rPr>
                <w:noProof/>
                <w:webHidden/>
              </w:rPr>
            </w:r>
            <w:r>
              <w:rPr>
                <w:noProof/>
                <w:webHidden/>
              </w:rPr>
              <w:fldChar w:fldCharType="separate"/>
            </w:r>
            <w:r>
              <w:rPr>
                <w:noProof/>
                <w:webHidden/>
              </w:rPr>
              <w:t>66</w:t>
            </w:r>
            <w:r>
              <w:rPr>
                <w:noProof/>
                <w:webHidden/>
              </w:rPr>
              <w:fldChar w:fldCharType="end"/>
            </w:r>
          </w:hyperlink>
        </w:p>
        <w:p w14:paraId="09EE7B9F" w14:textId="5C3F27F5" w:rsidR="00F26B18" w:rsidRDefault="00F26B18">
          <w:pPr>
            <w:pStyle w:val="Kazalovsebine1"/>
            <w:rPr>
              <w:rFonts w:asciiTheme="minorHAnsi" w:eastAsiaTheme="minorEastAsia" w:hAnsiTheme="minorHAnsi" w:cstheme="minorBidi"/>
              <w:b w:val="0"/>
              <w:lang w:eastAsia="sl-SI"/>
            </w:rPr>
          </w:pPr>
          <w:hyperlink w:anchor="_Toc100144460" w:history="1">
            <w:r w:rsidRPr="00502E78">
              <w:rPr>
                <w:rStyle w:val="Hiperpovezava"/>
              </w:rPr>
              <w:t>9</w:t>
            </w:r>
            <w:r>
              <w:rPr>
                <w:rFonts w:asciiTheme="minorHAnsi" w:eastAsiaTheme="minorEastAsia" w:hAnsiTheme="minorHAnsi" w:cstheme="minorBidi"/>
                <w:b w:val="0"/>
                <w:lang w:eastAsia="sl-SI"/>
              </w:rPr>
              <w:tab/>
            </w:r>
            <w:r w:rsidRPr="00502E78">
              <w:rPr>
                <w:rStyle w:val="Hiperpovezava"/>
              </w:rPr>
              <w:t>PODROČJE UPRAVLJANJA S KADRI</w:t>
            </w:r>
            <w:r>
              <w:rPr>
                <w:webHidden/>
              </w:rPr>
              <w:tab/>
            </w:r>
            <w:r>
              <w:rPr>
                <w:webHidden/>
              </w:rPr>
              <w:fldChar w:fldCharType="begin"/>
            </w:r>
            <w:r>
              <w:rPr>
                <w:webHidden/>
              </w:rPr>
              <w:instrText xml:space="preserve"> PAGEREF _Toc100144460 \h </w:instrText>
            </w:r>
            <w:r>
              <w:rPr>
                <w:webHidden/>
              </w:rPr>
            </w:r>
            <w:r>
              <w:rPr>
                <w:webHidden/>
              </w:rPr>
              <w:fldChar w:fldCharType="separate"/>
            </w:r>
            <w:r>
              <w:rPr>
                <w:webHidden/>
              </w:rPr>
              <w:t>68</w:t>
            </w:r>
            <w:r>
              <w:rPr>
                <w:webHidden/>
              </w:rPr>
              <w:fldChar w:fldCharType="end"/>
            </w:r>
          </w:hyperlink>
        </w:p>
        <w:p w14:paraId="1D092A67" w14:textId="5B10D603"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61" w:history="1">
            <w:r w:rsidRPr="00502E78">
              <w:rPr>
                <w:rStyle w:val="Hiperpovezava"/>
                <w:noProof/>
              </w:rPr>
              <w:t>9.1</w:t>
            </w:r>
            <w:r>
              <w:rPr>
                <w:rFonts w:asciiTheme="minorHAnsi" w:eastAsiaTheme="minorEastAsia" w:hAnsiTheme="minorHAnsi" w:cstheme="minorBidi"/>
                <w:noProof/>
                <w:lang w:eastAsia="sl-SI"/>
              </w:rPr>
              <w:tab/>
            </w:r>
            <w:r w:rsidRPr="00502E78">
              <w:rPr>
                <w:rStyle w:val="Hiperpovezava"/>
                <w:noProof/>
              </w:rPr>
              <w:t>SPLOŠNO O KADRIH</w:t>
            </w:r>
            <w:r>
              <w:rPr>
                <w:noProof/>
                <w:webHidden/>
              </w:rPr>
              <w:tab/>
            </w:r>
            <w:r>
              <w:rPr>
                <w:noProof/>
                <w:webHidden/>
              </w:rPr>
              <w:fldChar w:fldCharType="begin"/>
            </w:r>
            <w:r>
              <w:rPr>
                <w:noProof/>
                <w:webHidden/>
              </w:rPr>
              <w:instrText xml:space="preserve"> PAGEREF _Toc100144461 \h </w:instrText>
            </w:r>
            <w:r>
              <w:rPr>
                <w:noProof/>
                <w:webHidden/>
              </w:rPr>
            </w:r>
            <w:r>
              <w:rPr>
                <w:noProof/>
                <w:webHidden/>
              </w:rPr>
              <w:fldChar w:fldCharType="separate"/>
            </w:r>
            <w:r>
              <w:rPr>
                <w:noProof/>
                <w:webHidden/>
              </w:rPr>
              <w:t>68</w:t>
            </w:r>
            <w:r>
              <w:rPr>
                <w:noProof/>
                <w:webHidden/>
              </w:rPr>
              <w:fldChar w:fldCharType="end"/>
            </w:r>
          </w:hyperlink>
        </w:p>
        <w:p w14:paraId="03AC6845" w14:textId="3FC9866A"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62" w:history="1">
            <w:r w:rsidRPr="00502E78">
              <w:rPr>
                <w:rStyle w:val="Hiperpovezava"/>
                <w:rFonts w:cstheme="minorHAnsi"/>
                <w:noProof/>
              </w:rPr>
              <w:t>9.1.1</w:t>
            </w:r>
            <w:r>
              <w:rPr>
                <w:rFonts w:asciiTheme="minorHAnsi" w:eastAsiaTheme="minorEastAsia" w:hAnsiTheme="minorHAnsi" w:cstheme="minorBidi"/>
                <w:noProof/>
                <w:lang w:eastAsia="sl-SI"/>
              </w:rPr>
              <w:tab/>
            </w:r>
            <w:r w:rsidRPr="00502E78">
              <w:rPr>
                <w:rStyle w:val="Hiperpovezava"/>
                <w:rFonts w:cstheme="minorHAnsi"/>
                <w:noProof/>
              </w:rPr>
              <w:t>Zaposleni</w:t>
            </w:r>
            <w:r>
              <w:rPr>
                <w:noProof/>
                <w:webHidden/>
              </w:rPr>
              <w:tab/>
            </w:r>
            <w:r>
              <w:rPr>
                <w:noProof/>
                <w:webHidden/>
              </w:rPr>
              <w:fldChar w:fldCharType="begin"/>
            </w:r>
            <w:r>
              <w:rPr>
                <w:noProof/>
                <w:webHidden/>
              </w:rPr>
              <w:instrText xml:space="preserve"> PAGEREF _Toc100144462 \h </w:instrText>
            </w:r>
            <w:r>
              <w:rPr>
                <w:noProof/>
                <w:webHidden/>
              </w:rPr>
            </w:r>
            <w:r>
              <w:rPr>
                <w:noProof/>
                <w:webHidden/>
              </w:rPr>
              <w:fldChar w:fldCharType="separate"/>
            </w:r>
            <w:r>
              <w:rPr>
                <w:noProof/>
                <w:webHidden/>
              </w:rPr>
              <w:t>68</w:t>
            </w:r>
            <w:r>
              <w:rPr>
                <w:noProof/>
                <w:webHidden/>
              </w:rPr>
              <w:fldChar w:fldCharType="end"/>
            </w:r>
          </w:hyperlink>
        </w:p>
        <w:p w14:paraId="0828D10C" w14:textId="0CEBCFB5"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63" w:history="1">
            <w:r w:rsidRPr="00502E78">
              <w:rPr>
                <w:rStyle w:val="Hiperpovezava"/>
                <w:rFonts w:cstheme="minorHAnsi"/>
                <w:noProof/>
              </w:rPr>
              <w:t>9.1.2</w:t>
            </w:r>
            <w:r>
              <w:rPr>
                <w:rFonts w:asciiTheme="minorHAnsi" w:eastAsiaTheme="minorEastAsia" w:hAnsiTheme="minorHAnsi" w:cstheme="minorBidi"/>
                <w:noProof/>
                <w:lang w:eastAsia="sl-SI"/>
              </w:rPr>
              <w:tab/>
            </w:r>
            <w:r w:rsidRPr="00502E78">
              <w:rPr>
                <w:rStyle w:val="Hiperpovezava"/>
                <w:rFonts w:cstheme="minorHAnsi"/>
                <w:noProof/>
              </w:rPr>
              <w:t>Izobraževanje in usposabljanje zaposlenih</w:t>
            </w:r>
            <w:r>
              <w:rPr>
                <w:noProof/>
                <w:webHidden/>
              </w:rPr>
              <w:tab/>
            </w:r>
            <w:r>
              <w:rPr>
                <w:noProof/>
                <w:webHidden/>
              </w:rPr>
              <w:fldChar w:fldCharType="begin"/>
            </w:r>
            <w:r>
              <w:rPr>
                <w:noProof/>
                <w:webHidden/>
              </w:rPr>
              <w:instrText xml:space="preserve"> PAGEREF _Toc100144463 \h </w:instrText>
            </w:r>
            <w:r>
              <w:rPr>
                <w:noProof/>
                <w:webHidden/>
              </w:rPr>
            </w:r>
            <w:r>
              <w:rPr>
                <w:noProof/>
                <w:webHidden/>
              </w:rPr>
              <w:fldChar w:fldCharType="separate"/>
            </w:r>
            <w:r>
              <w:rPr>
                <w:noProof/>
                <w:webHidden/>
              </w:rPr>
              <w:t>70</w:t>
            </w:r>
            <w:r>
              <w:rPr>
                <w:noProof/>
                <w:webHidden/>
              </w:rPr>
              <w:fldChar w:fldCharType="end"/>
            </w:r>
          </w:hyperlink>
        </w:p>
        <w:p w14:paraId="20E872C2" w14:textId="7BA38C8A"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64" w:history="1">
            <w:r w:rsidRPr="00502E78">
              <w:rPr>
                <w:rStyle w:val="Hiperpovezava"/>
                <w:rFonts w:cstheme="minorHAnsi"/>
                <w:noProof/>
              </w:rPr>
              <w:t>9.1.3</w:t>
            </w:r>
            <w:r>
              <w:rPr>
                <w:rFonts w:asciiTheme="minorHAnsi" w:eastAsiaTheme="minorEastAsia" w:hAnsiTheme="minorHAnsi" w:cstheme="minorBidi"/>
                <w:noProof/>
                <w:lang w:eastAsia="sl-SI"/>
              </w:rPr>
              <w:tab/>
            </w:r>
            <w:r w:rsidRPr="00502E78">
              <w:rPr>
                <w:rStyle w:val="Hiperpovezava"/>
                <w:rFonts w:cstheme="minorHAnsi"/>
                <w:noProof/>
              </w:rPr>
              <w:t>Spremljanje zadovoljstva in ocenjevanje upravno/administrativnega in pedagoško/raziskovalnega kadra</w:t>
            </w:r>
            <w:r>
              <w:rPr>
                <w:noProof/>
                <w:webHidden/>
              </w:rPr>
              <w:tab/>
            </w:r>
            <w:r>
              <w:rPr>
                <w:noProof/>
                <w:webHidden/>
              </w:rPr>
              <w:fldChar w:fldCharType="begin"/>
            </w:r>
            <w:r>
              <w:rPr>
                <w:noProof/>
                <w:webHidden/>
              </w:rPr>
              <w:instrText xml:space="preserve"> PAGEREF _Toc100144464 \h </w:instrText>
            </w:r>
            <w:r>
              <w:rPr>
                <w:noProof/>
                <w:webHidden/>
              </w:rPr>
            </w:r>
            <w:r>
              <w:rPr>
                <w:noProof/>
                <w:webHidden/>
              </w:rPr>
              <w:fldChar w:fldCharType="separate"/>
            </w:r>
            <w:r>
              <w:rPr>
                <w:noProof/>
                <w:webHidden/>
              </w:rPr>
              <w:t>72</w:t>
            </w:r>
            <w:r>
              <w:rPr>
                <w:noProof/>
                <w:webHidden/>
              </w:rPr>
              <w:fldChar w:fldCharType="end"/>
            </w:r>
          </w:hyperlink>
        </w:p>
        <w:p w14:paraId="10873533" w14:textId="75ECAC0A"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65" w:history="1">
            <w:r w:rsidRPr="00502E78">
              <w:rPr>
                <w:rStyle w:val="Hiperpovezava"/>
                <w:rFonts w:cstheme="minorHAnsi"/>
                <w:noProof/>
              </w:rPr>
              <w:t>9.1.4</w:t>
            </w:r>
            <w:r>
              <w:rPr>
                <w:rFonts w:asciiTheme="minorHAnsi" w:eastAsiaTheme="minorEastAsia" w:hAnsiTheme="minorHAnsi" w:cstheme="minorBidi"/>
                <w:noProof/>
                <w:lang w:eastAsia="sl-SI"/>
              </w:rPr>
              <w:tab/>
            </w:r>
            <w:r w:rsidRPr="00502E78">
              <w:rPr>
                <w:rStyle w:val="Hiperpovezava"/>
                <w:noProof/>
              </w:rPr>
              <w:t xml:space="preserve">Spremljanje zadovoljstva </w:t>
            </w:r>
            <w:r w:rsidRPr="00502E78">
              <w:rPr>
                <w:rStyle w:val="Hiperpovezava"/>
                <w:rFonts w:cstheme="minorHAnsi"/>
                <w:noProof/>
              </w:rPr>
              <w:t>upravno/administrativnega in pedagoško/raziskovalnega kadra</w:t>
            </w:r>
            <w:r>
              <w:rPr>
                <w:noProof/>
                <w:webHidden/>
              </w:rPr>
              <w:tab/>
            </w:r>
            <w:r>
              <w:rPr>
                <w:noProof/>
                <w:webHidden/>
              </w:rPr>
              <w:fldChar w:fldCharType="begin"/>
            </w:r>
            <w:r>
              <w:rPr>
                <w:noProof/>
                <w:webHidden/>
              </w:rPr>
              <w:instrText xml:space="preserve"> PAGEREF _Toc100144465 \h </w:instrText>
            </w:r>
            <w:r>
              <w:rPr>
                <w:noProof/>
                <w:webHidden/>
              </w:rPr>
            </w:r>
            <w:r>
              <w:rPr>
                <w:noProof/>
                <w:webHidden/>
              </w:rPr>
              <w:fldChar w:fldCharType="separate"/>
            </w:r>
            <w:r>
              <w:rPr>
                <w:noProof/>
                <w:webHidden/>
              </w:rPr>
              <w:t>72</w:t>
            </w:r>
            <w:r>
              <w:rPr>
                <w:noProof/>
                <w:webHidden/>
              </w:rPr>
              <w:fldChar w:fldCharType="end"/>
            </w:r>
          </w:hyperlink>
        </w:p>
        <w:p w14:paraId="2E10AC43" w14:textId="629EE86D"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66" w:history="1">
            <w:r w:rsidRPr="00502E78">
              <w:rPr>
                <w:rStyle w:val="Hiperpovezava"/>
                <w:noProof/>
              </w:rPr>
              <w:t>9.2</w:t>
            </w:r>
            <w:r>
              <w:rPr>
                <w:rFonts w:asciiTheme="minorHAnsi" w:eastAsiaTheme="minorEastAsia" w:hAnsiTheme="minorHAnsi" w:cstheme="minorBidi"/>
                <w:noProof/>
                <w:lang w:eastAsia="sl-SI"/>
              </w:rPr>
              <w:tab/>
            </w:r>
            <w:r w:rsidRPr="00502E78">
              <w:rPr>
                <w:rStyle w:val="Hiperpovezava"/>
                <w:noProof/>
              </w:rPr>
              <w:t>ENOLETNI RAZVOJ NA PODROČJU KADROV</w:t>
            </w:r>
            <w:r>
              <w:rPr>
                <w:noProof/>
                <w:webHidden/>
              </w:rPr>
              <w:tab/>
            </w:r>
            <w:r>
              <w:rPr>
                <w:noProof/>
                <w:webHidden/>
              </w:rPr>
              <w:fldChar w:fldCharType="begin"/>
            </w:r>
            <w:r>
              <w:rPr>
                <w:noProof/>
                <w:webHidden/>
              </w:rPr>
              <w:instrText xml:space="preserve"> PAGEREF _Toc100144466 \h </w:instrText>
            </w:r>
            <w:r>
              <w:rPr>
                <w:noProof/>
                <w:webHidden/>
              </w:rPr>
            </w:r>
            <w:r>
              <w:rPr>
                <w:noProof/>
                <w:webHidden/>
              </w:rPr>
              <w:fldChar w:fldCharType="separate"/>
            </w:r>
            <w:r>
              <w:rPr>
                <w:noProof/>
                <w:webHidden/>
              </w:rPr>
              <w:t>73</w:t>
            </w:r>
            <w:r>
              <w:rPr>
                <w:noProof/>
                <w:webHidden/>
              </w:rPr>
              <w:fldChar w:fldCharType="end"/>
            </w:r>
          </w:hyperlink>
        </w:p>
        <w:p w14:paraId="50AD4BCC" w14:textId="35BAA150"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67" w:history="1">
            <w:r w:rsidRPr="00502E78">
              <w:rPr>
                <w:rStyle w:val="Hiperpovezava"/>
                <w:noProof/>
              </w:rPr>
              <w:t>9.3</w:t>
            </w:r>
            <w:r>
              <w:rPr>
                <w:rFonts w:asciiTheme="minorHAnsi" w:eastAsiaTheme="minorEastAsia" w:hAnsiTheme="minorHAnsi" w:cstheme="minorBidi"/>
                <w:noProof/>
                <w:lang w:eastAsia="sl-SI"/>
              </w:rPr>
              <w:tab/>
            </w:r>
            <w:r w:rsidRPr="00502E78">
              <w:rPr>
                <w:rStyle w:val="Hiperpovezava"/>
                <w:noProof/>
              </w:rPr>
              <w:t>SKLEPNO</w:t>
            </w:r>
            <w:r>
              <w:rPr>
                <w:noProof/>
                <w:webHidden/>
              </w:rPr>
              <w:tab/>
            </w:r>
            <w:r>
              <w:rPr>
                <w:noProof/>
                <w:webHidden/>
              </w:rPr>
              <w:fldChar w:fldCharType="begin"/>
            </w:r>
            <w:r>
              <w:rPr>
                <w:noProof/>
                <w:webHidden/>
              </w:rPr>
              <w:instrText xml:space="preserve"> PAGEREF _Toc100144467 \h </w:instrText>
            </w:r>
            <w:r>
              <w:rPr>
                <w:noProof/>
                <w:webHidden/>
              </w:rPr>
            </w:r>
            <w:r>
              <w:rPr>
                <w:noProof/>
                <w:webHidden/>
              </w:rPr>
              <w:fldChar w:fldCharType="separate"/>
            </w:r>
            <w:r>
              <w:rPr>
                <w:noProof/>
                <w:webHidden/>
              </w:rPr>
              <w:t>73</w:t>
            </w:r>
            <w:r>
              <w:rPr>
                <w:noProof/>
                <w:webHidden/>
              </w:rPr>
              <w:fldChar w:fldCharType="end"/>
            </w:r>
          </w:hyperlink>
        </w:p>
        <w:p w14:paraId="2341B990" w14:textId="6BC0F6E3"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68" w:history="1">
            <w:r w:rsidRPr="00502E78">
              <w:rPr>
                <w:rStyle w:val="Hiperpovezava"/>
                <w:rFonts w:cstheme="minorHAnsi"/>
                <w:noProof/>
              </w:rPr>
              <w:t>9.3.1</w:t>
            </w:r>
            <w:r>
              <w:rPr>
                <w:rFonts w:asciiTheme="minorHAnsi" w:eastAsiaTheme="minorEastAsia" w:hAnsiTheme="minorHAnsi" w:cstheme="minorBidi"/>
                <w:noProof/>
                <w:lang w:eastAsia="sl-SI"/>
              </w:rPr>
              <w:tab/>
            </w:r>
            <w:r w:rsidRPr="00502E78">
              <w:rPr>
                <w:rStyle w:val="Hiperpovezava"/>
                <w:rFonts w:cstheme="minorHAnsi"/>
                <w:noProof/>
              </w:rPr>
              <w:t>Prednosti</w:t>
            </w:r>
            <w:r>
              <w:rPr>
                <w:noProof/>
                <w:webHidden/>
              </w:rPr>
              <w:tab/>
            </w:r>
            <w:r>
              <w:rPr>
                <w:noProof/>
                <w:webHidden/>
              </w:rPr>
              <w:fldChar w:fldCharType="begin"/>
            </w:r>
            <w:r>
              <w:rPr>
                <w:noProof/>
                <w:webHidden/>
              </w:rPr>
              <w:instrText xml:space="preserve"> PAGEREF _Toc100144468 \h </w:instrText>
            </w:r>
            <w:r>
              <w:rPr>
                <w:noProof/>
                <w:webHidden/>
              </w:rPr>
            </w:r>
            <w:r>
              <w:rPr>
                <w:noProof/>
                <w:webHidden/>
              </w:rPr>
              <w:fldChar w:fldCharType="separate"/>
            </w:r>
            <w:r>
              <w:rPr>
                <w:noProof/>
                <w:webHidden/>
              </w:rPr>
              <w:t>73</w:t>
            </w:r>
            <w:r>
              <w:rPr>
                <w:noProof/>
                <w:webHidden/>
              </w:rPr>
              <w:fldChar w:fldCharType="end"/>
            </w:r>
          </w:hyperlink>
        </w:p>
        <w:p w14:paraId="2B7884BB" w14:textId="3736FC56"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69" w:history="1">
            <w:r w:rsidRPr="00502E78">
              <w:rPr>
                <w:rStyle w:val="Hiperpovezava"/>
                <w:rFonts w:cstheme="minorHAnsi"/>
                <w:noProof/>
              </w:rPr>
              <w:t>9.3.2</w:t>
            </w:r>
            <w:r>
              <w:rPr>
                <w:rFonts w:asciiTheme="minorHAnsi" w:eastAsiaTheme="minorEastAsia" w:hAnsiTheme="minorHAnsi" w:cstheme="minorBidi"/>
                <w:noProof/>
                <w:lang w:eastAsia="sl-SI"/>
              </w:rPr>
              <w:tab/>
            </w:r>
            <w:r w:rsidRPr="00502E78">
              <w:rPr>
                <w:rStyle w:val="Hiperpovezava"/>
                <w:rFonts w:cstheme="minorHAnsi"/>
                <w:noProof/>
              </w:rPr>
              <w:t>Slabosti</w:t>
            </w:r>
            <w:r>
              <w:rPr>
                <w:noProof/>
                <w:webHidden/>
              </w:rPr>
              <w:tab/>
            </w:r>
            <w:r>
              <w:rPr>
                <w:noProof/>
                <w:webHidden/>
              </w:rPr>
              <w:fldChar w:fldCharType="begin"/>
            </w:r>
            <w:r>
              <w:rPr>
                <w:noProof/>
                <w:webHidden/>
              </w:rPr>
              <w:instrText xml:space="preserve"> PAGEREF _Toc100144469 \h </w:instrText>
            </w:r>
            <w:r>
              <w:rPr>
                <w:noProof/>
                <w:webHidden/>
              </w:rPr>
            </w:r>
            <w:r>
              <w:rPr>
                <w:noProof/>
                <w:webHidden/>
              </w:rPr>
              <w:fldChar w:fldCharType="separate"/>
            </w:r>
            <w:r>
              <w:rPr>
                <w:noProof/>
                <w:webHidden/>
              </w:rPr>
              <w:t>73</w:t>
            </w:r>
            <w:r>
              <w:rPr>
                <w:noProof/>
                <w:webHidden/>
              </w:rPr>
              <w:fldChar w:fldCharType="end"/>
            </w:r>
          </w:hyperlink>
        </w:p>
        <w:p w14:paraId="4988D559" w14:textId="2FB84376"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70" w:history="1">
            <w:r w:rsidRPr="00502E78">
              <w:rPr>
                <w:rStyle w:val="Hiperpovezava"/>
                <w:rFonts w:cstheme="minorHAnsi"/>
                <w:noProof/>
              </w:rPr>
              <w:t>9.3.3</w:t>
            </w:r>
            <w:r>
              <w:rPr>
                <w:rFonts w:asciiTheme="minorHAnsi" w:eastAsiaTheme="minorEastAsia" w:hAnsiTheme="minorHAnsi" w:cstheme="minorBidi"/>
                <w:noProof/>
                <w:lang w:eastAsia="sl-SI"/>
              </w:rPr>
              <w:tab/>
            </w:r>
            <w:r w:rsidRPr="00502E78">
              <w:rPr>
                <w:rStyle w:val="Hiperpovezava"/>
                <w:rFonts w:cstheme="minorHAnsi"/>
                <w:noProof/>
              </w:rPr>
              <w:t>Predlogi za izboljšanje</w:t>
            </w:r>
            <w:r>
              <w:rPr>
                <w:noProof/>
                <w:webHidden/>
              </w:rPr>
              <w:tab/>
            </w:r>
            <w:r>
              <w:rPr>
                <w:noProof/>
                <w:webHidden/>
              </w:rPr>
              <w:fldChar w:fldCharType="begin"/>
            </w:r>
            <w:r>
              <w:rPr>
                <w:noProof/>
                <w:webHidden/>
              </w:rPr>
              <w:instrText xml:space="preserve"> PAGEREF _Toc100144470 \h </w:instrText>
            </w:r>
            <w:r>
              <w:rPr>
                <w:noProof/>
                <w:webHidden/>
              </w:rPr>
            </w:r>
            <w:r>
              <w:rPr>
                <w:noProof/>
                <w:webHidden/>
              </w:rPr>
              <w:fldChar w:fldCharType="separate"/>
            </w:r>
            <w:r>
              <w:rPr>
                <w:noProof/>
                <w:webHidden/>
              </w:rPr>
              <w:t>74</w:t>
            </w:r>
            <w:r>
              <w:rPr>
                <w:noProof/>
                <w:webHidden/>
              </w:rPr>
              <w:fldChar w:fldCharType="end"/>
            </w:r>
          </w:hyperlink>
        </w:p>
        <w:p w14:paraId="216D81E3" w14:textId="3C4F9A5B" w:rsidR="00F26B18" w:rsidRDefault="00F26B18">
          <w:pPr>
            <w:pStyle w:val="Kazalovsebine1"/>
            <w:rPr>
              <w:rFonts w:asciiTheme="minorHAnsi" w:eastAsiaTheme="minorEastAsia" w:hAnsiTheme="minorHAnsi" w:cstheme="minorBidi"/>
              <w:b w:val="0"/>
              <w:lang w:eastAsia="sl-SI"/>
            </w:rPr>
          </w:pPr>
          <w:hyperlink w:anchor="_Toc100144471" w:history="1">
            <w:r w:rsidRPr="00502E78">
              <w:rPr>
                <w:rStyle w:val="Hiperpovezava"/>
              </w:rPr>
              <w:t>10</w:t>
            </w:r>
            <w:r>
              <w:rPr>
                <w:rFonts w:asciiTheme="minorHAnsi" w:eastAsiaTheme="minorEastAsia" w:hAnsiTheme="minorHAnsi" w:cstheme="minorBidi"/>
                <w:b w:val="0"/>
                <w:lang w:eastAsia="sl-SI"/>
              </w:rPr>
              <w:tab/>
            </w:r>
            <w:r w:rsidRPr="00502E78">
              <w:rPr>
                <w:rStyle w:val="Hiperpovezava"/>
              </w:rPr>
              <w:t>SKRB ZA KAKOVOST</w:t>
            </w:r>
            <w:r>
              <w:rPr>
                <w:webHidden/>
              </w:rPr>
              <w:tab/>
            </w:r>
            <w:r>
              <w:rPr>
                <w:webHidden/>
              </w:rPr>
              <w:fldChar w:fldCharType="begin"/>
            </w:r>
            <w:r>
              <w:rPr>
                <w:webHidden/>
              </w:rPr>
              <w:instrText xml:space="preserve"> PAGEREF _Toc100144471 \h </w:instrText>
            </w:r>
            <w:r>
              <w:rPr>
                <w:webHidden/>
              </w:rPr>
            </w:r>
            <w:r>
              <w:rPr>
                <w:webHidden/>
              </w:rPr>
              <w:fldChar w:fldCharType="separate"/>
            </w:r>
            <w:r>
              <w:rPr>
                <w:webHidden/>
              </w:rPr>
              <w:t>75</w:t>
            </w:r>
            <w:r>
              <w:rPr>
                <w:webHidden/>
              </w:rPr>
              <w:fldChar w:fldCharType="end"/>
            </w:r>
          </w:hyperlink>
        </w:p>
        <w:p w14:paraId="011CB10B" w14:textId="42779790"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72" w:history="1">
            <w:r w:rsidRPr="00502E78">
              <w:rPr>
                <w:rStyle w:val="Hiperpovezava"/>
                <w:noProof/>
              </w:rPr>
              <w:t>10.1</w:t>
            </w:r>
            <w:r>
              <w:rPr>
                <w:rFonts w:asciiTheme="minorHAnsi" w:eastAsiaTheme="minorEastAsia" w:hAnsiTheme="minorHAnsi" w:cstheme="minorBidi"/>
                <w:noProof/>
                <w:lang w:eastAsia="sl-SI"/>
              </w:rPr>
              <w:tab/>
            </w:r>
            <w:r w:rsidRPr="00502E78">
              <w:rPr>
                <w:rStyle w:val="Hiperpovezava"/>
                <w:noProof/>
              </w:rPr>
              <w:t>SPLOŠNO O SKRBI ZA KAKOVOST</w:t>
            </w:r>
            <w:r>
              <w:rPr>
                <w:noProof/>
                <w:webHidden/>
              </w:rPr>
              <w:tab/>
            </w:r>
            <w:r>
              <w:rPr>
                <w:noProof/>
                <w:webHidden/>
              </w:rPr>
              <w:fldChar w:fldCharType="begin"/>
            </w:r>
            <w:r>
              <w:rPr>
                <w:noProof/>
                <w:webHidden/>
              </w:rPr>
              <w:instrText xml:space="preserve"> PAGEREF _Toc100144472 \h </w:instrText>
            </w:r>
            <w:r>
              <w:rPr>
                <w:noProof/>
                <w:webHidden/>
              </w:rPr>
            </w:r>
            <w:r>
              <w:rPr>
                <w:noProof/>
                <w:webHidden/>
              </w:rPr>
              <w:fldChar w:fldCharType="separate"/>
            </w:r>
            <w:r>
              <w:rPr>
                <w:noProof/>
                <w:webHidden/>
              </w:rPr>
              <w:t>75</w:t>
            </w:r>
            <w:r>
              <w:rPr>
                <w:noProof/>
                <w:webHidden/>
              </w:rPr>
              <w:fldChar w:fldCharType="end"/>
            </w:r>
          </w:hyperlink>
        </w:p>
        <w:p w14:paraId="44C0A2BA" w14:textId="28862786"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73" w:history="1">
            <w:r w:rsidRPr="00502E78">
              <w:rPr>
                <w:rStyle w:val="Hiperpovezava"/>
                <w:noProof/>
              </w:rPr>
              <w:t>10.1.1</w:t>
            </w:r>
            <w:r>
              <w:rPr>
                <w:rFonts w:asciiTheme="minorHAnsi" w:eastAsiaTheme="minorEastAsia" w:hAnsiTheme="minorHAnsi" w:cstheme="minorBidi"/>
                <w:noProof/>
                <w:lang w:eastAsia="sl-SI"/>
              </w:rPr>
              <w:tab/>
            </w:r>
            <w:r w:rsidRPr="00502E78">
              <w:rPr>
                <w:rStyle w:val="Hiperpovezava"/>
                <w:noProof/>
              </w:rPr>
              <w:t>Delovanje sistema kakovosti</w:t>
            </w:r>
            <w:r>
              <w:rPr>
                <w:noProof/>
                <w:webHidden/>
              </w:rPr>
              <w:tab/>
            </w:r>
            <w:r>
              <w:rPr>
                <w:noProof/>
                <w:webHidden/>
              </w:rPr>
              <w:fldChar w:fldCharType="begin"/>
            </w:r>
            <w:r>
              <w:rPr>
                <w:noProof/>
                <w:webHidden/>
              </w:rPr>
              <w:instrText xml:space="preserve"> PAGEREF _Toc100144473 \h </w:instrText>
            </w:r>
            <w:r>
              <w:rPr>
                <w:noProof/>
                <w:webHidden/>
              </w:rPr>
            </w:r>
            <w:r>
              <w:rPr>
                <w:noProof/>
                <w:webHidden/>
              </w:rPr>
              <w:fldChar w:fldCharType="separate"/>
            </w:r>
            <w:r>
              <w:rPr>
                <w:noProof/>
                <w:webHidden/>
              </w:rPr>
              <w:t>75</w:t>
            </w:r>
            <w:r>
              <w:rPr>
                <w:noProof/>
                <w:webHidden/>
              </w:rPr>
              <w:fldChar w:fldCharType="end"/>
            </w:r>
          </w:hyperlink>
        </w:p>
        <w:p w14:paraId="2D2F8819" w14:textId="29B32C7A"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74" w:history="1">
            <w:r w:rsidRPr="00502E78">
              <w:rPr>
                <w:rStyle w:val="Hiperpovezava"/>
                <w:noProof/>
              </w:rPr>
              <w:t>10.1.2</w:t>
            </w:r>
            <w:r>
              <w:rPr>
                <w:rFonts w:asciiTheme="minorHAnsi" w:eastAsiaTheme="minorEastAsia" w:hAnsiTheme="minorHAnsi" w:cstheme="minorBidi"/>
                <w:noProof/>
                <w:lang w:eastAsia="sl-SI"/>
              </w:rPr>
              <w:tab/>
            </w:r>
            <w:r w:rsidRPr="00502E78">
              <w:rPr>
                <w:rStyle w:val="Hiperpovezava"/>
                <w:noProof/>
              </w:rPr>
              <w:t>Spremljanje kakovosti</w:t>
            </w:r>
            <w:r>
              <w:rPr>
                <w:noProof/>
                <w:webHidden/>
              </w:rPr>
              <w:tab/>
            </w:r>
            <w:r>
              <w:rPr>
                <w:noProof/>
                <w:webHidden/>
              </w:rPr>
              <w:fldChar w:fldCharType="begin"/>
            </w:r>
            <w:r>
              <w:rPr>
                <w:noProof/>
                <w:webHidden/>
              </w:rPr>
              <w:instrText xml:space="preserve"> PAGEREF _Toc100144474 \h </w:instrText>
            </w:r>
            <w:r>
              <w:rPr>
                <w:noProof/>
                <w:webHidden/>
              </w:rPr>
            </w:r>
            <w:r>
              <w:rPr>
                <w:noProof/>
                <w:webHidden/>
              </w:rPr>
              <w:fldChar w:fldCharType="separate"/>
            </w:r>
            <w:r>
              <w:rPr>
                <w:noProof/>
                <w:webHidden/>
              </w:rPr>
              <w:t>75</w:t>
            </w:r>
            <w:r>
              <w:rPr>
                <w:noProof/>
                <w:webHidden/>
              </w:rPr>
              <w:fldChar w:fldCharType="end"/>
            </w:r>
          </w:hyperlink>
        </w:p>
        <w:p w14:paraId="1384F3D0" w14:textId="40F02326"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75" w:history="1">
            <w:r w:rsidRPr="00502E78">
              <w:rPr>
                <w:rStyle w:val="Hiperpovezava"/>
                <w:noProof/>
              </w:rPr>
              <w:t>10.1.3</w:t>
            </w:r>
            <w:r>
              <w:rPr>
                <w:rFonts w:asciiTheme="minorHAnsi" w:eastAsiaTheme="minorEastAsia" w:hAnsiTheme="minorHAnsi" w:cstheme="minorBidi"/>
                <w:noProof/>
                <w:lang w:eastAsia="sl-SI"/>
              </w:rPr>
              <w:tab/>
            </w:r>
            <w:r w:rsidRPr="00502E78">
              <w:rPr>
                <w:rStyle w:val="Hiperpovezava"/>
                <w:noProof/>
              </w:rPr>
              <w:t>Področja presoje kakovosti</w:t>
            </w:r>
            <w:r>
              <w:rPr>
                <w:noProof/>
                <w:webHidden/>
              </w:rPr>
              <w:tab/>
            </w:r>
            <w:r>
              <w:rPr>
                <w:noProof/>
                <w:webHidden/>
              </w:rPr>
              <w:fldChar w:fldCharType="begin"/>
            </w:r>
            <w:r>
              <w:rPr>
                <w:noProof/>
                <w:webHidden/>
              </w:rPr>
              <w:instrText xml:space="preserve"> PAGEREF _Toc100144475 \h </w:instrText>
            </w:r>
            <w:r>
              <w:rPr>
                <w:noProof/>
                <w:webHidden/>
              </w:rPr>
            </w:r>
            <w:r>
              <w:rPr>
                <w:noProof/>
                <w:webHidden/>
              </w:rPr>
              <w:fldChar w:fldCharType="separate"/>
            </w:r>
            <w:r>
              <w:rPr>
                <w:noProof/>
                <w:webHidden/>
              </w:rPr>
              <w:t>76</w:t>
            </w:r>
            <w:r>
              <w:rPr>
                <w:noProof/>
                <w:webHidden/>
              </w:rPr>
              <w:fldChar w:fldCharType="end"/>
            </w:r>
          </w:hyperlink>
        </w:p>
        <w:p w14:paraId="6E8A2609" w14:textId="626BD6A8"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76" w:history="1">
            <w:r w:rsidRPr="00502E78">
              <w:rPr>
                <w:rStyle w:val="Hiperpovezava"/>
                <w:noProof/>
              </w:rPr>
              <w:t>10.1.4</w:t>
            </w:r>
            <w:r>
              <w:rPr>
                <w:rFonts w:asciiTheme="minorHAnsi" w:eastAsiaTheme="minorEastAsia" w:hAnsiTheme="minorHAnsi" w:cstheme="minorBidi"/>
                <w:noProof/>
                <w:lang w:eastAsia="sl-SI"/>
              </w:rPr>
              <w:tab/>
            </w:r>
            <w:r w:rsidRPr="00502E78">
              <w:rPr>
                <w:rStyle w:val="Hiperpovezava"/>
                <w:noProof/>
              </w:rPr>
              <w:t>Pristojnosti in odgovornosti za spremljanje, presojanje in zagotavljanje kakovosti</w:t>
            </w:r>
            <w:r>
              <w:rPr>
                <w:noProof/>
                <w:webHidden/>
              </w:rPr>
              <w:tab/>
            </w:r>
            <w:r>
              <w:rPr>
                <w:noProof/>
                <w:webHidden/>
              </w:rPr>
              <w:fldChar w:fldCharType="begin"/>
            </w:r>
            <w:r>
              <w:rPr>
                <w:noProof/>
                <w:webHidden/>
              </w:rPr>
              <w:instrText xml:space="preserve"> PAGEREF _Toc100144476 \h </w:instrText>
            </w:r>
            <w:r>
              <w:rPr>
                <w:noProof/>
                <w:webHidden/>
              </w:rPr>
            </w:r>
            <w:r>
              <w:rPr>
                <w:noProof/>
                <w:webHidden/>
              </w:rPr>
              <w:fldChar w:fldCharType="separate"/>
            </w:r>
            <w:r>
              <w:rPr>
                <w:noProof/>
                <w:webHidden/>
              </w:rPr>
              <w:t>76</w:t>
            </w:r>
            <w:r>
              <w:rPr>
                <w:noProof/>
                <w:webHidden/>
              </w:rPr>
              <w:fldChar w:fldCharType="end"/>
            </w:r>
          </w:hyperlink>
        </w:p>
        <w:p w14:paraId="44E21F4E" w14:textId="505DEBDE"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77" w:history="1">
            <w:r w:rsidRPr="00502E78">
              <w:rPr>
                <w:rStyle w:val="Hiperpovezava"/>
                <w:noProof/>
              </w:rPr>
              <w:t>10.1.5</w:t>
            </w:r>
            <w:r>
              <w:rPr>
                <w:rFonts w:asciiTheme="minorHAnsi" w:eastAsiaTheme="minorEastAsia" w:hAnsiTheme="minorHAnsi" w:cstheme="minorBidi"/>
                <w:noProof/>
                <w:lang w:eastAsia="sl-SI"/>
              </w:rPr>
              <w:tab/>
            </w:r>
            <w:r w:rsidRPr="00502E78">
              <w:rPr>
                <w:rStyle w:val="Hiperpovezava"/>
                <w:noProof/>
              </w:rPr>
              <w:t>Spremljanje, presojanje in zagotavljanje kakovosti</w:t>
            </w:r>
            <w:r>
              <w:rPr>
                <w:noProof/>
                <w:webHidden/>
              </w:rPr>
              <w:tab/>
            </w:r>
            <w:r>
              <w:rPr>
                <w:noProof/>
                <w:webHidden/>
              </w:rPr>
              <w:fldChar w:fldCharType="begin"/>
            </w:r>
            <w:r>
              <w:rPr>
                <w:noProof/>
                <w:webHidden/>
              </w:rPr>
              <w:instrText xml:space="preserve"> PAGEREF _Toc100144477 \h </w:instrText>
            </w:r>
            <w:r>
              <w:rPr>
                <w:noProof/>
                <w:webHidden/>
              </w:rPr>
            </w:r>
            <w:r>
              <w:rPr>
                <w:noProof/>
                <w:webHidden/>
              </w:rPr>
              <w:fldChar w:fldCharType="separate"/>
            </w:r>
            <w:r>
              <w:rPr>
                <w:noProof/>
                <w:webHidden/>
              </w:rPr>
              <w:t>76</w:t>
            </w:r>
            <w:r>
              <w:rPr>
                <w:noProof/>
                <w:webHidden/>
              </w:rPr>
              <w:fldChar w:fldCharType="end"/>
            </w:r>
          </w:hyperlink>
        </w:p>
        <w:p w14:paraId="31D7CCE0" w14:textId="36A5FCCB"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78" w:history="1">
            <w:r w:rsidRPr="00502E78">
              <w:rPr>
                <w:rStyle w:val="Hiperpovezava"/>
                <w:noProof/>
              </w:rPr>
              <w:t>10.1.6</w:t>
            </w:r>
            <w:r>
              <w:rPr>
                <w:rFonts w:asciiTheme="minorHAnsi" w:eastAsiaTheme="minorEastAsia" w:hAnsiTheme="minorHAnsi" w:cstheme="minorBidi"/>
                <w:noProof/>
                <w:lang w:eastAsia="sl-SI"/>
              </w:rPr>
              <w:tab/>
            </w:r>
            <w:r w:rsidRPr="00502E78">
              <w:rPr>
                <w:rStyle w:val="Hiperpovezava"/>
                <w:noProof/>
              </w:rPr>
              <w:t>Nagrajevanje Odličnosti študentskega dela</w:t>
            </w:r>
            <w:r>
              <w:rPr>
                <w:noProof/>
                <w:webHidden/>
              </w:rPr>
              <w:tab/>
            </w:r>
            <w:r>
              <w:rPr>
                <w:noProof/>
                <w:webHidden/>
              </w:rPr>
              <w:fldChar w:fldCharType="begin"/>
            </w:r>
            <w:r>
              <w:rPr>
                <w:noProof/>
                <w:webHidden/>
              </w:rPr>
              <w:instrText xml:space="preserve"> PAGEREF _Toc100144478 \h </w:instrText>
            </w:r>
            <w:r>
              <w:rPr>
                <w:noProof/>
                <w:webHidden/>
              </w:rPr>
            </w:r>
            <w:r>
              <w:rPr>
                <w:noProof/>
                <w:webHidden/>
              </w:rPr>
              <w:fldChar w:fldCharType="separate"/>
            </w:r>
            <w:r>
              <w:rPr>
                <w:noProof/>
                <w:webHidden/>
              </w:rPr>
              <w:t>79</w:t>
            </w:r>
            <w:r>
              <w:rPr>
                <w:noProof/>
                <w:webHidden/>
              </w:rPr>
              <w:fldChar w:fldCharType="end"/>
            </w:r>
          </w:hyperlink>
        </w:p>
        <w:p w14:paraId="3EDB898A" w14:textId="21B386D8"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79" w:history="1">
            <w:r w:rsidRPr="00502E78">
              <w:rPr>
                <w:rStyle w:val="Hiperpovezava"/>
                <w:noProof/>
              </w:rPr>
              <w:t>10.1.7</w:t>
            </w:r>
            <w:r>
              <w:rPr>
                <w:rFonts w:asciiTheme="minorHAnsi" w:eastAsiaTheme="minorEastAsia" w:hAnsiTheme="minorHAnsi" w:cstheme="minorBidi"/>
                <w:noProof/>
                <w:lang w:eastAsia="sl-SI"/>
              </w:rPr>
              <w:tab/>
            </w:r>
            <w:r w:rsidRPr="00502E78">
              <w:rPr>
                <w:rStyle w:val="Hiperpovezava"/>
                <w:noProof/>
              </w:rPr>
              <w:t>Nagrajevanje odličnosti pedagoškega in strokovnega dela</w:t>
            </w:r>
            <w:r>
              <w:rPr>
                <w:noProof/>
                <w:webHidden/>
              </w:rPr>
              <w:tab/>
            </w:r>
            <w:r>
              <w:rPr>
                <w:noProof/>
                <w:webHidden/>
              </w:rPr>
              <w:fldChar w:fldCharType="begin"/>
            </w:r>
            <w:r>
              <w:rPr>
                <w:noProof/>
                <w:webHidden/>
              </w:rPr>
              <w:instrText xml:space="preserve"> PAGEREF _Toc100144479 \h </w:instrText>
            </w:r>
            <w:r>
              <w:rPr>
                <w:noProof/>
                <w:webHidden/>
              </w:rPr>
            </w:r>
            <w:r>
              <w:rPr>
                <w:noProof/>
                <w:webHidden/>
              </w:rPr>
              <w:fldChar w:fldCharType="separate"/>
            </w:r>
            <w:r>
              <w:rPr>
                <w:noProof/>
                <w:webHidden/>
              </w:rPr>
              <w:t>79</w:t>
            </w:r>
            <w:r>
              <w:rPr>
                <w:noProof/>
                <w:webHidden/>
              </w:rPr>
              <w:fldChar w:fldCharType="end"/>
            </w:r>
          </w:hyperlink>
        </w:p>
        <w:p w14:paraId="073836A6" w14:textId="48F172B5"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80" w:history="1">
            <w:r w:rsidRPr="00502E78">
              <w:rPr>
                <w:rStyle w:val="Hiperpovezava"/>
                <w:noProof/>
              </w:rPr>
              <w:t>10.2</w:t>
            </w:r>
            <w:r>
              <w:rPr>
                <w:rFonts w:asciiTheme="minorHAnsi" w:eastAsiaTheme="minorEastAsia" w:hAnsiTheme="minorHAnsi" w:cstheme="minorBidi"/>
                <w:noProof/>
                <w:lang w:eastAsia="sl-SI"/>
              </w:rPr>
              <w:tab/>
            </w:r>
            <w:r w:rsidRPr="00502E78">
              <w:rPr>
                <w:rStyle w:val="Hiperpovezava"/>
                <w:noProof/>
              </w:rPr>
              <w:t>ENOLETNI RAZVOJ NA PODROČJU SKRBI ZA KAKOVOST</w:t>
            </w:r>
            <w:r>
              <w:rPr>
                <w:noProof/>
                <w:webHidden/>
              </w:rPr>
              <w:tab/>
            </w:r>
            <w:r>
              <w:rPr>
                <w:noProof/>
                <w:webHidden/>
              </w:rPr>
              <w:fldChar w:fldCharType="begin"/>
            </w:r>
            <w:r>
              <w:rPr>
                <w:noProof/>
                <w:webHidden/>
              </w:rPr>
              <w:instrText xml:space="preserve"> PAGEREF _Toc100144480 \h </w:instrText>
            </w:r>
            <w:r>
              <w:rPr>
                <w:noProof/>
                <w:webHidden/>
              </w:rPr>
            </w:r>
            <w:r>
              <w:rPr>
                <w:noProof/>
                <w:webHidden/>
              </w:rPr>
              <w:fldChar w:fldCharType="separate"/>
            </w:r>
            <w:r>
              <w:rPr>
                <w:noProof/>
                <w:webHidden/>
              </w:rPr>
              <w:t>79</w:t>
            </w:r>
            <w:r>
              <w:rPr>
                <w:noProof/>
                <w:webHidden/>
              </w:rPr>
              <w:fldChar w:fldCharType="end"/>
            </w:r>
          </w:hyperlink>
        </w:p>
        <w:p w14:paraId="129524AC" w14:textId="3A3EEF59"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81" w:history="1">
            <w:r w:rsidRPr="00502E78">
              <w:rPr>
                <w:rStyle w:val="Hiperpovezava"/>
                <w:rFonts w:cstheme="minorHAnsi"/>
                <w:noProof/>
              </w:rPr>
              <w:t>10.3</w:t>
            </w:r>
            <w:r>
              <w:rPr>
                <w:rFonts w:asciiTheme="minorHAnsi" w:eastAsiaTheme="minorEastAsia" w:hAnsiTheme="minorHAnsi" w:cstheme="minorBidi"/>
                <w:noProof/>
                <w:lang w:eastAsia="sl-SI"/>
              </w:rPr>
              <w:tab/>
            </w:r>
            <w:r w:rsidRPr="00502E78">
              <w:rPr>
                <w:rStyle w:val="Hiperpovezava"/>
                <w:rFonts w:cstheme="minorHAnsi"/>
                <w:noProof/>
              </w:rPr>
              <w:t>SKLEPNO</w:t>
            </w:r>
            <w:r>
              <w:rPr>
                <w:noProof/>
                <w:webHidden/>
              </w:rPr>
              <w:tab/>
            </w:r>
            <w:r>
              <w:rPr>
                <w:noProof/>
                <w:webHidden/>
              </w:rPr>
              <w:fldChar w:fldCharType="begin"/>
            </w:r>
            <w:r>
              <w:rPr>
                <w:noProof/>
                <w:webHidden/>
              </w:rPr>
              <w:instrText xml:space="preserve"> PAGEREF _Toc100144481 \h </w:instrText>
            </w:r>
            <w:r>
              <w:rPr>
                <w:noProof/>
                <w:webHidden/>
              </w:rPr>
            </w:r>
            <w:r>
              <w:rPr>
                <w:noProof/>
                <w:webHidden/>
              </w:rPr>
              <w:fldChar w:fldCharType="separate"/>
            </w:r>
            <w:r>
              <w:rPr>
                <w:noProof/>
                <w:webHidden/>
              </w:rPr>
              <w:t>80</w:t>
            </w:r>
            <w:r>
              <w:rPr>
                <w:noProof/>
                <w:webHidden/>
              </w:rPr>
              <w:fldChar w:fldCharType="end"/>
            </w:r>
          </w:hyperlink>
        </w:p>
        <w:p w14:paraId="7EAC8DF5" w14:textId="098C1781"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82" w:history="1">
            <w:r w:rsidRPr="00502E78">
              <w:rPr>
                <w:rStyle w:val="Hiperpovezava"/>
                <w:noProof/>
              </w:rPr>
              <w:t>10.3.1</w:t>
            </w:r>
            <w:r>
              <w:rPr>
                <w:rFonts w:asciiTheme="minorHAnsi" w:eastAsiaTheme="minorEastAsia" w:hAnsiTheme="minorHAnsi" w:cstheme="minorBidi"/>
                <w:noProof/>
                <w:lang w:eastAsia="sl-SI"/>
              </w:rPr>
              <w:tab/>
            </w:r>
            <w:r w:rsidRPr="00502E78">
              <w:rPr>
                <w:rStyle w:val="Hiperpovezava"/>
                <w:noProof/>
              </w:rPr>
              <w:t>Prednosti</w:t>
            </w:r>
            <w:r>
              <w:rPr>
                <w:noProof/>
                <w:webHidden/>
              </w:rPr>
              <w:tab/>
            </w:r>
            <w:r>
              <w:rPr>
                <w:noProof/>
                <w:webHidden/>
              </w:rPr>
              <w:fldChar w:fldCharType="begin"/>
            </w:r>
            <w:r>
              <w:rPr>
                <w:noProof/>
                <w:webHidden/>
              </w:rPr>
              <w:instrText xml:space="preserve"> PAGEREF _Toc100144482 \h </w:instrText>
            </w:r>
            <w:r>
              <w:rPr>
                <w:noProof/>
                <w:webHidden/>
              </w:rPr>
            </w:r>
            <w:r>
              <w:rPr>
                <w:noProof/>
                <w:webHidden/>
              </w:rPr>
              <w:fldChar w:fldCharType="separate"/>
            </w:r>
            <w:r>
              <w:rPr>
                <w:noProof/>
                <w:webHidden/>
              </w:rPr>
              <w:t>80</w:t>
            </w:r>
            <w:r>
              <w:rPr>
                <w:noProof/>
                <w:webHidden/>
              </w:rPr>
              <w:fldChar w:fldCharType="end"/>
            </w:r>
          </w:hyperlink>
        </w:p>
        <w:p w14:paraId="3CCEE80A" w14:textId="692F6EB3"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83" w:history="1">
            <w:r w:rsidRPr="00502E78">
              <w:rPr>
                <w:rStyle w:val="Hiperpovezava"/>
                <w:noProof/>
              </w:rPr>
              <w:t>10.3.2</w:t>
            </w:r>
            <w:r>
              <w:rPr>
                <w:rFonts w:asciiTheme="minorHAnsi" w:eastAsiaTheme="minorEastAsia" w:hAnsiTheme="minorHAnsi" w:cstheme="minorBidi"/>
                <w:noProof/>
                <w:lang w:eastAsia="sl-SI"/>
              </w:rPr>
              <w:tab/>
            </w:r>
            <w:r w:rsidRPr="00502E78">
              <w:rPr>
                <w:rStyle w:val="Hiperpovezava"/>
                <w:noProof/>
              </w:rPr>
              <w:t>Slabosti</w:t>
            </w:r>
            <w:r>
              <w:rPr>
                <w:noProof/>
                <w:webHidden/>
              </w:rPr>
              <w:tab/>
            </w:r>
            <w:r>
              <w:rPr>
                <w:noProof/>
                <w:webHidden/>
              </w:rPr>
              <w:fldChar w:fldCharType="begin"/>
            </w:r>
            <w:r>
              <w:rPr>
                <w:noProof/>
                <w:webHidden/>
              </w:rPr>
              <w:instrText xml:space="preserve"> PAGEREF _Toc100144483 \h </w:instrText>
            </w:r>
            <w:r>
              <w:rPr>
                <w:noProof/>
                <w:webHidden/>
              </w:rPr>
            </w:r>
            <w:r>
              <w:rPr>
                <w:noProof/>
                <w:webHidden/>
              </w:rPr>
              <w:fldChar w:fldCharType="separate"/>
            </w:r>
            <w:r>
              <w:rPr>
                <w:noProof/>
                <w:webHidden/>
              </w:rPr>
              <w:t>80</w:t>
            </w:r>
            <w:r>
              <w:rPr>
                <w:noProof/>
                <w:webHidden/>
              </w:rPr>
              <w:fldChar w:fldCharType="end"/>
            </w:r>
          </w:hyperlink>
        </w:p>
        <w:p w14:paraId="68A8A12C" w14:textId="1D0A98EE"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84" w:history="1">
            <w:r w:rsidRPr="00502E78">
              <w:rPr>
                <w:rStyle w:val="Hiperpovezava"/>
                <w:noProof/>
              </w:rPr>
              <w:t>10.3.3</w:t>
            </w:r>
            <w:r>
              <w:rPr>
                <w:rFonts w:asciiTheme="minorHAnsi" w:eastAsiaTheme="minorEastAsia" w:hAnsiTheme="minorHAnsi" w:cstheme="minorBidi"/>
                <w:noProof/>
                <w:lang w:eastAsia="sl-SI"/>
              </w:rPr>
              <w:tab/>
            </w:r>
            <w:r w:rsidRPr="00502E78">
              <w:rPr>
                <w:rStyle w:val="Hiperpovezava"/>
                <w:noProof/>
              </w:rPr>
              <w:t>Predlogi za izboljšanje</w:t>
            </w:r>
            <w:r>
              <w:rPr>
                <w:noProof/>
                <w:webHidden/>
              </w:rPr>
              <w:tab/>
            </w:r>
            <w:r>
              <w:rPr>
                <w:noProof/>
                <w:webHidden/>
              </w:rPr>
              <w:fldChar w:fldCharType="begin"/>
            </w:r>
            <w:r>
              <w:rPr>
                <w:noProof/>
                <w:webHidden/>
              </w:rPr>
              <w:instrText xml:space="preserve"> PAGEREF _Toc100144484 \h </w:instrText>
            </w:r>
            <w:r>
              <w:rPr>
                <w:noProof/>
                <w:webHidden/>
              </w:rPr>
            </w:r>
            <w:r>
              <w:rPr>
                <w:noProof/>
                <w:webHidden/>
              </w:rPr>
              <w:fldChar w:fldCharType="separate"/>
            </w:r>
            <w:r>
              <w:rPr>
                <w:noProof/>
                <w:webHidden/>
              </w:rPr>
              <w:t>80</w:t>
            </w:r>
            <w:r>
              <w:rPr>
                <w:noProof/>
                <w:webHidden/>
              </w:rPr>
              <w:fldChar w:fldCharType="end"/>
            </w:r>
          </w:hyperlink>
        </w:p>
        <w:p w14:paraId="283BF126" w14:textId="4766F2E1" w:rsidR="00F26B18" w:rsidRDefault="00F26B18">
          <w:pPr>
            <w:pStyle w:val="Kazalovsebine1"/>
            <w:rPr>
              <w:rFonts w:asciiTheme="minorHAnsi" w:eastAsiaTheme="minorEastAsia" w:hAnsiTheme="minorHAnsi" w:cstheme="minorBidi"/>
              <w:b w:val="0"/>
              <w:lang w:eastAsia="sl-SI"/>
            </w:rPr>
          </w:pPr>
          <w:hyperlink w:anchor="_Toc100144485" w:history="1">
            <w:r w:rsidRPr="00502E78">
              <w:rPr>
                <w:rStyle w:val="Hiperpovezava"/>
              </w:rPr>
              <w:t>11</w:t>
            </w:r>
            <w:r>
              <w:rPr>
                <w:rFonts w:asciiTheme="minorHAnsi" w:eastAsiaTheme="minorEastAsia" w:hAnsiTheme="minorHAnsi" w:cstheme="minorBidi"/>
                <w:b w:val="0"/>
                <w:lang w:eastAsia="sl-SI"/>
              </w:rPr>
              <w:tab/>
            </w:r>
            <w:r w:rsidRPr="00502E78">
              <w:rPr>
                <w:rStyle w:val="Hiperpovezava"/>
              </w:rPr>
              <w:t>PROSTORSKI IN MATERIALNI POGOJI</w:t>
            </w:r>
            <w:r>
              <w:rPr>
                <w:webHidden/>
              </w:rPr>
              <w:tab/>
            </w:r>
            <w:r>
              <w:rPr>
                <w:webHidden/>
              </w:rPr>
              <w:fldChar w:fldCharType="begin"/>
            </w:r>
            <w:r>
              <w:rPr>
                <w:webHidden/>
              </w:rPr>
              <w:instrText xml:space="preserve"> PAGEREF _Toc100144485 \h </w:instrText>
            </w:r>
            <w:r>
              <w:rPr>
                <w:webHidden/>
              </w:rPr>
            </w:r>
            <w:r>
              <w:rPr>
                <w:webHidden/>
              </w:rPr>
              <w:fldChar w:fldCharType="separate"/>
            </w:r>
            <w:r>
              <w:rPr>
                <w:webHidden/>
              </w:rPr>
              <w:t>82</w:t>
            </w:r>
            <w:r>
              <w:rPr>
                <w:webHidden/>
              </w:rPr>
              <w:fldChar w:fldCharType="end"/>
            </w:r>
          </w:hyperlink>
        </w:p>
        <w:p w14:paraId="1E9F0251" w14:textId="68A9803F"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86" w:history="1">
            <w:r w:rsidRPr="00502E78">
              <w:rPr>
                <w:rStyle w:val="Hiperpovezava"/>
                <w:noProof/>
              </w:rPr>
              <w:t>11.1</w:t>
            </w:r>
            <w:r>
              <w:rPr>
                <w:rFonts w:asciiTheme="minorHAnsi" w:eastAsiaTheme="minorEastAsia" w:hAnsiTheme="minorHAnsi" w:cstheme="minorBidi"/>
                <w:noProof/>
                <w:lang w:eastAsia="sl-SI"/>
              </w:rPr>
              <w:tab/>
            </w:r>
            <w:r w:rsidRPr="00502E78">
              <w:rPr>
                <w:rStyle w:val="Hiperpovezava"/>
                <w:noProof/>
              </w:rPr>
              <w:t>SPLOŠNO O PROSTORSKIH IN MATERIALNIH POGOJIH</w:t>
            </w:r>
            <w:r>
              <w:rPr>
                <w:noProof/>
                <w:webHidden/>
              </w:rPr>
              <w:tab/>
            </w:r>
            <w:r>
              <w:rPr>
                <w:noProof/>
                <w:webHidden/>
              </w:rPr>
              <w:fldChar w:fldCharType="begin"/>
            </w:r>
            <w:r>
              <w:rPr>
                <w:noProof/>
                <w:webHidden/>
              </w:rPr>
              <w:instrText xml:space="preserve"> PAGEREF _Toc100144486 \h </w:instrText>
            </w:r>
            <w:r>
              <w:rPr>
                <w:noProof/>
                <w:webHidden/>
              </w:rPr>
            </w:r>
            <w:r>
              <w:rPr>
                <w:noProof/>
                <w:webHidden/>
              </w:rPr>
              <w:fldChar w:fldCharType="separate"/>
            </w:r>
            <w:r>
              <w:rPr>
                <w:noProof/>
                <w:webHidden/>
              </w:rPr>
              <w:t>82</w:t>
            </w:r>
            <w:r>
              <w:rPr>
                <w:noProof/>
                <w:webHidden/>
              </w:rPr>
              <w:fldChar w:fldCharType="end"/>
            </w:r>
          </w:hyperlink>
        </w:p>
        <w:p w14:paraId="5528AA27" w14:textId="262A1CF7"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87" w:history="1">
            <w:r w:rsidRPr="00502E78">
              <w:rPr>
                <w:rStyle w:val="Hiperpovezava"/>
                <w:noProof/>
              </w:rPr>
              <w:t>11.1.1</w:t>
            </w:r>
            <w:r>
              <w:rPr>
                <w:rFonts w:asciiTheme="minorHAnsi" w:eastAsiaTheme="minorEastAsia" w:hAnsiTheme="minorHAnsi" w:cstheme="minorBidi"/>
                <w:noProof/>
                <w:lang w:eastAsia="sl-SI"/>
              </w:rPr>
              <w:tab/>
            </w:r>
            <w:r w:rsidRPr="00502E78">
              <w:rPr>
                <w:rStyle w:val="Hiperpovezava"/>
                <w:noProof/>
              </w:rPr>
              <w:t>Prostori in oprema</w:t>
            </w:r>
            <w:r>
              <w:rPr>
                <w:noProof/>
                <w:webHidden/>
              </w:rPr>
              <w:tab/>
            </w:r>
            <w:r>
              <w:rPr>
                <w:noProof/>
                <w:webHidden/>
              </w:rPr>
              <w:fldChar w:fldCharType="begin"/>
            </w:r>
            <w:r>
              <w:rPr>
                <w:noProof/>
                <w:webHidden/>
              </w:rPr>
              <w:instrText xml:space="preserve"> PAGEREF _Toc100144487 \h </w:instrText>
            </w:r>
            <w:r>
              <w:rPr>
                <w:noProof/>
                <w:webHidden/>
              </w:rPr>
            </w:r>
            <w:r>
              <w:rPr>
                <w:noProof/>
                <w:webHidden/>
              </w:rPr>
              <w:fldChar w:fldCharType="separate"/>
            </w:r>
            <w:r>
              <w:rPr>
                <w:noProof/>
                <w:webHidden/>
              </w:rPr>
              <w:t>82</w:t>
            </w:r>
            <w:r>
              <w:rPr>
                <w:noProof/>
                <w:webHidden/>
              </w:rPr>
              <w:fldChar w:fldCharType="end"/>
            </w:r>
          </w:hyperlink>
        </w:p>
        <w:p w14:paraId="14147403" w14:textId="5CF7EFDA"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88" w:history="1">
            <w:r w:rsidRPr="00502E78">
              <w:rPr>
                <w:rStyle w:val="Hiperpovezava"/>
                <w:noProof/>
              </w:rPr>
              <w:t>11.1.2</w:t>
            </w:r>
            <w:r>
              <w:rPr>
                <w:rFonts w:asciiTheme="minorHAnsi" w:eastAsiaTheme="minorEastAsia" w:hAnsiTheme="minorHAnsi" w:cstheme="minorBidi"/>
                <w:noProof/>
                <w:lang w:eastAsia="sl-SI"/>
              </w:rPr>
              <w:tab/>
            </w:r>
            <w:r w:rsidRPr="00502E78">
              <w:rPr>
                <w:rStyle w:val="Hiperpovezava"/>
                <w:noProof/>
              </w:rPr>
              <w:t>Strojna in tehnična oprema</w:t>
            </w:r>
            <w:r>
              <w:rPr>
                <w:noProof/>
                <w:webHidden/>
              </w:rPr>
              <w:tab/>
            </w:r>
            <w:r>
              <w:rPr>
                <w:noProof/>
                <w:webHidden/>
              </w:rPr>
              <w:fldChar w:fldCharType="begin"/>
            </w:r>
            <w:r>
              <w:rPr>
                <w:noProof/>
                <w:webHidden/>
              </w:rPr>
              <w:instrText xml:space="preserve"> PAGEREF _Toc100144488 \h </w:instrText>
            </w:r>
            <w:r>
              <w:rPr>
                <w:noProof/>
                <w:webHidden/>
              </w:rPr>
            </w:r>
            <w:r>
              <w:rPr>
                <w:noProof/>
                <w:webHidden/>
              </w:rPr>
              <w:fldChar w:fldCharType="separate"/>
            </w:r>
            <w:r>
              <w:rPr>
                <w:noProof/>
                <w:webHidden/>
              </w:rPr>
              <w:t>83</w:t>
            </w:r>
            <w:r>
              <w:rPr>
                <w:noProof/>
                <w:webHidden/>
              </w:rPr>
              <w:fldChar w:fldCharType="end"/>
            </w:r>
          </w:hyperlink>
        </w:p>
        <w:p w14:paraId="6FB34265" w14:textId="6AB787FF"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89" w:history="1">
            <w:r w:rsidRPr="00502E78">
              <w:rPr>
                <w:rStyle w:val="Hiperpovezava"/>
                <w:rFonts w:cs="Calibri"/>
                <w:noProof/>
              </w:rPr>
              <w:t>11.1.3</w:t>
            </w:r>
            <w:r>
              <w:rPr>
                <w:rFonts w:asciiTheme="minorHAnsi" w:eastAsiaTheme="minorEastAsia" w:hAnsiTheme="minorHAnsi" w:cstheme="minorBidi"/>
                <w:noProof/>
                <w:lang w:eastAsia="sl-SI"/>
              </w:rPr>
              <w:tab/>
            </w:r>
            <w:r w:rsidRPr="00502E78">
              <w:rPr>
                <w:rStyle w:val="Hiperpovezava"/>
                <w:noProof/>
              </w:rPr>
              <w:t>Univerzitetna</w:t>
            </w:r>
            <w:r w:rsidRPr="00502E78">
              <w:rPr>
                <w:rStyle w:val="Hiperpovezava"/>
                <w:rFonts w:cs="Calibri"/>
                <w:noProof/>
              </w:rPr>
              <w:t xml:space="preserve"> knjižnica Nove univerze (UKNU)</w:t>
            </w:r>
            <w:r>
              <w:rPr>
                <w:noProof/>
                <w:webHidden/>
              </w:rPr>
              <w:tab/>
            </w:r>
            <w:r>
              <w:rPr>
                <w:noProof/>
                <w:webHidden/>
              </w:rPr>
              <w:fldChar w:fldCharType="begin"/>
            </w:r>
            <w:r>
              <w:rPr>
                <w:noProof/>
                <w:webHidden/>
              </w:rPr>
              <w:instrText xml:space="preserve"> PAGEREF _Toc100144489 \h </w:instrText>
            </w:r>
            <w:r>
              <w:rPr>
                <w:noProof/>
                <w:webHidden/>
              </w:rPr>
            </w:r>
            <w:r>
              <w:rPr>
                <w:noProof/>
                <w:webHidden/>
              </w:rPr>
              <w:fldChar w:fldCharType="separate"/>
            </w:r>
            <w:r>
              <w:rPr>
                <w:noProof/>
                <w:webHidden/>
              </w:rPr>
              <w:t>83</w:t>
            </w:r>
            <w:r>
              <w:rPr>
                <w:noProof/>
                <w:webHidden/>
              </w:rPr>
              <w:fldChar w:fldCharType="end"/>
            </w:r>
          </w:hyperlink>
        </w:p>
        <w:p w14:paraId="4B071C72" w14:textId="79E50CDF"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90" w:history="1">
            <w:r w:rsidRPr="00502E78">
              <w:rPr>
                <w:rStyle w:val="Hiperpovezava"/>
                <w:noProof/>
              </w:rPr>
              <w:t>11.2</w:t>
            </w:r>
            <w:r>
              <w:rPr>
                <w:rFonts w:asciiTheme="minorHAnsi" w:eastAsiaTheme="minorEastAsia" w:hAnsiTheme="minorHAnsi" w:cstheme="minorBidi"/>
                <w:noProof/>
                <w:lang w:eastAsia="sl-SI"/>
              </w:rPr>
              <w:tab/>
            </w:r>
            <w:r w:rsidRPr="00502E78">
              <w:rPr>
                <w:rStyle w:val="Hiperpovezava"/>
                <w:noProof/>
              </w:rPr>
              <w:t>ENOLETNI RAZVOJ NA PODROČJU PROSTORSKIH IN MATERIALNIH POGOJEV</w:t>
            </w:r>
            <w:r>
              <w:rPr>
                <w:noProof/>
                <w:webHidden/>
              </w:rPr>
              <w:tab/>
            </w:r>
            <w:r>
              <w:rPr>
                <w:noProof/>
                <w:webHidden/>
              </w:rPr>
              <w:fldChar w:fldCharType="begin"/>
            </w:r>
            <w:r>
              <w:rPr>
                <w:noProof/>
                <w:webHidden/>
              </w:rPr>
              <w:instrText xml:space="preserve"> PAGEREF _Toc100144490 \h </w:instrText>
            </w:r>
            <w:r>
              <w:rPr>
                <w:noProof/>
                <w:webHidden/>
              </w:rPr>
            </w:r>
            <w:r>
              <w:rPr>
                <w:noProof/>
                <w:webHidden/>
              </w:rPr>
              <w:fldChar w:fldCharType="separate"/>
            </w:r>
            <w:r>
              <w:rPr>
                <w:noProof/>
                <w:webHidden/>
              </w:rPr>
              <w:t>85</w:t>
            </w:r>
            <w:r>
              <w:rPr>
                <w:noProof/>
                <w:webHidden/>
              </w:rPr>
              <w:fldChar w:fldCharType="end"/>
            </w:r>
          </w:hyperlink>
        </w:p>
        <w:p w14:paraId="6ADB0FB6" w14:textId="2B8C46A6"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91" w:history="1">
            <w:r w:rsidRPr="00502E78">
              <w:rPr>
                <w:rStyle w:val="Hiperpovezava"/>
                <w:noProof/>
              </w:rPr>
              <w:t>11.3</w:t>
            </w:r>
            <w:r>
              <w:rPr>
                <w:rFonts w:asciiTheme="minorHAnsi" w:eastAsiaTheme="minorEastAsia" w:hAnsiTheme="minorHAnsi" w:cstheme="minorBidi"/>
                <w:noProof/>
                <w:lang w:eastAsia="sl-SI"/>
              </w:rPr>
              <w:tab/>
            </w:r>
            <w:r w:rsidRPr="00502E78">
              <w:rPr>
                <w:rStyle w:val="Hiperpovezava"/>
                <w:noProof/>
              </w:rPr>
              <w:t>SKLEPNO</w:t>
            </w:r>
            <w:r>
              <w:rPr>
                <w:noProof/>
                <w:webHidden/>
              </w:rPr>
              <w:tab/>
            </w:r>
            <w:r>
              <w:rPr>
                <w:noProof/>
                <w:webHidden/>
              </w:rPr>
              <w:fldChar w:fldCharType="begin"/>
            </w:r>
            <w:r>
              <w:rPr>
                <w:noProof/>
                <w:webHidden/>
              </w:rPr>
              <w:instrText xml:space="preserve"> PAGEREF _Toc100144491 \h </w:instrText>
            </w:r>
            <w:r>
              <w:rPr>
                <w:noProof/>
                <w:webHidden/>
              </w:rPr>
            </w:r>
            <w:r>
              <w:rPr>
                <w:noProof/>
                <w:webHidden/>
              </w:rPr>
              <w:fldChar w:fldCharType="separate"/>
            </w:r>
            <w:r>
              <w:rPr>
                <w:noProof/>
                <w:webHidden/>
              </w:rPr>
              <w:t>85</w:t>
            </w:r>
            <w:r>
              <w:rPr>
                <w:noProof/>
                <w:webHidden/>
              </w:rPr>
              <w:fldChar w:fldCharType="end"/>
            </w:r>
          </w:hyperlink>
        </w:p>
        <w:p w14:paraId="70F6B233" w14:textId="6A7DC9CD"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92" w:history="1">
            <w:r w:rsidRPr="00502E78">
              <w:rPr>
                <w:rStyle w:val="Hiperpovezava"/>
                <w:rFonts w:cstheme="minorHAnsi"/>
                <w:noProof/>
              </w:rPr>
              <w:t>11.3.1</w:t>
            </w:r>
            <w:r>
              <w:rPr>
                <w:rFonts w:asciiTheme="minorHAnsi" w:eastAsiaTheme="minorEastAsia" w:hAnsiTheme="minorHAnsi" w:cstheme="minorBidi"/>
                <w:noProof/>
                <w:lang w:eastAsia="sl-SI"/>
              </w:rPr>
              <w:tab/>
            </w:r>
            <w:r w:rsidRPr="00502E78">
              <w:rPr>
                <w:rStyle w:val="Hiperpovezava"/>
                <w:rFonts w:cstheme="minorHAnsi"/>
                <w:noProof/>
              </w:rPr>
              <w:t>Prednosti</w:t>
            </w:r>
            <w:r>
              <w:rPr>
                <w:noProof/>
                <w:webHidden/>
              </w:rPr>
              <w:tab/>
            </w:r>
            <w:r>
              <w:rPr>
                <w:noProof/>
                <w:webHidden/>
              </w:rPr>
              <w:fldChar w:fldCharType="begin"/>
            </w:r>
            <w:r>
              <w:rPr>
                <w:noProof/>
                <w:webHidden/>
              </w:rPr>
              <w:instrText xml:space="preserve"> PAGEREF _Toc100144492 \h </w:instrText>
            </w:r>
            <w:r>
              <w:rPr>
                <w:noProof/>
                <w:webHidden/>
              </w:rPr>
            </w:r>
            <w:r>
              <w:rPr>
                <w:noProof/>
                <w:webHidden/>
              </w:rPr>
              <w:fldChar w:fldCharType="separate"/>
            </w:r>
            <w:r>
              <w:rPr>
                <w:noProof/>
                <w:webHidden/>
              </w:rPr>
              <w:t>85</w:t>
            </w:r>
            <w:r>
              <w:rPr>
                <w:noProof/>
                <w:webHidden/>
              </w:rPr>
              <w:fldChar w:fldCharType="end"/>
            </w:r>
          </w:hyperlink>
        </w:p>
        <w:p w14:paraId="431F3CBF" w14:textId="0A485E71"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93" w:history="1">
            <w:r w:rsidRPr="00502E78">
              <w:rPr>
                <w:rStyle w:val="Hiperpovezava"/>
                <w:rFonts w:cstheme="minorHAnsi"/>
                <w:noProof/>
              </w:rPr>
              <w:t>11.3.2</w:t>
            </w:r>
            <w:r>
              <w:rPr>
                <w:rFonts w:asciiTheme="minorHAnsi" w:eastAsiaTheme="minorEastAsia" w:hAnsiTheme="minorHAnsi" w:cstheme="minorBidi"/>
                <w:noProof/>
                <w:lang w:eastAsia="sl-SI"/>
              </w:rPr>
              <w:tab/>
            </w:r>
            <w:r w:rsidRPr="00502E78">
              <w:rPr>
                <w:rStyle w:val="Hiperpovezava"/>
                <w:rFonts w:cstheme="minorHAnsi"/>
                <w:noProof/>
              </w:rPr>
              <w:t>Slabosti</w:t>
            </w:r>
            <w:r>
              <w:rPr>
                <w:noProof/>
                <w:webHidden/>
              </w:rPr>
              <w:tab/>
            </w:r>
            <w:r>
              <w:rPr>
                <w:noProof/>
                <w:webHidden/>
              </w:rPr>
              <w:fldChar w:fldCharType="begin"/>
            </w:r>
            <w:r>
              <w:rPr>
                <w:noProof/>
                <w:webHidden/>
              </w:rPr>
              <w:instrText xml:space="preserve"> PAGEREF _Toc100144493 \h </w:instrText>
            </w:r>
            <w:r>
              <w:rPr>
                <w:noProof/>
                <w:webHidden/>
              </w:rPr>
            </w:r>
            <w:r>
              <w:rPr>
                <w:noProof/>
                <w:webHidden/>
              </w:rPr>
              <w:fldChar w:fldCharType="separate"/>
            </w:r>
            <w:r>
              <w:rPr>
                <w:noProof/>
                <w:webHidden/>
              </w:rPr>
              <w:t>86</w:t>
            </w:r>
            <w:r>
              <w:rPr>
                <w:noProof/>
                <w:webHidden/>
              </w:rPr>
              <w:fldChar w:fldCharType="end"/>
            </w:r>
          </w:hyperlink>
        </w:p>
        <w:p w14:paraId="206A4CB9" w14:textId="1E48F059"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94" w:history="1">
            <w:r w:rsidRPr="00502E78">
              <w:rPr>
                <w:rStyle w:val="Hiperpovezava"/>
                <w:rFonts w:cstheme="minorHAnsi"/>
                <w:noProof/>
              </w:rPr>
              <w:t>11.3.3</w:t>
            </w:r>
            <w:r>
              <w:rPr>
                <w:rFonts w:asciiTheme="minorHAnsi" w:eastAsiaTheme="minorEastAsia" w:hAnsiTheme="minorHAnsi" w:cstheme="minorBidi"/>
                <w:noProof/>
                <w:lang w:eastAsia="sl-SI"/>
              </w:rPr>
              <w:tab/>
            </w:r>
            <w:r w:rsidRPr="00502E78">
              <w:rPr>
                <w:rStyle w:val="Hiperpovezava"/>
                <w:rFonts w:cstheme="minorHAnsi"/>
                <w:noProof/>
              </w:rPr>
              <w:t>Predlogi za izboljšanje</w:t>
            </w:r>
            <w:r>
              <w:rPr>
                <w:noProof/>
                <w:webHidden/>
              </w:rPr>
              <w:tab/>
            </w:r>
            <w:r>
              <w:rPr>
                <w:noProof/>
                <w:webHidden/>
              </w:rPr>
              <w:fldChar w:fldCharType="begin"/>
            </w:r>
            <w:r>
              <w:rPr>
                <w:noProof/>
                <w:webHidden/>
              </w:rPr>
              <w:instrText xml:space="preserve"> PAGEREF _Toc100144494 \h </w:instrText>
            </w:r>
            <w:r>
              <w:rPr>
                <w:noProof/>
                <w:webHidden/>
              </w:rPr>
            </w:r>
            <w:r>
              <w:rPr>
                <w:noProof/>
                <w:webHidden/>
              </w:rPr>
              <w:fldChar w:fldCharType="separate"/>
            </w:r>
            <w:r>
              <w:rPr>
                <w:noProof/>
                <w:webHidden/>
              </w:rPr>
              <w:t>86</w:t>
            </w:r>
            <w:r>
              <w:rPr>
                <w:noProof/>
                <w:webHidden/>
              </w:rPr>
              <w:fldChar w:fldCharType="end"/>
            </w:r>
          </w:hyperlink>
        </w:p>
        <w:p w14:paraId="290E06D0" w14:textId="5B283D4A" w:rsidR="00F26B18" w:rsidRDefault="00F26B18">
          <w:pPr>
            <w:pStyle w:val="Kazalovsebine1"/>
            <w:rPr>
              <w:rFonts w:asciiTheme="minorHAnsi" w:eastAsiaTheme="minorEastAsia" w:hAnsiTheme="minorHAnsi" w:cstheme="minorBidi"/>
              <w:b w:val="0"/>
              <w:lang w:eastAsia="sl-SI"/>
            </w:rPr>
          </w:pPr>
          <w:hyperlink w:anchor="_Toc100144495" w:history="1">
            <w:r w:rsidRPr="00502E78">
              <w:rPr>
                <w:rStyle w:val="Hiperpovezava"/>
              </w:rPr>
              <w:t>12</w:t>
            </w:r>
            <w:r>
              <w:rPr>
                <w:rFonts w:asciiTheme="minorHAnsi" w:eastAsiaTheme="minorEastAsia" w:hAnsiTheme="minorHAnsi" w:cstheme="minorBidi"/>
                <w:b w:val="0"/>
                <w:lang w:eastAsia="sl-SI"/>
              </w:rPr>
              <w:tab/>
            </w:r>
            <w:r w:rsidRPr="00502E78">
              <w:rPr>
                <w:rStyle w:val="Hiperpovezava"/>
              </w:rPr>
              <w:t>FINANCIRANJE DEJAVNOSTI</w:t>
            </w:r>
            <w:r>
              <w:rPr>
                <w:webHidden/>
              </w:rPr>
              <w:tab/>
            </w:r>
            <w:r>
              <w:rPr>
                <w:webHidden/>
              </w:rPr>
              <w:fldChar w:fldCharType="begin"/>
            </w:r>
            <w:r>
              <w:rPr>
                <w:webHidden/>
              </w:rPr>
              <w:instrText xml:space="preserve"> PAGEREF _Toc100144495 \h </w:instrText>
            </w:r>
            <w:r>
              <w:rPr>
                <w:webHidden/>
              </w:rPr>
            </w:r>
            <w:r>
              <w:rPr>
                <w:webHidden/>
              </w:rPr>
              <w:fldChar w:fldCharType="separate"/>
            </w:r>
            <w:r>
              <w:rPr>
                <w:webHidden/>
              </w:rPr>
              <w:t>87</w:t>
            </w:r>
            <w:r>
              <w:rPr>
                <w:webHidden/>
              </w:rPr>
              <w:fldChar w:fldCharType="end"/>
            </w:r>
          </w:hyperlink>
        </w:p>
        <w:p w14:paraId="1A28167B" w14:textId="239A0744"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496" w:history="1">
            <w:r w:rsidRPr="00502E78">
              <w:rPr>
                <w:rStyle w:val="Hiperpovezava"/>
                <w:noProof/>
              </w:rPr>
              <w:t>12.1</w:t>
            </w:r>
            <w:r>
              <w:rPr>
                <w:rFonts w:asciiTheme="minorHAnsi" w:eastAsiaTheme="minorEastAsia" w:hAnsiTheme="minorHAnsi" w:cstheme="minorBidi"/>
                <w:noProof/>
                <w:lang w:eastAsia="sl-SI"/>
              </w:rPr>
              <w:tab/>
            </w:r>
            <w:r w:rsidRPr="00502E78">
              <w:rPr>
                <w:rStyle w:val="Hiperpovezava"/>
                <w:noProof/>
              </w:rPr>
              <w:t>SPLOŠNO O FINANCIRANJU DEJAVNOSTI</w:t>
            </w:r>
            <w:r>
              <w:rPr>
                <w:noProof/>
                <w:webHidden/>
              </w:rPr>
              <w:tab/>
            </w:r>
            <w:r>
              <w:rPr>
                <w:noProof/>
                <w:webHidden/>
              </w:rPr>
              <w:fldChar w:fldCharType="begin"/>
            </w:r>
            <w:r>
              <w:rPr>
                <w:noProof/>
                <w:webHidden/>
              </w:rPr>
              <w:instrText xml:space="preserve"> PAGEREF _Toc100144496 \h </w:instrText>
            </w:r>
            <w:r>
              <w:rPr>
                <w:noProof/>
                <w:webHidden/>
              </w:rPr>
            </w:r>
            <w:r>
              <w:rPr>
                <w:noProof/>
                <w:webHidden/>
              </w:rPr>
              <w:fldChar w:fldCharType="separate"/>
            </w:r>
            <w:r>
              <w:rPr>
                <w:noProof/>
                <w:webHidden/>
              </w:rPr>
              <w:t>87</w:t>
            </w:r>
            <w:r>
              <w:rPr>
                <w:noProof/>
                <w:webHidden/>
              </w:rPr>
              <w:fldChar w:fldCharType="end"/>
            </w:r>
          </w:hyperlink>
        </w:p>
        <w:p w14:paraId="0EF33A03" w14:textId="5ED7CF39"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97" w:history="1">
            <w:r w:rsidRPr="00502E78">
              <w:rPr>
                <w:rStyle w:val="Hiperpovezava"/>
                <w:noProof/>
              </w:rPr>
              <w:t>12.1.1</w:t>
            </w:r>
            <w:r>
              <w:rPr>
                <w:rFonts w:asciiTheme="minorHAnsi" w:eastAsiaTheme="minorEastAsia" w:hAnsiTheme="minorHAnsi" w:cstheme="minorBidi"/>
                <w:noProof/>
                <w:lang w:eastAsia="sl-SI"/>
              </w:rPr>
              <w:tab/>
            </w:r>
            <w:r w:rsidRPr="00502E78">
              <w:rPr>
                <w:rStyle w:val="Hiperpovezava"/>
                <w:noProof/>
              </w:rPr>
              <w:t>Prihodki in odhodki</w:t>
            </w:r>
            <w:r>
              <w:rPr>
                <w:noProof/>
                <w:webHidden/>
              </w:rPr>
              <w:tab/>
            </w:r>
            <w:r>
              <w:rPr>
                <w:noProof/>
                <w:webHidden/>
              </w:rPr>
              <w:fldChar w:fldCharType="begin"/>
            </w:r>
            <w:r>
              <w:rPr>
                <w:noProof/>
                <w:webHidden/>
              </w:rPr>
              <w:instrText xml:space="preserve"> PAGEREF _Toc100144497 \h </w:instrText>
            </w:r>
            <w:r>
              <w:rPr>
                <w:noProof/>
                <w:webHidden/>
              </w:rPr>
            </w:r>
            <w:r>
              <w:rPr>
                <w:noProof/>
                <w:webHidden/>
              </w:rPr>
              <w:fldChar w:fldCharType="separate"/>
            </w:r>
            <w:r>
              <w:rPr>
                <w:noProof/>
                <w:webHidden/>
              </w:rPr>
              <w:t>87</w:t>
            </w:r>
            <w:r>
              <w:rPr>
                <w:noProof/>
                <w:webHidden/>
              </w:rPr>
              <w:fldChar w:fldCharType="end"/>
            </w:r>
          </w:hyperlink>
        </w:p>
        <w:p w14:paraId="240549F3" w14:textId="12D86478"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98" w:history="1">
            <w:r w:rsidRPr="00502E78">
              <w:rPr>
                <w:rStyle w:val="Hiperpovezava"/>
                <w:noProof/>
              </w:rPr>
              <w:t>12.1.2</w:t>
            </w:r>
            <w:r>
              <w:rPr>
                <w:rFonts w:asciiTheme="minorHAnsi" w:eastAsiaTheme="minorEastAsia" w:hAnsiTheme="minorHAnsi" w:cstheme="minorBidi"/>
                <w:noProof/>
                <w:lang w:eastAsia="sl-SI"/>
              </w:rPr>
              <w:tab/>
            </w:r>
            <w:r w:rsidRPr="00502E78">
              <w:rPr>
                <w:rStyle w:val="Hiperpovezava"/>
                <w:noProof/>
              </w:rPr>
              <w:t>Koncesije</w:t>
            </w:r>
            <w:r>
              <w:rPr>
                <w:noProof/>
                <w:webHidden/>
              </w:rPr>
              <w:tab/>
            </w:r>
            <w:r>
              <w:rPr>
                <w:noProof/>
                <w:webHidden/>
              </w:rPr>
              <w:fldChar w:fldCharType="begin"/>
            </w:r>
            <w:r>
              <w:rPr>
                <w:noProof/>
                <w:webHidden/>
              </w:rPr>
              <w:instrText xml:space="preserve"> PAGEREF _Toc100144498 \h </w:instrText>
            </w:r>
            <w:r>
              <w:rPr>
                <w:noProof/>
                <w:webHidden/>
              </w:rPr>
            </w:r>
            <w:r>
              <w:rPr>
                <w:noProof/>
                <w:webHidden/>
              </w:rPr>
              <w:fldChar w:fldCharType="separate"/>
            </w:r>
            <w:r>
              <w:rPr>
                <w:noProof/>
                <w:webHidden/>
              </w:rPr>
              <w:t>88</w:t>
            </w:r>
            <w:r>
              <w:rPr>
                <w:noProof/>
                <w:webHidden/>
              </w:rPr>
              <w:fldChar w:fldCharType="end"/>
            </w:r>
          </w:hyperlink>
        </w:p>
        <w:p w14:paraId="79F2C657" w14:textId="7DD6BDDE"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499" w:history="1">
            <w:r w:rsidRPr="00502E78">
              <w:rPr>
                <w:rStyle w:val="Hiperpovezava"/>
                <w:noProof/>
              </w:rPr>
              <w:t>12.1.3</w:t>
            </w:r>
            <w:r>
              <w:rPr>
                <w:rFonts w:asciiTheme="minorHAnsi" w:eastAsiaTheme="minorEastAsia" w:hAnsiTheme="minorHAnsi" w:cstheme="minorBidi"/>
                <w:noProof/>
                <w:lang w:eastAsia="sl-SI"/>
              </w:rPr>
              <w:tab/>
            </w:r>
            <w:r w:rsidRPr="00502E78">
              <w:rPr>
                <w:rStyle w:val="Hiperpovezava"/>
                <w:noProof/>
              </w:rPr>
              <w:t>Šolnine in vpisnine</w:t>
            </w:r>
            <w:r>
              <w:rPr>
                <w:noProof/>
                <w:webHidden/>
              </w:rPr>
              <w:tab/>
            </w:r>
            <w:r>
              <w:rPr>
                <w:noProof/>
                <w:webHidden/>
              </w:rPr>
              <w:fldChar w:fldCharType="begin"/>
            </w:r>
            <w:r>
              <w:rPr>
                <w:noProof/>
                <w:webHidden/>
              </w:rPr>
              <w:instrText xml:space="preserve"> PAGEREF _Toc100144499 \h </w:instrText>
            </w:r>
            <w:r>
              <w:rPr>
                <w:noProof/>
                <w:webHidden/>
              </w:rPr>
            </w:r>
            <w:r>
              <w:rPr>
                <w:noProof/>
                <w:webHidden/>
              </w:rPr>
              <w:fldChar w:fldCharType="separate"/>
            </w:r>
            <w:r>
              <w:rPr>
                <w:noProof/>
                <w:webHidden/>
              </w:rPr>
              <w:t>88</w:t>
            </w:r>
            <w:r>
              <w:rPr>
                <w:noProof/>
                <w:webHidden/>
              </w:rPr>
              <w:fldChar w:fldCharType="end"/>
            </w:r>
          </w:hyperlink>
        </w:p>
        <w:p w14:paraId="71AFFA5A" w14:textId="3F496379"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500" w:history="1">
            <w:r w:rsidRPr="00502E78">
              <w:rPr>
                <w:rStyle w:val="Hiperpovezava"/>
                <w:noProof/>
              </w:rPr>
              <w:t>12.1.4</w:t>
            </w:r>
            <w:r>
              <w:rPr>
                <w:rFonts w:asciiTheme="minorHAnsi" w:eastAsiaTheme="minorEastAsia" w:hAnsiTheme="minorHAnsi" w:cstheme="minorBidi"/>
                <w:noProof/>
                <w:lang w:eastAsia="sl-SI"/>
              </w:rPr>
              <w:tab/>
            </w:r>
            <w:r w:rsidRPr="00502E78">
              <w:rPr>
                <w:rStyle w:val="Hiperpovezava"/>
                <w:noProof/>
              </w:rPr>
              <w:t>Znanstveno – raziskovalno delo</w:t>
            </w:r>
            <w:r>
              <w:rPr>
                <w:noProof/>
                <w:webHidden/>
              </w:rPr>
              <w:tab/>
            </w:r>
            <w:r>
              <w:rPr>
                <w:noProof/>
                <w:webHidden/>
              </w:rPr>
              <w:fldChar w:fldCharType="begin"/>
            </w:r>
            <w:r>
              <w:rPr>
                <w:noProof/>
                <w:webHidden/>
              </w:rPr>
              <w:instrText xml:space="preserve"> PAGEREF _Toc100144500 \h </w:instrText>
            </w:r>
            <w:r>
              <w:rPr>
                <w:noProof/>
                <w:webHidden/>
              </w:rPr>
            </w:r>
            <w:r>
              <w:rPr>
                <w:noProof/>
                <w:webHidden/>
              </w:rPr>
              <w:fldChar w:fldCharType="separate"/>
            </w:r>
            <w:r>
              <w:rPr>
                <w:noProof/>
                <w:webHidden/>
              </w:rPr>
              <w:t>89</w:t>
            </w:r>
            <w:r>
              <w:rPr>
                <w:noProof/>
                <w:webHidden/>
              </w:rPr>
              <w:fldChar w:fldCharType="end"/>
            </w:r>
          </w:hyperlink>
        </w:p>
        <w:p w14:paraId="07244D8D" w14:textId="596A2A6B"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501" w:history="1">
            <w:r w:rsidRPr="00502E78">
              <w:rPr>
                <w:rStyle w:val="Hiperpovezava"/>
                <w:noProof/>
              </w:rPr>
              <w:t>12.1.5</w:t>
            </w:r>
            <w:r>
              <w:rPr>
                <w:rFonts w:asciiTheme="minorHAnsi" w:eastAsiaTheme="minorEastAsia" w:hAnsiTheme="minorHAnsi" w:cstheme="minorBidi"/>
                <w:noProof/>
                <w:lang w:eastAsia="sl-SI"/>
              </w:rPr>
              <w:tab/>
            </w:r>
            <w:r w:rsidRPr="00502E78">
              <w:rPr>
                <w:rStyle w:val="Hiperpovezava"/>
                <w:noProof/>
              </w:rPr>
              <w:t>Druge dejavnosti in viri financiranja</w:t>
            </w:r>
            <w:r>
              <w:rPr>
                <w:noProof/>
                <w:webHidden/>
              </w:rPr>
              <w:tab/>
            </w:r>
            <w:r>
              <w:rPr>
                <w:noProof/>
                <w:webHidden/>
              </w:rPr>
              <w:fldChar w:fldCharType="begin"/>
            </w:r>
            <w:r>
              <w:rPr>
                <w:noProof/>
                <w:webHidden/>
              </w:rPr>
              <w:instrText xml:space="preserve"> PAGEREF _Toc100144501 \h </w:instrText>
            </w:r>
            <w:r>
              <w:rPr>
                <w:noProof/>
                <w:webHidden/>
              </w:rPr>
            </w:r>
            <w:r>
              <w:rPr>
                <w:noProof/>
                <w:webHidden/>
              </w:rPr>
              <w:fldChar w:fldCharType="separate"/>
            </w:r>
            <w:r>
              <w:rPr>
                <w:noProof/>
                <w:webHidden/>
              </w:rPr>
              <w:t>89</w:t>
            </w:r>
            <w:r>
              <w:rPr>
                <w:noProof/>
                <w:webHidden/>
              </w:rPr>
              <w:fldChar w:fldCharType="end"/>
            </w:r>
          </w:hyperlink>
        </w:p>
        <w:p w14:paraId="16BFE1A2" w14:textId="5751557A"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502" w:history="1">
            <w:r w:rsidRPr="00502E78">
              <w:rPr>
                <w:rStyle w:val="Hiperpovezava"/>
                <w:noProof/>
              </w:rPr>
              <w:t>12.2</w:t>
            </w:r>
            <w:r>
              <w:rPr>
                <w:rFonts w:asciiTheme="minorHAnsi" w:eastAsiaTheme="minorEastAsia" w:hAnsiTheme="minorHAnsi" w:cstheme="minorBidi"/>
                <w:noProof/>
                <w:lang w:eastAsia="sl-SI"/>
              </w:rPr>
              <w:tab/>
            </w:r>
            <w:r w:rsidRPr="00502E78">
              <w:rPr>
                <w:rStyle w:val="Hiperpovezava"/>
                <w:noProof/>
              </w:rPr>
              <w:t>ENOLETNI RAZVOJ NA PODROČJU FINANCIRANJA DEJAVNOSTI</w:t>
            </w:r>
            <w:r>
              <w:rPr>
                <w:noProof/>
                <w:webHidden/>
              </w:rPr>
              <w:tab/>
            </w:r>
            <w:r>
              <w:rPr>
                <w:noProof/>
                <w:webHidden/>
              </w:rPr>
              <w:fldChar w:fldCharType="begin"/>
            </w:r>
            <w:r>
              <w:rPr>
                <w:noProof/>
                <w:webHidden/>
              </w:rPr>
              <w:instrText xml:space="preserve"> PAGEREF _Toc100144502 \h </w:instrText>
            </w:r>
            <w:r>
              <w:rPr>
                <w:noProof/>
                <w:webHidden/>
              </w:rPr>
            </w:r>
            <w:r>
              <w:rPr>
                <w:noProof/>
                <w:webHidden/>
              </w:rPr>
              <w:fldChar w:fldCharType="separate"/>
            </w:r>
            <w:r>
              <w:rPr>
                <w:noProof/>
                <w:webHidden/>
              </w:rPr>
              <w:t>89</w:t>
            </w:r>
            <w:r>
              <w:rPr>
                <w:noProof/>
                <w:webHidden/>
              </w:rPr>
              <w:fldChar w:fldCharType="end"/>
            </w:r>
          </w:hyperlink>
        </w:p>
        <w:p w14:paraId="5A3FBB4C" w14:textId="56095B2E" w:rsidR="00F26B18" w:rsidRDefault="00F26B18">
          <w:pPr>
            <w:pStyle w:val="Kazalovsebine2"/>
            <w:tabs>
              <w:tab w:val="left" w:pos="880"/>
              <w:tab w:val="right" w:leader="dot" w:pos="9062"/>
            </w:tabs>
            <w:rPr>
              <w:rFonts w:asciiTheme="minorHAnsi" w:eastAsiaTheme="minorEastAsia" w:hAnsiTheme="minorHAnsi" w:cstheme="minorBidi"/>
              <w:noProof/>
              <w:lang w:eastAsia="sl-SI"/>
            </w:rPr>
          </w:pPr>
          <w:hyperlink w:anchor="_Toc100144503" w:history="1">
            <w:r w:rsidRPr="00502E78">
              <w:rPr>
                <w:rStyle w:val="Hiperpovezava"/>
                <w:noProof/>
              </w:rPr>
              <w:t>12.3</w:t>
            </w:r>
            <w:r>
              <w:rPr>
                <w:rFonts w:asciiTheme="minorHAnsi" w:eastAsiaTheme="minorEastAsia" w:hAnsiTheme="minorHAnsi" w:cstheme="minorBidi"/>
                <w:noProof/>
                <w:lang w:eastAsia="sl-SI"/>
              </w:rPr>
              <w:tab/>
            </w:r>
            <w:r w:rsidRPr="00502E78">
              <w:rPr>
                <w:rStyle w:val="Hiperpovezava"/>
                <w:noProof/>
              </w:rPr>
              <w:t>SKLEPNO</w:t>
            </w:r>
            <w:r>
              <w:rPr>
                <w:noProof/>
                <w:webHidden/>
              </w:rPr>
              <w:tab/>
            </w:r>
            <w:r>
              <w:rPr>
                <w:noProof/>
                <w:webHidden/>
              </w:rPr>
              <w:fldChar w:fldCharType="begin"/>
            </w:r>
            <w:r>
              <w:rPr>
                <w:noProof/>
                <w:webHidden/>
              </w:rPr>
              <w:instrText xml:space="preserve"> PAGEREF _Toc100144503 \h </w:instrText>
            </w:r>
            <w:r>
              <w:rPr>
                <w:noProof/>
                <w:webHidden/>
              </w:rPr>
            </w:r>
            <w:r>
              <w:rPr>
                <w:noProof/>
                <w:webHidden/>
              </w:rPr>
              <w:fldChar w:fldCharType="separate"/>
            </w:r>
            <w:r>
              <w:rPr>
                <w:noProof/>
                <w:webHidden/>
              </w:rPr>
              <w:t>89</w:t>
            </w:r>
            <w:r>
              <w:rPr>
                <w:noProof/>
                <w:webHidden/>
              </w:rPr>
              <w:fldChar w:fldCharType="end"/>
            </w:r>
          </w:hyperlink>
        </w:p>
        <w:p w14:paraId="5A013C55" w14:textId="3B25D9A4"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504" w:history="1">
            <w:r w:rsidRPr="00502E78">
              <w:rPr>
                <w:rStyle w:val="Hiperpovezava"/>
                <w:noProof/>
              </w:rPr>
              <w:t>12.3.1</w:t>
            </w:r>
            <w:r>
              <w:rPr>
                <w:rFonts w:asciiTheme="minorHAnsi" w:eastAsiaTheme="minorEastAsia" w:hAnsiTheme="minorHAnsi" w:cstheme="minorBidi"/>
                <w:noProof/>
                <w:lang w:eastAsia="sl-SI"/>
              </w:rPr>
              <w:tab/>
            </w:r>
            <w:r w:rsidRPr="00502E78">
              <w:rPr>
                <w:rStyle w:val="Hiperpovezava"/>
                <w:noProof/>
              </w:rPr>
              <w:t>Prednosti</w:t>
            </w:r>
            <w:r>
              <w:rPr>
                <w:noProof/>
                <w:webHidden/>
              </w:rPr>
              <w:tab/>
            </w:r>
            <w:r>
              <w:rPr>
                <w:noProof/>
                <w:webHidden/>
              </w:rPr>
              <w:fldChar w:fldCharType="begin"/>
            </w:r>
            <w:r>
              <w:rPr>
                <w:noProof/>
                <w:webHidden/>
              </w:rPr>
              <w:instrText xml:space="preserve"> PAGEREF _Toc100144504 \h </w:instrText>
            </w:r>
            <w:r>
              <w:rPr>
                <w:noProof/>
                <w:webHidden/>
              </w:rPr>
            </w:r>
            <w:r>
              <w:rPr>
                <w:noProof/>
                <w:webHidden/>
              </w:rPr>
              <w:fldChar w:fldCharType="separate"/>
            </w:r>
            <w:r>
              <w:rPr>
                <w:noProof/>
                <w:webHidden/>
              </w:rPr>
              <w:t>89</w:t>
            </w:r>
            <w:r>
              <w:rPr>
                <w:noProof/>
                <w:webHidden/>
              </w:rPr>
              <w:fldChar w:fldCharType="end"/>
            </w:r>
          </w:hyperlink>
        </w:p>
        <w:p w14:paraId="7C746E07" w14:textId="473B5B7B"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505" w:history="1">
            <w:r w:rsidRPr="00502E78">
              <w:rPr>
                <w:rStyle w:val="Hiperpovezava"/>
                <w:noProof/>
              </w:rPr>
              <w:t>12.3.2</w:t>
            </w:r>
            <w:r>
              <w:rPr>
                <w:rFonts w:asciiTheme="minorHAnsi" w:eastAsiaTheme="minorEastAsia" w:hAnsiTheme="minorHAnsi" w:cstheme="minorBidi"/>
                <w:noProof/>
                <w:lang w:eastAsia="sl-SI"/>
              </w:rPr>
              <w:tab/>
            </w:r>
            <w:r w:rsidRPr="00502E78">
              <w:rPr>
                <w:rStyle w:val="Hiperpovezava"/>
                <w:noProof/>
              </w:rPr>
              <w:t>Slabosti</w:t>
            </w:r>
            <w:r>
              <w:rPr>
                <w:noProof/>
                <w:webHidden/>
              </w:rPr>
              <w:tab/>
            </w:r>
            <w:r>
              <w:rPr>
                <w:noProof/>
                <w:webHidden/>
              </w:rPr>
              <w:fldChar w:fldCharType="begin"/>
            </w:r>
            <w:r>
              <w:rPr>
                <w:noProof/>
                <w:webHidden/>
              </w:rPr>
              <w:instrText xml:space="preserve"> PAGEREF _Toc100144505 \h </w:instrText>
            </w:r>
            <w:r>
              <w:rPr>
                <w:noProof/>
                <w:webHidden/>
              </w:rPr>
            </w:r>
            <w:r>
              <w:rPr>
                <w:noProof/>
                <w:webHidden/>
              </w:rPr>
              <w:fldChar w:fldCharType="separate"/>
            </w:r>
            <w:r>
              <w:rPr>
                <w:noProof/>
                <w:webHidden/>
              </w:rPr>
              <w:t>89</w:t>
            </w:r>
            <w:r>
              <w:rPr>
                <w:noProof/>
                <w:webHidden/>
              </w:rPr>
              <w:fldChar w:fldCharType="end"/>
            </w:r>
          </w:hyperlink>
        </w:p>
        <w:p w14:paraId="19AE0AFD" w14:textId="437583BA" w:rsidR="00F26B18" w:rsidRDefault="00F26B18">
          <w:pPr>
            <w:pStyle w:val="Kazalovsebine3"/>
            <w:tabs>
              <w:tab w:val="left" w:pos="1320"/>
              <w:tab w:val="right" w:leader="dot" w:pos="9062"/>
            </w:tabs>
            <w:rPr>
              <w:rFonts w:asciiTheme="minorHAnsi" w:eastAsiaTheme="minorEastAsia" w:hAnsiTheme="minorHAnsi" w:cstheme="minorBidi"/>
              <w:noProof/>
              <w:lang w:eastAsia="sl-SI"/>
            </w:rPr>
          </w:pPr>
          <w:hyperlink w:anchor="_Toc100144506" w:history="1">
            <w:r w:rsidRPr="00502E78">
              <w:rPr>
                <w:rStyle w:val="Hiperpovezava"/>
                <w:noProof/>
              </w:rPr>
              <w:t>12.3.3</w:t>
            </w:r>
            <w:r>
              <w:rPr>
                <w:rFonts w:asciiTheme="minorHAnsi" w:eastAsiaTheme="minorEastAsia" w:hAnsiTheme="minorHAnsi" w:cstheme="minorBidi"/>
                <w:noProof/>
                <w:lang w:eastAsia="sl-SI"/>
              </w:rPr>
              <w:tab/>
            </w:r>
            <w:r w:rsidRPr="00502E78">
              <w:rPr>
                <w:rStyle w:val="Hiperpovezava"/>
                <w:noProof/>
              </w:rPr>
              <w:t>Predlogi za izboljšanje</w:t>
            </w:r>
            <w:r>
              <w:rPr>
                <w:noProof/>
                <w:webHidden/>
              </w:rPr>
              <w:tab/>
            </w:r>
            <w:r>
              <w:rPr>
                <w:noProof/>
                <w:webHidden/>
              </w:rPr>
              <w:fldChar w:fldCharType="begin"/>
            </w:r>
            <w:r>
              <w:rPr>
                <w:noProof/>
                <w:webHidden/>
              </w:rPr>
              <w:instrText xml:space="preserve"> PAGEREF _Toc100144506 \h </w:instrText>
            </w:r>
            <w:r>
              <w:rPr>
                <w:noProof/>
                <w:webHidden/>
              </w:rPr>
            </w:r>
            <w:r>
              <w:rPr>
                <w:noProof/>
                <w:webHidden/>
              </w:rPr>
              <w:fldChar w:fldCharType="separate"/>
            </w:r>
            <w:r>
              <w:rPr>
                <w:noProof/>
                <w:webHidden/>
              </w:rPr>
              <w:t>90</w:t>
            </w:r>
            <w:r>
              <w:rPr>
                <w:noProof/>
                <w:webHidden/>
              </w:rPr>
              <w:fldChar w:fldCharType="end"/>
            </w:r>
          </w:hyperlink>
        </w:p>
        <w:p w14:paraId="3E179DAA" w14:textId="44E85CE8" w:rsidR="00FD74DE" w:rsidRDefault="00FD74DE">
          <w:r>
            <w:rPr>
              <w:b/>
              <w:bCs/>
            </w:rPr>
            <w:fldChar w:fldCharType="end"/>
          </w:r>
        </w:p>
      </w:sdtContent>
    </w:sdt>
    <w:p w14:paraId="3296B045" w14:textId="2963A0FA" w:rsidR="009A2ABB" w:rsidRPr="002E71C0" w:rsidRDefault="002A2DB5" w:rsidP="002E71C0">
      <w:r w:rsidRPr="002A2DB5">
        <w:rPr>
          <w:rFonts w:eastAsia="Times New Roman"/>
          <w:b/>
          <w:bCs/>
          <w:color w:val="365F91"/>
          <w:sz w:val="28"/>
          <w:szCs w:val="28"/>
          <w:lang w:eastAsia="x-none"/>
        </w:rPr>
        <w:t>KAZALO</w:t>
      </w:r>
      <w:r>
        <w:t xml:space="preserve"> </w:t>
      </w:r>
      <w:r w:rsidRPr="002A2DB5">
        <w:rPr>
          <w:rFonts w:eastAsia="Times New Roman"/>
          <w:b/>
          <w:bCs/>
          <w:color w:val="365F91"/>
          <w:sz w:val="28"/>
          <w:szCs w:val="28"/>
          <w:lang w:eastAsia="x-none"/>
        </w:rPr>
        <w:t>TABEL</w:t>
      </w:r>
    </w:p>
    <w:p w14:paraId="767C21EE" w14:textId="05961774" w:rsidR="00CB6A73" w:rsidRDefault="002A2DB5">
      <w:pPr>
        <w:pStyle w:val="Kazaloslik"/>
        <w:tabs>
          <w:tab w:val="right" w:leader="dot" w:pos="9062"/>
        </w:tabs>
        <w:rPr>
          <w:rFonts w:asciiTheme="minorHAnsi" w:eastAsiaTheme="minorEastAsia" w:hAnsiTheme="minorHAnsi" w:cstheme="minorBidi"/>
          <w:noProof/>
          <w:lang w:eastAsia="sl-SI"/>
        </w:rPr>
      </w:pPr>
      <w:r>
        <w:fldChar w:fldCharType="begin"/>
      </w:r>
      <w:r>
        <w:instrText xml:space="preserve"> TOC \h \z \c "Tabela" </w:instrText>
      </w:r>
      <w:r>
        <w:fldChar w:fldCharType="separate"/>
      </w:r>
      <w:hyperlink w:anchor="_Toc98491691" w:history="1">
        <w:r w:rsidR="00CB6A73" w:rsidRPr="009D4485">
          <w:rPr>
            <w:rStyle w:val="Hiperpovezava"/>
            <w:noProof/>
          </w:rPr>
          <w:t>Tabela 1</w:t>
        </w:r>
        <w:r w:rsidR="00CB6A73" w:rsidRPr="009D4485">
          <w:rPr>
            <w:rStyle w:val="Hiperpovezava"/>
            <w:rFonts w:cstheme="minorHAnsi"/>
            <w:i/>
            <w:noProof/>
          </w:rPr>
          <w:t>: Katedre NU, Evro-PF</w:t>
        </w:r>
        <w:r w:rsidR="00CB6A73">
          <w:rPr>
            <w:noProof/>
            <w:webHidden/>
          </w:rPr>
          <w:tab/>
        </w:r>
        <w:r w:rsidR="00CB6A73">
          <w:rPr>
            <w:noProof/>
            <w:webHidden/>
          </w:rPr>
          <w:fldChar w:fldCharType="begin"/>
        </w:r>
        <w:r w:rsidR="00CB6A73">
          <w:rPr>
            <w:noProof/>
            <w:webHidden/>
          </w:rPr>
          <w:instrText xml:space="preserve"> PAGEREF _Toc98491691 \h </w:instrText>
        </w:r>
        <w:r w:rsidR="00CB6A73">
          <w:rPr>
            <w:noProof/>
            <w:webHidden/>
          </w:rPr>
        </w:r>
        <w:r w:rsidR="00CB6A73">
          <w:rPr>
            <w:noProof/>
            <w:webHidden/>
          </w:rPr>
          <w:fldChar w:fldCharType="separate"/>
        </w:r>
        <w:r w:rsidR="00CB6A73">
          <w:rPr>
            <w:noProof/>
            <w:webHidden/>
          </w:rPr>
          <w:t>14</w:t>
        </w:r>
        <w:r w:rsidR="00CB6A73">
          <w:rPr>
            <w:noProof/>
            <w:webHidden/>
          </w:rPr>
          <w:fldChar w:fldCharType="end"/>
        </w:r>
      </w:hyperlink>
    </w:p>
    <w:p w14:paraId="132E9A67" w14:textId="42310F41"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692" w:history="1">
        <w:r w:rsidR="00CB6A73" w:rsidRPr="009D4485">
          <w:rPr>
            <w:rStyle w:val="Hiperpovezava"/>
            <w:noProof/>
          </w:rPr>
          <w:t>Tabela 2</w:t>
        </w:r>
        <w:r w:rsidR="00CB6A73" w:rsidRPr="009D4485">
          <w:rPr>
            <w:rStyle w:val="Hiperpovezava"/>
            <w:i/>
            <w:iCs/>
            <w:noProof/>
            <w:lang w:eastAsia="x-none"/>
          </w:rPr>
          <w:t>:  Število diplomantov NU, EVRO-PF v študijskem letu 2020/21, glede na način študija in spol</w:t>
        </w:r>
        <w:r w:rsidR="00CB6A73">
          <w:rPr>
            <w:noProof/>
            <w:webHidden/>
          </w:rPr>
          <w:tab/>
        </w:r>
        <w:r w:rsidR="00CB6A73">
          <w:rPr>
            <w:noProof/>
            <w:webHidden/>
          </w:rPr>
          <w:fldChar w:fldCharType="begin"/>
        </w:r>
        <w:r w:rsidR="00CB6A73">
          <w:rPr>
            <w:noProof/>
            <w:webHidden/>
          </w:rPr>
          <w:instrText xml:space="preserve"> PAGEREF _Toc98491692 \h </w:instrText>
        </w:r>
        <w:r w:rsidR="00CB6A73">
          <w:rPr>
            <w:noProof/>
            <w:webHidden/>
          </w:rPr>
        </w:r>
        <w:r w:rsidR="00CB6A73">
          <w:rPr>
            <w:noProof/>
            <w:webHidden/>
          </w:rPr>
          <w:fldChar w:fldCharType="separate"/>
        </w:r>
        <w:r w:rsidR="00CB6A73">
          <w:rPr>
            <w:noProof/>
            <w:webHidden/>
          </w:rPr>
          <w:t>21</w:t>
        </w:r>
        <w:r w:rsidR="00CB6A73">
          <w:rPr>
            <w:noProof/>
            <w:webHidden/>
          </w:rPr>
          <w:fldChar w:fldCharType="end"/>
        </w:r>
      </w:hyperlink>
    </w:p>
    <w:p w14:paraId="7DE62D77" w14:textId="42716724"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693" w:history="1">
        <w:r w:rsidR="00CB6A73" w:rsidRPr="009D4485">
          <w:rPr>
            <w:rStyle w:val="Hiperpovezava"/>
            <w:noProof/>
          </w:rPr>
          <w:t>Tabela 3</w:t>
        </w:r>
        <w:r w:rsidR="00CB6A73" w:rsidRPr="009D4485">
          <w:rPr>
            <w:rStyle w:val="Hiperpovezava"/>
            <w:i/>
            <w:iCs/>
            <w:noProof/>
            <w:snapToGrid w:val="0"/>
          </w:rPr>
          <w:t>: Prehodnost prvostopenjskih študentov iz 1. v 2. letnik in odstotek ponavljavcev v študijskih programih prve stopnje v študijskih letih 2018/19, 2019/20 in 2020/21</w:t>
        </w:r>
        <w:r w:rsidR="00CB6A73">
          <w:rPr>
            <w:noProof/>
            <w:webHidden/>
          </w:rPr>
          <w:tab/>
        </w:r>
        <w:r w:rsidR="00CB6A73">
          <w:rPr>
            <w:noProof/>
            <w:webHidden/>
          </w:rPr>
          <w:fldChar w:fldCharType="begin"/>
        </w:r>
        <w:r w:rsidR="00CB6A73">
          <w:rPr>
            <w:noProof/>
            <w:webHidden/>
          </w:rPr>
          <w:instrText xml:space="preserve"> PAGEREF _Toc98491693 \h </w:instrText>
        </w:r>
        <w:r w:rsidR="00CB6A73">
          <w:rPr>
            <w:noProof/>
            <w:webHidden/>
          </w:rPr>
        </w:r>
        <w:r w:rsidR="00CB6A73">
          <w:rPr>
            <w:noProof/>
            <w:webHidden/>
          </w:rPr>
          <w:fldChar w:fldCharType="separate"/>
        </w:r>
        <w:r w:rsidR="00CB6A73">
          <w:rPr>
            <w:noProof/>
            <w:webHidden/>
          </w:rPr>
          <w:t>22</w:t>
        </w:r>
        <w:r w:rsidR="00CB6A73">
          <w:rPr>
            <w:noProof/>
            <w:webHidden/>
          </w:rPr>
          <w:fldChar w:fldCharType="end"/>
        </w:r>
      </w:hyperlink>
    </w:p>
    <w:p w14:paraId="026B3C73" w14:textId="55EACC66"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694" w:history="1">
        <w:r w:rsidR="00CB6A73" w:rsidRPr="009D4485">
          <w:rPr>
            <w:rStyle w:val="Hiperpovezava"/>
            <w:noProof/>
          </w:rPr>
          <w:t xml:space="preserve">Tabela 4: </w:t>
        </w:r>
        <w:r w:rsidR="00CB6A73" w:rsidRPr="009D4485">
          <w:rPr>
            <w:rStyle w:val="Hiperpovezava"/>
            <w:i/>
            <w:noProof/>
          </w:rPr>
          <w:t>Število zaposlenih raziskovalcev RO Evro-PF NU na dan 31.12.2020</w:t>
        </w:r>
        <w:r w:rsidR="00CB6A73">
          <w:rPr>
            <w:noProof/>
            <w:webHidden/>
          </w:rPr>
          <w:tab/>
        </w:r>
        <w:r w:rsidR="00CB6A73">
          <w:rPr>
            <w:noProof/>
            <w:webHidden/>
          </w:rPr>
          <w:fldChar w:fldCharType="begin"/>
        </w:r>
        <w:r w:rsidR="00CB6A73">
          <w:rPr>
            <w:noProof/>
            <w:webHidden/>
          </w:rPr>
          <w:instrText xml:space="preserve"> PAGEREF _Toc98491694 \h </w:instrText>
        </w:r>
        <w:r w:rsidR="00CB6A73">
          <w:rPr>
            <w:noProof/>
            <w:webHidden/>
          </w:rPr>
        </w:r>
        <w:r w:rsidR="00CB6A73">
          <w:rPr>
            <w:noProof/>
            <w:webHidden/>
          </w:rPr>
          <w:fldChar w:fldCharType="separate"/>
        </w:r>
        <w:r w:rsidR="00CB6A73">
          <w:rPr>
            <w:noProof/>
            <w:webHidden/>
          </w:rPr>
          <w:t>40</w:t>
        </w:r>
        <w:r w:rsidR="00CB6A73">
          <w:rPr>
            <w:noProof/>
            <w:webHidden/>
          </w:rPr>
          <w:fldChar w:fldCharType="end"/>
        </w:r>
      </w:hyperlink>
    </w:p>
    <w:p w14:paraId="66FAB1F6" w14:textId="3DA15DF7"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695" w:history="1">
        <w:r w:rsidR="00CB6A73" w:rsidRPr="009D4485">
          <w:rPr>
            <w:rStyle w:val="Hiperpovezava"/>
            <w:noProof/>
          </w:rPr>
          <w:t>Tabela 5</w:t>
        </w:r>
        <w:r w:rsidR="00CB6A73" w:rsidRPr="009D4485">
          <w:rPr>
            <w:rStyle w:val="Hiperpovezava"/>
            <w:rFonts w:cstheme="minorHAnsi"/>
            <w:i/>
            <w:noProof/>
          </w:rPr>
          <w:t>: Znanstveno raziskovalne objave in kvantitativne ocene raziskovalcev NU, Evro-PF</w:t>
        </w:r>
        <w:r w:rsidR="00CB6A73">
          <w:rPr>
            <w:noProof/>
            <w:webHidden/>
          </w:rPr>
          <w:tab/>
        </w:r>
        <w:r w:rsidR="00CB6A73">
          <w:rPr>
            <w:noProof/>
            <w:webHidden/>
          </w:rPr>
          <w:fldChar w:fldCharType="begin"/>
        </w:r>
        <w:r w:rsidR="00CB6A73">
          <w:rPr>
            <w:noProof/>
            <w:webHidden/>
          </w:rPr>
          <w:instrText xml:space="preserve"> PAGEREF _Toc98491695 \h </w:instrText>
        </w:r>
        <w:r w:rsidR="00CB6A73">
          <w:rPr>
            <w:noProof/>
            <w:webHidden/>
          </w:rPr>
        </w:r>
        <w:r w:rsidR="00CB6A73">
          <w:rPr>
            <w:noProof/>
            <w:webHidden/>
          </w:rPr>
          <w:fldChar w:fldCharType="separate"/>
        </w:r>
        <w:r w:rsidR="00CB6A73">
          <w:rPr>
            <w:noProof/>
            <w:webHidden/>
          </w:rPr>
          <w:t>41</w:t>
        </w:r>
        <w:r w:rsidR="00CB6A73">
          <w:rPr>
            <w:noProof/>
            <w:webHidden/>
          </w:rPr>
          <w:fldChar w:fldCharType="end"/>
        </w:r>
      </w:hyperlink>
    </w:p>
    <w:p w14:paraId="3A8A0E53" w14:textId="70C04E81"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696" w:history="1">
        <w:r w:rsidR="00CB6A73" w:rsidRPr="009D4485">
          <w:rPr>
            <w:rStyle w:val="Hiperpovezava"/>
            <w:noProof/>
          </w:rPr>
          <w:t xml:space="preserve">Tabela 6: </w:t>
        </w:r>
        <w:r w:rsidR="00CB6A73" w:rsidRPr="009D4485">
          <w:rPr>
            <w:rStyle w:val="Hiperpovezava"/>
            <w:rFonts w:cstheme="minorHAnsi"/>
            <w:i/>
            <w:noProof/>
          </w:rPr>
          <w:t>izdani znanstveni članki in monografije raziskovalcev NU, Evro-PF</w:t>
        </w:r>
        <w:r w:rsidR="00CB6A73">
          <w:rPr>
            <w:noProof/>
            <w:webHidden/>
          </w:rPr>
          <w:tab/>
        </w:r>
        <w:r w:rsidR="00CB6A73">
          <w:rPr>
            <w:noProof/>
            <w:webHidden/>
          </w:rPr>
          <w:fldChar w:fldCharType="begin"/>
        </w:r>
        <w:r w:rsidR="00CB6A73">
          <w:rPr>
            <w:noProof/>
            <w:webHidden/>
          </w:rPr>
          <w:instrText xml:space="preserve"> PAGEREF _Toc98491696 \h </w:instrText>
        </w:r>
        <w:r w:rsidR="00CB6A73">
          <w:rPr>
            <w:noProof/>
            <w:webHidden/>
          </w:rPr>
        </w:r>
        <w:r w:rsidR="00CB6A73">
          <w:rPr>
            <w:noProof/>
            <w:webHidden/>
          </w:rPr>
          <w:fldChar w:fldCharType="separate"/>
        </w:r>
        <w:r w:rsidR="00CB6A73">
          <w:rPr>
            <w:noProof/>
            <w:webHidden/>
          </w:rPr>
          <w:t>42</w:t>
        </w:r>
        <w:r w:rsidR="00CB6A73">
          <w:rPr>
            <w:noProof/>
            <w:webHidden/>
          </w:rPr>
          <w:fldChar w:fldCharType="end"/>
        </w:r>
      </w:hyperlink>
    </w:p>
    <w:p w14:paraId="5D545C78" w14:textId="6564F4A7"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697" w:history="1">
        <w:r w:rsidR="00CB6A73" w:rsidRPr="009D4485">
          <w:rPr>
            <w:rStyle w:val="Hiperpovezava"/>
            <w:noProof/>
          </w:rPr>
          <w:t xml:space="preserve">Tabela 7: </w:t>
        </w:r>
        <w:r w:rsidR="00CB6A73" w:rsidRPr="009D4485">
          <w:rPr>
            <w:rStyle w:val="Hiperpovezava"/>
            <w:i/>
            <w:noProof/>
          </w:rPr>
          <w:t>Raziskovalni projekt RO NU, Evro-PF</w:t>
        </w:r>
        <w:r w:rsidR="00CB6A73">
          <w:rPr>
            <w:noProof/>
            <w:webHidden/>
          </w:rPr>
          <w:tab/>
        </w:r>
        <w:r w:rsidR="00CB6A73">
          <w:rPr>
            <w:noProof/>
            <w:webHidden/>
          </w:rPr>
          <w:fldChar w:fldCharType="begin"/>
        </w:r>
        <w:r w:rsidR="00CB6A73">
          <w:rPr>
            <w:noProof/>
            <w:webHidden/>
          </w:rPr>
          <w:instrText xml:space="preserve"> PAGEREF _Toc98491697 \h </w:instrText>
        </w:r>
        <w:r w:rsidR="00CB6A73">
          <w:rPr>
            <w:noProof/>
            <w:webHidden/>
          </w:rPr>
        </w:r>
        <w:r w:rsidR="00CB6A73">
          <w:rPr>
            <w:noProof/>
            <w:webHidden/>
          </w:rPr>
          <w:fldChar w:fldCharType="separate"/>
        </w:r>
        <w:r w:rsidR="00CB6A73">
          <w:rPr>
            <w:noProof/>
            <w:webHidden/>
          </w:rPr>
          <w:t>44</w:t>
        </w:r>
        <w:r w:rsidR="00CB6A73">
          <w:rPr>
            <w:noProof/>
            <w:webHidden/>
          </w:rPr>
          <w:fldChar w:fldCharType="end"/>
        </w:r>
      </w:hyperlink>
    </w:p>
    <w:p w14:paraId="086C4B07" w14:textId="7342D4C8"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698" w:history="1">
        <w:r w:rsidR="00CB6A73" w:rsidRPr="009D4485">
          <w:rPr>
            <w:rStyle w:val="Hiperpovezava"/>
            <w:noProof/>
          </w:rPr>
          <w:t>Tabela 8</w:t>
        </w:r>
        <w:r w:rsidR="00CB6A73" w:rsidRPr="009D4485">
          <w:rPr>
            <w:rStyle w:val="Hiperpovezava"/>
            <w:rFonts w:cstheme="minorHAnsi"/>
            <w:noProof/>
          </w:rPr>
          <w:t xml:space="preserve">: </w:t>
        </w:r>
        <w:r w:rsidR="00CB6A73" w:rsidRPr="009D4485">
          <w:rPr>
            <w:rStyle w:val="Hiperpovezava"/>
            <w:i/>
            <w:iCs/>
            <w:noProof/>
          </w:rPr>
          <w:t>Število visokošolskih učiteljev in sodelavcev za študijsko leto 2020/21 na dan 30.9.2021</w:t>
        </w:r>
        <w:r w:rsidR="00CB6A73">
          <w:rPr>
            <w:noProof/>
            <w:webHidden/>
          </w:rPr>
          <w:tab/>
        </w:r>
        <w:r w:rsidR="00CB6A73">
          <w:rPr>
            <w:noProof/>
            <w:webHidden/>
          </w:rPr>
          <w:fldChar w:fldCharType="begin"/>
        </w:r>
        <w:r w:rsidR="00CB6A73">
          <w:rPr>
            <w:noProof/>
            <w:webHidden/>
          </w:rPr>
          <w:instrText xml:space="preserve"> PAGEREF _Toc98491698 \h </w:instrText>
        </w:r>
        <w:r w:rsidR="00CB6A73">
          <w:rPr>
            <w:noProof/>
            <w:webHidden/>
          </w:rPr>
        </w:r>
        <w:r w:rsidR="00CB6A73">
          <w:rPr>
            <w:noProof/>
            <w:webHidden/>
          </w:rPr>
          <w:fldChar w:fldCharType="separate"/>
        </w:r>
        <w:r w:rsidR="00CB6A73">
          <w:rPr>
            <w:noProof/>
            <w:webHidden/>
          </w:rPr>
          <w:t>68</w:t>
        </w:r>
        <w:r w:rsidR="00CB6A73">
          <w:rPr>
            <w:noProof/>
            <w:webHidden/>
          </w:rPr>
          <w:fldChar w:fldCharType="end"/>
        </w:r>
      </w:hyperlink>
    </w:p>
    <w:p w14:paraId="3D870071" w14:textId="000B9545"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699" w:history="1">
        <w:r w:rsidR="00CB6A73" w:rsidRPr="009D4485">
          <w:rPr>
            <w:rStyle w:val="Hiperpovezava"/>
            <w:noProof/>
          </w:rPr>
          <w:t>Tabela 9</w:t>
        </w:r>
        <w:r w:rsidR="00CB6A73" w:rsidRPr="009D4485">
          <w:rPr>
            <w:rStyle w:val="Hiperpovezava"/>
            <w:rFonts w:cstheme="minorHAnsi"/>
            <w:i/>
            <w:iCs/>
            <w:noProof/>
          </w:rPr>
          <w:t>: Št. redno zaposlenih vodilnih oziroma vodstvenih delavcev v študijskem letu 2020/21</w:t>
        </w:r>
        <w:r w:rsidR="00CB6A73" w:rsidRPr="009D4485">
          <w:rPr>
            <w:rStyle w:val="Hiperpovezava"/>
            <w:i/>
            <w:iCs/>
            <w:noProof/>
          </w:rPr>
          <w:t xml:space="preserve"> na dan 30.9.2021</w:t>
        </w:r>
        <w:r w:rsidR="00CB6A73">
          <w:rPr>
            <w:noProof/>
            <w:webHidden/>
          </w:rPr>
          <w:tab/>
        </w:r>
        <w:r w:rsidR="00CB6A73">
          <w:rPr>
            <w:noProof/>
            <w:webHidden/>
          </w:rPr>
          <w:fldChar w:fldCharType="begin"/>
        </w:r>
        <w:r w:rsidR="00CB6A73">
          <w:rPr>
            <w:noProof/>
            <w:webHidden/>
          </w:rPr>
          <w:instrText xml:space="preserve"> PAGEREF _Toc98491699 \h </w:instrText>
        </w:r>
        <w:r w:rsidR="00CB6A73">
          <w:rPr>
            <w:noProof/>
            <w:webHidden/>
          </w:rPr>
        </w:r>
        <w:r w:rsidR="00CB6A73">
          <w:rPr>
            <w:noProof/>
            <w:webHidden/>
          </w:rPr>
          <w:fldChar w:fldCharType="separate"/>
        </w:r>
        <w:r w:rsidR="00CB6A73">
          <w:rPr>
            <w:noProof/>
            <w:webHidden/>
          </w:rPr>
          <w:t>68</w:t>
        </w:r>
        <w:r w:rsidR="00CB6A73">
          <w:rPr>
            <w:noProof/>
            <w:webHidden/>
          </w:rPr>
          <w:fldChar w:fldCharType="end"/>
        </w:r>
      </w:hyperlink>
    </w:p>
    <w:p w14:paraId="7F28D207" w14:textId="20DE8219"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700" w:history="1">
        <w:r w:rsidR="00CB6A73" w:rsidRPr="009D4485">
          <w:rPr>
            <w:rStyle w:val="Hiperpovezava"/>
            <w:noProof/>
          </w:rPr>
          <w:t>Tabela 10</w:t>
        </w:r>
        <w:r w:rsidR="00CB6A73" w:rsidRPr="009D4485">
          <w:rPr>
            <w:rStyle w:val="Hiperpovezava"/>
            <w:rFonts w:cstheme="minorHAnsi"/>
            <w:i/>
            <w:noProof/>
          </w:rPr>
          <w:t>: Št. redno zaposlenih visokošolskih učiteljev in sodelavcev v študijskem letu 2020/21</w:t>
        </w:r>
        <w:r w:rsidR="00CB6A73" w:rsidRPr="009D4485">
          <w:rPr>
            <w:rStyle w:val="Hiperpovezava"/>
            <w:i/>
            <w:iCs/>
            <w:noProof/>
          </w:rPr>
          <w:t xml:space="preserve"> na dan 30.9.2021</w:t>
        </w:r>
        <w:r w:rsidR="00CB6A73">
          <w:rPr>
            <w:noProof/>
            <w:webHidden/>
          </w:rPr>
          <w:tab/>
        </w:r>
        <w:r w:rsidR="00CB6A73">
          <w:rPr>
            <w:noProof/>
            <w:webHidden/>
          </w:rPr>
          <w:fldChar w:fldCharType="begin"/>
        </w:r>
        <w:r w:rsidR="00CB6A73">
          <w:rPr>
            <w:noProof/>
            <w:webHidden/>
          </w:rPr>
          <w:instrText xml:space="preserve"> PAGEREF _Toc98491700 \h </w:instrText>
        </w:r>
        <w:r w:rsidR="00CB6A73">
          <w:rPr>
            <w:noProof/>
            <w:webHidden/>
          </w:rPr>
        </w:r>
        <w:r w:rsidR="00CB6A73">
          <w:rPr>
            <w:noProof/>
            <w:webHidden/>
          </w:rPr>
          <w:fldChar w:fldCharType="separate"/>
        </w:r>
        <w:r w:rsidR="00CB6A73">
          <w:rPr>
            <w:noProof/>
            <w:webHidden/>
          </w:rPr>
          <w:t>69</w:t>
        </w:r>
        <w:r w:rsidR="00CB6A73">
          <w:rPr>
            <w:noProof/>
            <w:webHidden/>
          </w:rPr>
          <w:fldChar w:fldCharType="end"/>
        </w:r>
      </w:hyperlink>
    </w:p>
    <w:p w14:paraId="5C0E54B9" w14:textId="62F0380D"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701" w:history="1">
        <w:r w:rsidR="00CB6A73" w:rsidRPr="009D4485">
          <w:rPr>
            <w:rStyle w:val="Hiperpovezava"/>
            <w:noProof/>
          </w:rPr>
          <w:t>Tabela 11</w:t>
        </w:r>
        <w:r w:rsidR="00CB6A73" w:rsidRPr="009D4485">
          <w:rPr>
            <w:rStyle w:val="Hiperpovezava"/>
            <w:rFonts w:cstheme="minorHAnsi"/>
            <w:noProof/>
          </w:rPr>
          <w:t xml:space="preserve">: </w:t>
        </w:r>
        <w:r w:rsidR="00CB6A73" w:rsidRPr="009D4485">
          <w:rPr>
            <w:rStyle w:val="Hiperpovezava"/>
            <w:rFonts w:cstheme="minorHAnsi"/>
            <w:i/>
            <w:noProof/>
          </w:rPr>
          <w:t>Št. redno zaposlenih znanstvenih delavcev in raziskovalnih sodelavcev v študijskem letu 2020/21</w:t>
        </w:r>
        <w:r w:rsidR="00CB6A73" w:rsidRPr="009D4485">
          <w:rPr>
            <w:rStyle w:val="Hiperpovezava"/>
            <w:i/>
            <w:iCs/>
            <w:noProof/>
          </w:rPr>
          <w:t xml:space="preserve"> na dan 30.9.2021</w:t>
        </w:r>
        <w:r w:rsidR="00CB6A73">
          <w:rPr>
            <w:noProof/>
            <w:webHidden/>
          </w:rPr>
          <w:tab/>
        </w:r>
        <w:r w:rsidR="00CB6A73">
          <w:rPr>
            <w:noProof/>
            <w:webHidden/>
          </w:rPr>
          <w:fldChar w:fldCharType="begin"/>
        </w:r>
        <w:r w:rsidR="00CB6A73">
          <w:rPr>
            <w:noProof/>
            <w:webHidden/>
          </w:rPr>
          <w:instrText xml:space="preserve"> PAGEREF _Toc98491701 \h </w:instrText>
        </w:r>
        <w:r w:rsidR="00CB6A73">
          <w:rPr>
            <w:noProof/>
            <w:webHidden/>
          </w:rPr>
        </w:r>
        <w:r w:rsidR="00CB6A73">
          <w:rPr>
            <w:noProof/>
            <w:webHidden/>
          </w:rPr>
          <w:fldChar w:fldCharType="separate"/>
        </w:r>
        <w:r w:rsidR="00CB6A73">
          <w:rPr>
            <w:noProof/>
            <w:webHidden/>
          </w:rPr>
          <w:t>69</w:t>
        </w:r>
        <w:r w:rsidR="00CB6A73">
          <w:rPr>
            <w:noProof/>
            <w:webHidden/>
          </w:rPr>
          <w:fldChar w:fldCharType="end"/>
        </w:r>
      </w:hyperlink>
    </w:p>
    <w:p w14:paraId="2CD5128D" w14:textId="68FC0991"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702" w:history="1">
        <w:r w:rsidR="00CB6A73" w:rsidRPr="009D4485">
          <w:rPr>
            <w:rStyle w:val="Hiperpovezava"/>
            <w:noProof/>
          </w:rPr>
          <w:t>Tabela 12</w:t>
        </w:r>
        <w:r w:rsidR="00CB6A73" w:rsidRPr="009D4485">
          <w:rPr>
            <w:rStyle w:val="Hiperpovezava"/>
            <w:rFonts w:cstheme="minorHAnsi"/>
            <w:i/>
            <w:noProof/>
          </w:rPr>
          <w:t>: Št. redno zaposlenega upravno-administrativnega in strokovno-tehničnega kadra na dan 30.9.2021 na EVRO-PF</w:t>
        </w:r>
        <w:r w:rsidR="00CB6A73">
          <w:rPr>
            <w:noProof/>
            <w:webHidden/>
          </w:rPr>
          <w:tab/>
        </w:r>
        <w:r w:rsidR="00CB6A73">
          <w:rPr>
            <w:noProof/>
            <w:webHidden/>
          </w:rPr>
          <w:fldChar w:fldCharType="begin"/>
        </w:r>
        <w:r w:rsidR="00CB6A73">
          <w:rPr>
            <w:noProof/>
            <w:webHidden/>
          </w:rPr>
          <w:instrText xml:space="preserve"> PAGEREF _Toc98491702 \h </w:instrText>
        </w:r>
        <w:r w:rsidR="00CB6A73">
          <w:rPr>
            <w:noProof/>
            <w:webHidden/>
          </w:rPr>
        </w:r>
        <w:r w:rsidR="00CB6A73">
          <w:rPr>
            <w:noProof/>
            <w:webHidden/>
          </w:rPr>
          <w:fldChar w:fldCharType="separate"/>
        </w:r>
        <w:r w:rsidR="00CB6A73">
          <w:rPr>
            <w:noProof/>
            <w:webHidden/>
          </w:rPr>
          <w:t>69</w:t>
        </w:r>
        <w:r w:rsidR="00CB6A73">
          <w:rPr>
            <w:noProof/>
            <w:webHidden/>
          </w:rPr>
          <w:fldChar w:fldCharType="end"/>
        </w:r>
      </w:hyperlink>
    </w:p>
    <w:p w14:paraId="053580CB" w14:textId="160CA6DF"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703" w:history="1">
        <w:r w:rsidR="00CB6A73" w:rsidRPr="009D4485">
          <w:rPr>
            <w:rStyle w:val="Hiperpovezava"/>
            <w:noProof/>
          </w:rPr>
          <w:t xml:space="preserve">Tabela 13: </w:t>
        </w:r>
        <w:r w:rsidR="00CB6A73" w:rsidRPr="009D4485">
          <w:rPr>
            <w:rStyle w:val="Hiperpovezava"/>
            <w:i/>
            <w:noProof/>
          </w:rPr>
          <w:t>Izobraževanja zaposlenih v upravno-administrativnih službah v študijskem letu 2020/21</w:t>
        </w:r>
        <w:r w:rsidR="00CB6A73">
          <w:rPr>
            <w:noProof/>
            <w:webHidden/>
          </w:rPr>
          <w:tab/>
        </w:r>
        <w:r w:rsidR="00CB6A73">
          <w:rPr>
            <w:noProof/>
            <w:webHidden/>
          </w:rPr>
          <w:fldChar w:fldCharType="begin"/>
        </w:r>
        <w:r w:rsidR="00CB6A73">
          <w:rPr>
            <w:noProof/>
            <w:webHidden/>
          </w:rPr>
          <w:instrText xml:space="preserve"> PAGEREF _Toc98491703 \h </w:instrText>
        </w:r>
        <w:r w:rsidR="00CB6A73">
          <w:rPr>
            <w:noProof/>
            <w:webHidden/>
          </w:rPr>
        </w:r>
        <w:r w:rsidR="00CB6A73">
          <w:rPr>
            <w:noProof/>
            <w:webHidden/>
          </w:rPr>
          <w:fldChar w:fldCharType="separate"/>
        </w:r>
        <w:r w:rsidR="00CB6A73">
          <w:rPr>
            <w:noProof/>
            <w:webHidden/>
          </w:rPr>
          <w:t>70</w:t>
        </w:r>
        <w:r w:rsidR="00CB6A73">
          <w:rPr>
            <w:noProof/>
            <w:webHidden/>
          </w:rPr>
          <w:fldChar w:fldCharType="end"/>
        </w:r>
      </w:hyperlink>
    </w:p>
    <w:p w14:paraId="709AAFDA" w14:textId="025F70C1"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704" w:history="1">
        <w:r w:rsidR="00CB6A73" w:rsidRPr="009D4485">
          <w:rPr>
            <w:rStyle w:val="Hiperpovezava"/>
            <w:noProof/>
          </w:rPr>
          <w:t xml:space="preserve">Tabela 14: </w:t>
        </w:r>
        <w:r w:rsidR="00CB6A73" w:rsidRPr="009D4485">
          <w:rPr>
            <w:rStyle w:val="Hiperpovezava"/>
            <w:i/>
            <w:noProof/>
          </w:rPr>
          <w:t>Izobraževanja pedagoškega in znanstveno-raziskovalnega kadra v študijskem letu 2020/21</w:t>
        </w:r>
        <w:r w:rsidR="00CB6A73">
          <w:rPr>
            <w:noProof/>
            <w:webHidden/>
          </w:rPr>
          <w:tab/>
        </w:r>
        <w:r w:rsidR="00CB6A73">
          <w:rPr>
            <w:noProof/>
            <w:webHidden/>
          </w:rPr>
          <w:fldChar w:fldCharType="begin"/>
        </w:r>
        <w:r w:rsidR="00CB6A73">
          <w:rPr>
            <w:noProof/>
            <w:webHidden/>
          </w:rPr>
          <w:instrText xml:space="preserve"> PAGEREF _Toc98491704 \h </w:instrText>
        </w:r>
        <w:r w:rsidR="00CB6A73">
          <w:rPr>
            <w:noProof/>
            <w:webHidden/>
          </w:rPr>
        </w:r>
        <w:r w:rsidR="00CB6A73">
          <w:rPr>
            <w:noProof/>
            <w:webHidden/>
          </w:rPr>
          <w:fldChar w:fldCharType="separate"/>
        </w:r>
        <w:r w:rsidR="00CB6A73">
          <w:rPr>
            <w:noProof/>
            <w:webHidden/>
          </w:rPr>
          <w:t>71</w:t>
        </w:r>
        <w:r w:rsidR="00CB6A73">
          <w:rPr>
            <w:noProof/>
            <w:webHidden/>
          </w:rPr>
          <w:fldChar w:fldCharType="end"/>
        </w:r>
      </w:hyperlink>
    </w:p>
    <w:p w14:paraId="795942AA" w14:textId="25937C90"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705" w:history="1">
        <w:r w:rsidR="00CB6A73" w:rsidRPr="009D4485">
          <w:rPr>
            <w:rStyle w:val="Hiperpovezava"/>
            <w:noProof/>
          </w:rPr>
          <w:t xml:space="preserve">Tabela 15: </w:t>
        </w:r>
        <w:r w:rsidR="00CB6A73" w:rsidRPr="009D4485">
          <w:rPr>
            <w:rStyle w:val="Hiperpovezava"/>
            <w:i/>
            <w:noProof/>
          </w:rPr>
          <w:t>Seznam imenovanj v naziv v študijskem letu 2020/21</w:t>
        </w:r>
        <w:r w:rsidR="00CB6A73">
          <w:rPr>
            <w:noProof/>
            <w:webHidden/>
          </w:rPr>
          <w:tab/>
        </w:r>
        <w:r w:rsidR="00CB6A73">
          <w:rPr>
            <w:noProof/>
            <w:webHidden/>
          </w:rPr>
          <w:fldChar w:fldCharType="begin"/>
        </w:r>
        <w:r w:rsidR="00CB6A73">
          <w:rPr>
            <w:noProof/>
            <w:webHidden/>
          </w:rPr>
          <w:instrText xml:space="preserve"> PAGEREF _Toc98491705 \h </w:instrText>
        </w:r>
        <w:r w:rsidR="00CB6A73">
          <w:rPr>
            <w:noProof/>
            <w:webHidden/>
          </w:rPr>
        </w:r>
        <w:r w:rsidR="00CB6A73">
          <w:rPr>
            <w:noProof/>
            <w:webHidden/>
          </w:rPr>
          <w:fldChar w:fldCharType="separate"/>
        </w:r>
        <w:r w:rsidR="00CB6A73">
          <w:rPr>
            <w:noProof/>
            <w:webHidden/>
          </w:rPr>
          <w:t>71</w:t>
        </w:r>
        <w:r w:rsidR="00CB6A73">
          <w:rPr>
            <w:noProof/>
            <w:webHidden/>
          </w:rPr>
          <w:fldChar w:fldCharType="end"/>
        </w:r>
      </w:hyperlink>
    </w:p>
    <w:p w14:paraId="705F795A" w14:textId="790B1218"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706" w:history="1">
        <w:r w:rsidR="00CB6A73" w:rsidRPr="009D4485">
          <w:rPr>
            <w:rStyle w:val="Hiperpovezava"/>
            <w:noProof/>
          </w:rPr>
          <w:t xml:space="preserve">Tabela 16: </w:t>
        </w:r>
        <w:r w:rsidR="00CB6A73" w:rsidRPr="009D4485">
          <w:rPr>
            <w:rStyle w:val="Hiperpovezava"/>
            <w:i/>
            <w:noProof/>
          </w:rPr>
          <w:t>Število izvolitev v naziv v študijskem letu 2020/2021</w:t>
        </w:r>
        <w:r w:rsidR="00CB6A73">
          <w:rPr>
            <w:noProof/>
            <w:webHidden/>
          </w:rPr>
          <w:tab/>
        </w:r>
        <w:r w:rsidR="00CB6A73">
          <w:rPr>
            <w:noProof/>
            <w:webHidden/>
          </w:rPr>
          <w:fldChar w:fldCharType="begin"/>
        </w:r>
        <w:r w:rsidR="00CB6A73">
          <w:rPr>
            <w:noProof/>
            <w:webHidden/>
          </w:rPr>
          <w:instrText xml:space="preserve"> PAGEREF _Toc98491706 \h </w:instrText>
        </w:r>
        <w:r w:rsidR="00CB6A73">
          <w:rPr>
            <w:noProof/>
            <w:webHidden/>
          </w:rPr>
        </w:r>
        <w:r w:rsidR="00CB6A73">
          <w:rPr>
            <w:noProof/>
            <w:webHidden/>
          </w:rPr>
          <w:fldChar w:fldCharType="separate"/>
        </w:r>
        <w:r w:rsidR="00CB6A73">
          <w:rPr>
            <w:noProof/>
            <w:webHidden/>
          </w:rPr>
          <w:t>71</w:t>
        </w:r>
        <w:r w:rsidR="00CB6A73">
          <w:rPr>
            <w:noProof/>
            <w:webHidden/>
          </w:rPr>
          <w:fldChar w:fldCharType="end"/>
        </w:r>
      </w:hyperlink>
    </w:p>
    <w:p w14:paraId="19BF6CCE" w14:textId="6677DCD0"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707" w:history="1">
        <w:r w:rsidR="00CB6A73" w:rsidRPr="009D4485">
          <w:rPr>
            <w:rStyle w:val="Hiperpovezava"/>
            <w:noProof/>
          </w:rPr>
          <w:t>Tabela 17</w:t>
        </w:r>
        <w:r w:rsidR="00CB6A73" w:rsidRPr="009D4485">
          <w:rPr>
            <w:rStyle w:val="Hiperpovezava"/>
            <w:rFonts w:cstheme="minorHAnsi"/>
            <w:i/>
            <w:noProof/>
            <w:lang w:eastAsia="x-none"/>
          </w:rPr>
          <w:t xml:space="preserve">: </w:t>
        </w:r>
        <w:r w:rsidR="00CB6A73" w:rsidRPr="009D4485">
          <w:rPr>
            <w:rStyle w:val="Hiperpovezava"/>
            <w:i/>
            <w:noProof/>
          </w:rPr>
          <w:t>Spremljanje kakovosti na NU, Evro-PF in kazalci kakovosti</w:t>
        </w:r>
        <w:r w:rsidR="00CB6A73">
          <w:rPr>
            <w:noProof/>
            <w:webHidden/>
          </w:rPr>
          <w:tab/>
        </w:r>
        <w:r w:rsidR="00CB6A73">
          <w:rPr>
            <w:noProof/>
            <w:webHidden/>
          </w:rPr>
          <w:fldChar w:fldCharType="begin"/>
        </w:r>
        <w:r w:rsidR="00CB6A73">
          <w:rPr>
            <w:noProof/>
            <w:webHidden/>
          </w:rPr>
          <w:instrText xml:space="preserve"> PAGEREF _Toc98491707 \h </w:instrText>
        </w:r>
        <w:r w:rsidR="00CB6A73">
          <w:rPr>
            <w:noProof/>
            <w:webHidden/>
          </w:rPr>
        </w:r>
        <w:r w:rsidR="00CB6A73">
          <w:rPr>
            <w:noProof/>
            <w:webHidden/>
          </w:rPr>
          <w:fldChar w:fldCharType="separate"/>
        </w:r>
        <w:r w:rsidR="00CB6A73">
          <w:rPr>
            <w:noProof/>
            <w:webHidden/>
          </w:rPr>
          <w:t>76</w:t>
        </w:r>
        <w:r w:rsidR="00CB6A73">
          <w:rPr>
            <w:noProof/>
            <w:webHidden/>
          </w:rPr>
          <w:fldChar w:fldCharType="end"/>
        </w:r>
      </w:hyperlink>
    </w:p>
    <w:p w14:paraId="5FBDDF18" w14:textId="3D91D945"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708" w:history="1">
        <w:r w:rsidR="00CB6A73" w:rsidRPr="009D4485">
          <w:rPr>
            <w:rStyle w:val="Hiperpovezava"/>
            <w:noProof/>
          </w:rPr>
          <w:t>Tabela 18</w:t>
        </w:r>
        <w:r w:rsidR="00CB6A73" w:rsidRPr="009D4485">
          <w:rPr>
            <w:rStyle w:val="Hiperpovezava"/>
            <w:rFonts w:cstheme="minorHAnsi"/>
            <w:i/>
            <w:noProof/>
          </w:rPr>
          <w:t xml:space="preserve">: </w:t>
        </w:r>
        <w:r w:rsidR="00CB6A73" w:rsidRPr="009D4485">
          <w:rPr>
            <w:rStyle w:val="Hiperpovezava"/>
            <w:i/>
            <w:noProof/>
          </w:rPr>
          <w:t>Zadovoljstvo študentov s študijskim procesom</w:t>
        </w:r>
        <w:r w:rsidR="00CB6A73">
          <w:rPr>
            <w:noProof/>
            <w:webHidden/>
          </w:rPr>
          <w:tab/>
        </w:r>
        <w:r w:rsidR="00CB6A73">
          <w:rPr>
            <w:noProof/>
            <w:webHidden/>
          </w:rPr>
          <w:fldChar w:fldCharType="begin"/>
        </w:r>
        <w:r w:rsidR="00CB6A73">
          <w:rPr>
            <w:noProof/>
            <w:webHidden/>
          </w:rPr>
          <w:instrText xml:space="preserve"> PAGEREF _Toc98491708 \h </w:instrText>
        </w:r>
        <w:r w:rsidR="00CB6A73">
          <w:rPr>
            <w:noProof/>
            <w:webHidden/>
          </w:rPr>
        </w:r>
        <w:r w:rsidR="00CB6A73">
          <w:rPr>
            <w:noProof/>
            <w:webHidden/>
          </w:rPr>
          <w:fldChar w:fldCharType="separate"/>
        </w:r>
        <w:r w:rsidR="00CB6A73">
          <w:rPr>
            <w:noProof/>
            <w:webHidden/>
          </w:rPr>
          <w:t>79</w:t>
        </w:r>
        <w:r w:rsidR="00CB6A73">
          <w:rPr>
            <w:noProof/>
            <w:webHidden/>
          </w:rPr>
          <w:fldChar w:fldCharType="end"/>
        </w:r>
      </w:hyperlink>
    </w:p>
    <w:p w14:paraId="122487C5" w14:textId="375AD2D7"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709" w:history="1">
        <w:r w:rsidR="00CB6A73" w:rsidRPr="009D4485">
          <w:rPr>
            <w:rStyle w:val="Hiperpovezava"/>
            <w:noProof/>
          </w:rPr>
          <w:t xml:space="preserve">Tabela 19: </w:t>
        </w:r>
        <w:r w:rsidR="00CB6A73" w:rsidRPr="009D4485">
          <w:rPr>
            <w:rStyle w:val="Hiperpovezava"/>
            <w:i/>
            <w:noProof/>
          </w:rPr>
          <w:t>Prihodki in odhodki EVRO-PF v letu 2020 in 2021</w:t>
        </w:r>
        <w:r w:rsidR="00CB6A73">
          <w:rPr>
            <w:noProof/>
            <w:webHidden/>
          </w:rPr>
          <w:tab/>
        </w:r>
        <w:r w:rsidR="00CB6A73">
          <w:rPr>
            <w:noProof/>
            <w:webHidden/>
          </w:rPr>
          <w:fldChar w:fldCharType="begin"/>
        </w:r>
        <w:r w:rsidR="00CB6A73">
          <w:rPr>
            <w:noProof/>
            <w:webHidden/>
          </w:rPr>
          <w:instrText xml:space="preserve"> PAGEREF _Toc98491709 \h </w:instrText>
        </w:r>
        <w:r w:rsidR="00CB6A73">
          <w:rPr>
            <w:noProof/>
            <w:webHidden/>
          </w:rPr>
        </w:r>
        <w:r w:rsidR="00CB6A73">
          <w:rPr>
            <w:noProof/>
            <w:webHidden/>
          </w:rPr>
          <w:fldChar w:fldCharType="separate"/>
        </w:r>
        <w:r w:rsidR="00CB6A73">
          <w:rPr>
            <w:noProof/>
            <w:webHidden/>
          </w:rPr>
          <w:t>88</w:t>
        </w:r>
        <w:r w:rsidR="00CB6A73">
          <w:rPr>
            <w:noProof/>
            <w:webHidden/>
          </w:rPr>
          <w:fldChar w:fldCharType="end"/>
        </w:r>
      </w:hyperlink>
    </w:p>
    <w:p w14:paraId="1E794132" w14:textId="3316A7D8"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710" w:history="1">
        <w:r w:rsidR="00CB6A73" w:rsidRPr="009D4485">
          <w:rPr>
            <w:rStyle w:val="Hiperpovezava"/>
            <w:noProof/>
          </w:rPr>
          <w:t>Tabela 20</w:t>
        </w:r>
        <w:r w:rsidR="00CB6A73" w:rsidRPr="009D4485">
          <w:rPr>
            <w:rStyle w:val="Hiperpovezava"/>
            <w:rFonts w:cstheme="minorHAnsi"/>
            <w:noProof/>
          </w:rPr>
          <w:t xml:space="preserve">: </w:t>
        </w:r>
        <w:r w:rsidR="00CB6A73" w:rsidRPr="009D4485">
          <w:rPr>
            <w:rStyle w:val="Hiperpovezava"/>
            <w:i/>
            <w:noProof/>
          </w:rPr>
          <w:t>Sestava prihodkov v letih 2020 in 2021 (v odstotkih)</w:t>
        </w:r>
        <w:r w:rsidR="00CB6A73">
          <w:rPr>
            <w:noProof/>
            <w:webHidden/>
          </w:rPr>
          <w:tab/>
        </w:r>
        <w:r w:rsidR="00CB6A73">
          <w:rPr>
            <w:noProof/>
            <w:webHidden/>
          </w:rPr>
          <w:fldChar w:fldCharType="begin"/>
        </w:r>
        <w:r w:rsidR="00CB6A73">
          <w:rPr>
            <w:noProof/>
            <w:webHidden/>
          </w:rPr>
          <w:instrText xml:space="preserve"> PAGEREF _Toc98491710 \h </w:instrText>
        </w:r>
        <w:r w:rsidR="00CB6A73">
          <w:rPr>
            <w:noProof/>
            <w:webHidden/>
          </w:rPr>
        </w:r>
        <w:r w:rsidR="00CB6A73">
          <w:rPr>
            <w:noProof/>
            <w:webHidden/>
          </w:rPr>
          <w:fldChar w:fldCharType="separate"/>
        </w:r>
        <w:r w:rsidR="00CB6A73">
          <w:rPr>
            <w:noProof/>
            <w:webHidden/>
          </w:rPr>
          <w:t>88</w:t>
        </w:r>
        <w:r w:rsidR="00CB6A73">
          <w:rPr>
            <w:noProof/>
            <w:webHidden/>
          </w:rPr>
          <w:fldChar w:fldCharType="end"/>
        </w:r>
      </w:hyperlink>
    </w:p>
    <w:p w14:paraId="0B1A031D" w14:textId="2CC6F095" w:rsidR="002A2DB5" w:rsidRDefault="002A2DB5" w:rsidP="002A2DB5">
      <w:r>
        <w:fldChar w:fldCharType="end"/>
      </w:r>
    </w:p>
    <w:p w14:paraId="1DFD0ED7" w14:textId="77777777" w:rsidR="002A2DB5" w:rsidRDefault="002A2DB5" w:rsidP="002A2DB5">
      <w:pPr>
        <w:rPr>
          <w:rFonts w:eastAsia="Times New Roman"/>
          <w:b/>
          <w:bCs/>
          <w:color w:val="365F91"/>
          <w:sz w:val="28"/>
          <w:szCs w:val="28"/>
          <w:lang w:eastAsia="x-none"/>
        </w:rPr>
      </w:pPr>
      <w:r w:rsidRPr="002A2DB5">
        <w:rPr>
          <w:rFonts w:eastAsia="Times New Roman"/>
          <w:b/>
          <w:bCs/>
          <w:color w:val="365F91"/>
          <w:sz w:val="28"/>
          <w:szCs w:val="28"/>
          <w:lang w:eastAsia="x-none"/>
        </w:rPr>
        <w:t>KAZALO SLIK</w:t>
      </w:r>
    </w:p>
    <w:p w14:paraId="32D9110E" w14:textId="279AB7CD" w:rsidR="00CB6A73" w:rsidRDefault="002A2DB5">
      <w:pPr>
        <w:pStyle w:val="Kazaloslik"/>
        <w:tabs>
          <w:tab w:val="right" w:leader="dot" w:pos="9062"/>
        </w:tabs>
        <w:rPr>
          <w:rFonts w:asciiTheme="minorHAnsi" w:eastAsiaTheme="minorEastAsia" w:hAnsiTheme="minorHAnsi" w:cstheme="minorBidi"/>
          <w:noProof/>
          <w:lang w:eastAsia="sl-SI"/>
        </w:rPr>
      </w:pPr>
      <w:r>
        <w:fldChar w:fldCharType="begin"/>
      </w:r>
      <w:r>
        <w:instrText xml:space="preserve"> TOC \h \z \c "Slika" </w:instrText>
      </w:r>
      <w:r>
        <w:fldChar w:fldCharType="separate"/>
      </w:r>
      <w:hyperlink w:anchor="_Toc98491711" w:history="1">
        <w:r w:rsidR="00CB6A73" w:rsidRPr="00DC6707">
          <w:rPr>
            <w:rStyle w:val="Hiperpovezava"/>
            <w:noProof/>
          </w:rPr>
          <w:t xml:space="preserve">Slika 1: </w:t>
        </w:r>
        <w:r w:rsidR="00CB6A73" w:rsidRPr="00DC6707">
          <w:rPr>
            <w:rStyle w:val="Hiperpovezava"/>
            <w:i/>
            <w:noProof/>
          </w:rPr>
          <w:t>Organizacijska shema Evropske pravne fakultete Nove univerze</w:t>
        </w:r>
        <w:r w:rsidR="00CB6A73">
          <w:rPr>
            <w:noProof/>
            <w:webHidden/>
          </w:rPr>
          <w:tab/>
        </w:r>
        <w:r w:rsidR="00CB6A73">
          <w:rPr>
            <w:noProof/>
            <w:webHidden/>
          </w:rPr>
          <w:fldChar w:fldCharType="begin"/>
        </w:r>
        <w:r w:rsidR="00CB6A73">
          <w:rPr>
            <w:noProof/>
            <w:webHidden/>
          </w:rPr>
          <w:instrText xml:space="preserve"> PAGEREF _Toc98491711 \h </w:instrText>
        </w:r>
        <w:r w:rsidR="00CB6A73">
          <w:rPr>
            <w:noProof/>
            <w:webHidden/>
          </w:rPr>
        </w:r>
        <w:r w:rsidR="00CB6A73">
          <w:rPr>
            <w:noProof/>
            <w:webHidden/>
          </w:rPr>
          <w:fldChar w:fldCharType="separate"/>
        </w:r>
        <w:r w:rsidR="00CB6A73">
          <w:rPr>
            <w:noProof/>
            <w:webHidden/>
          </w:rPr>
          <w:t>16</w:t>
        </w:r>
        <w:r w:rsidR="00CB6A73">
          <w:rPr>
            <w:noProof/>
            <w:webHidden/>
          </w:rPr>
          <w:fldChar w:fldCharType="end"/>
        </w:r>
      </w:hyperlink>
    </w:p>
    <w:p w14:paraId="4C700C4B" w14:textId="77EA2760"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712" w:history="1">
        <w:r w:rsidR="00CB6A73" w:rsidRPr="00DC6707">
          <w:rPr>
            <w:rStyle w:val="Hiperpovezava"/>
            <w:noProof/>
          </w:rPr>
          <w:t>Slika 2</w:t>
        </w:r>
        <w:r w:rsidR="00CB6A73" w:rsidRPr="00DC6707">
          <w:rPr>
            <w:rStyle w:val="Hiperpovezava"/>
            <w:i/>
            <w:iCs/>
            <w:noProof/>
          </w:rPr>
          <w:t>: Število prvič vpisanih rednih in izrednih študentov v prvi letnik na posamezen študijski program v š.l. 2015/16, 2016/17, 2017/18, 2018/19, 2019/20 in 2020/21</w:t>
        </w:r>
        <w:r w:rsidR="00CB6A73">
          <w:rPr>
            <w:noProof/>
            <w:webHidden/>
          </w:rPr>
          <w:tab/>
        </w:r>
        <w:r w:rsidR="00CB6A73">
          <w:rPr>
            <w:noProof/>
            <w:webHidden/>
          </w:rPr>
          <w:fldChar w:fldCharType="begin"/>
        </w:r>
        <w:r w:rsidR="00CB6A73">
          <w:rPr>
            <w:noProof/>
            <w:webHidden/>
          </w:rPr>
          <w:instrText xml:space="preserve"> PAGEREF _Toc98491712 \h </w:instrText>
        </w:r>
        <w:r w:rsidR="00CB6A73">
          <w:rPr>
            <w:noProof/>
            <w:webHidden/>
          </w:rPr>
        </w:r>
        <w:r w:rsidR="00CB6A73">
          <w:rPr>
            <w:noProof/>
            <w:webHidden/>
          </w:rPr>
          <w:fldChar w:fldCharType="separate"/>
        </w:r>
        <w:r w:rsidR="00CB6A73">
          <w:rPr>
            <w:noProof/>
            <w:webHidden/>
          </w:rPr>
          <w:t>20</w:t>
        </w:r>
        <w:r w:rsidR="00CB6A73">
          <w:rPr>
            <w:noProof/>
            <w:webHidden/>
          </w:rPr>
          <w:fldChar w:fldCharType="end"/>
        </w:r>
      </w:hyperlink>
    </w:p>
    <w:p w14:paraId="01947AA8" w14:textId="3BF6289E" w:rsidR="00CB6A73" w:rsidRDefault="00F26B18">
      <w:pPr>
        <w:pStyle w:val="Kazaloslik"/>
        <w:tabs>
          <w:tab w:val="right" w:leader="dot" w:pos="9062"/>
        </w:tabs>
        <w:rPr>
          <w:rFonts w:asciiTheme="minorHAnsi" w:eastAsiaTheme="minorEastAsia" w:hAnsiTheme="minorHAnsi" w:cstheme="minorBidi"/>
          <w:noProof/>
          <w:lang w:eastAsia="sl-SI"/>
        </w:rPr>
      </w:pPr>
      <w:hyperlink w:anchor="_Toc98491713" w:history="1">
        <w:r w:rsidR="00CB6A73" w:rsidRPr="00DC6707">
          <w:rPr>
            <w:rStyle w:val="Hiperpovezava"/>
            <w:noProof/>
          </w:rPr>
          <w:t>Slika 3</w:t>
        </w:r>
        <w:r w:rsidR="00CB6A73" w:rsidRPr="00DC6707">
          <w:rPr>
            <w:rStyle w:val="Hiperpovezava"/>
            <w:i/>
            <w:iCs/>
            <w:noProof/>
          </w:rPr>
          <w:t>: Število vseh vpisanih študentov, s statusom in brez, na posamezen študijski program v š.l. 2015/16, 2016/17, 2017/18, 2018/19, 2019/20 in 2020/21</w:t>
        </w:r>
        <w:r w:rsidR="00CB6A73">
          <w:rPr>
            <w:noProof/>
            <w:webHidden/>
          </w:rPr>
          <w:tab/>
        </w:r>
        <w:r w:rsidR="00CB6A73">
          <w:rPr>
            <w:noProof/>
            <w:webHidden/>
          </w:rPr>
          <w:fldChar w:fldCharType="begin"/>
        </w:r>
        <w:r w:rsidR="00CB6A73">
          <w:rPr>
            <w:noProof/>
            <w:webHidden/>
          </w:rPr>
          <w:instrText xml:space="preserve"> PAGEREF _Toc98491713 \h </w:instrText>
        </w:r>
        <w:r w:rsidR="00CB6A73">
          <w:rPr>
            <w:noProof/>
            <w:webHidden/>
          </w:rPr>
        </w:r>
        <w:r w:rsidR="00CB6A73">
          <w:rPr>
            <w:noProof/>
            <w:webHidden/>
          </w:rPr>
          <w:fldChar w:fldCharType="separate"/>
        </w:r>
        <w:r w:rsidR="00CB6A73">
          <w:rPr>
            <w:noProof/>
            <w:webHidden/>
          </w:rPr>
          <w:t>21</w:t>
        </w:r>
        <w:r w:rsidR="00CB6A73">
          <w:rPr>
            <w:noProof/>
            <w:webHidden/>
          </w:rPr>
          <w:fldChar w:fldCharType="end"/>
        </w:r>
      </w:hyperlink>
    </w:p>
    <w:p w14:paraId="2CE9549F" w14:textId="3832379A" w:rsidR="002E71C0" w:rsidRDefault="002A2DB5" w:rsidP="002A2DB5">
      <w:r>
        <w:fldChar w:fldCharType="end"/>
      </w:r>
      <w:r w:rsidR="00FD74DE">
        <w:br w:type="page"/>
      </w:r>
    </w:p>
    <w:p w14:paraId="5031F686" w14:textId="77777777" w:rsidR="00F728F0" w:rsidRPr="00E90746" w:rsidRDefault="00F728F0" w:rsidP="00F728F0">
      <w:pPr>
        <w:pStyle w:val="Naslov1"/>
        <w:rPr>
          <w:rFonts w:asciiTheme="minorHAnsi" w:hAnsiTheme="minorHAnsi" w:cstheme="minorHAnsi"/>
        </w:rPr>
      </w:pPr>
      <w:bookmarkStart w:id="0" w:name="_Toc67924442"/>
      <w:bookmarkStart w:id="1" w:name="_Toc403478647"/>
      <w:bookmarkStart w:id="2" w:name="_Toc514340667"/>
      <w:bookmarkStart w:id="3" w:name="_Toc524014231"/>
      <w:bookmarkStart w:id="4" w:name="_Toc100144383"/>
      <w:r w:rsidRPr="00E90746">
        <w:rPr>
          <w:rFonts w:asciiTheme="minorHAnsi" w:hAnsiTheme="minorHAnsi" w:cstheme="minorHAnsi"/>
        </w:rPr>
        <w:lastRenderedPageBreak/>
        <w:t>DEL: SPLOŠNO O EVROPSKI PRAVNI FAKULTETI</w:t>
      </w:r>
      <w:r>
        <w:rPr>
          <w:rFonts w:asciiTheme="minorHAnsi" w:hAnsiTheme="minorHAnsi" w:cstheme="minorHAnsi"/>
        </w:rPr>
        <w:t xml:space="preserve"> NOVE UNIVERZE</w:t>
      </w:r>
      <w:bookmarkEnd w:id="0"/>
      <w:bookmarkEnd w:id="4"/>
    </w:p>
    <w:p w14:paraId="27CB42A1" w14:textId="77777777" w:rsidR="00F728F0" w:rsidRPr="00E90746" w:rsidRDefault="00F728F0" w:rsidP="00F728F0">
      <w:pPr>
        <w:pStyle w:val="Odstavekseznama"/>
        <w:tabs>
          <w:tab w:val="left" w:pos="1657"/>
        </w:tabs>
        <w:ind w:left="720"/>
        <w:rPr>
          <w:rFonts w:asciiTheme="minorHAnsi" w:hAnsiTheme="minorHAnsi" w:cstheme="minorHAnsi"/>
        </w:rPr>
      </w:pPr>
    </w:p>
    <w:p w14:paraId="3BC7ED0F" w14:textId="37CC4A59" w:rsidR="00F728F0" w:rsidRPr="00274B6D" w:rsidRDefault="00F728F0" w:rsidP="00F728F0">
      <w:pPr>
        <w:rPr>
          <w:rFonts w:asciiTheme="minorHAnsi" w:hAnsiTheme="minorHAnsi" w:cstheme="minorHAnsi"/>
          <w:lang w:eastAsia="sl-SI"/>
        </w:rPr>
      </w:pPr>
      <w:r w:rsidRPr="00274B6D">
        <w:rPr>
          <w:rFonts w:asciiTheme="minorHAnsi" w:hAnsiTheme="minorHAnsi" w:cstheme="minorHAnsi"/>
          <w:lang w:eastAsia="sl-SI"/>
        </w:rPr>
        <w:t xml:space="preserve">Evropska pravna fakulteta </w:t>
      </w:r>
      <w:r>
        <w:rPr>
          <w:rFonts w:asciiTheme="minorHAnsi" w:hAnsiTheme="minorHAnsi" w:cstheme="minorHAnsi"/>
          <w:lang w:eastAsia="sl-SI"/>
        </w:rPr>
        <w:t xml:space="preserve">Nove univerze </w:t>
      </w:r>
      <w:r w:rsidRPr="00274B6D">
        <w:rPr>
          <w:rFonts w:asciiTheme="minorHAnsi" w:hAnsiTheme="minorHAnsi" w:cstheme="minorHAnsi"/>
          <w:lang w:eastAsia="sl-SI"/>
        </w:rPr>
        <w:t xml:space="preserve">(v nadaljevanju </w:t>
      </w:r>
      <w:r w:rsidR="005347EC">
        <w:rPr>
          <w:rFonts w:asciiTheme="minorHAnsi" w:hAnsiTheme="minorHAnsi" w:cstheme="minorHAnsi"/>
          <w:lang w:eastAsia="sl-SI"/>
        </w:rPr>
        <w:t>NU, Evro-PF</w:t>
      </w:r>
      <w:r w:rsidR="009A2ABB">
        <w:rPr>
          <w:rFonts w:asciiTheme="minorHAnsi" w:hAnsiTheme="minorHAnsi" w:cstheme="minorHAnsi"/>
          <w:lang w:eastAsia="sl-SI"/>
        </w:rPr>
        <w:t xml:space="preserve"> </w:t>
      </w:r>
      <w:r w:rsidRPr="00274B6D">
        <w:rPr>
          <w:rFonts w:asciiTheme="minorHAnsi" w:hAnsiTheme="minorHAnsi" w:cstheme="minorHAnsi"/>
          <w:lang w:eastAsia="sl-SI"/>
        </w:rPr>
        <w:t>oziroma fakulteta) je, upoštevaje določila Zakona o zavodih in Zakona o visokem šolstvu, zasebni visokošolski zavod in članica Nove univerze. Ustanovljena je bila 1. julija 2005 v Portorožu</w:t>
      </w:r>
      <w:r>
        <w:rPr>
          <w:rFonts w:asciiTheme="minorHAnsi" w:hAnsiTheme="minorHAnsi" w:cstheme="minorHAnsi"/>
          <w:lang w:eastAsia="sl-SI"/>
        </w:rPr>
        <w:t>,</w:t>
      </w:r>
      <w:r w:rsidRPr="00274B6D">
        <w:rPr>
          <w:rFonts w:asciiTheme="minorHAnsi" w:hAnsiTheme="minorHAnsi" w:cstheme="minorHAnsi"/>
          <w:lang w:eastAsia="sl-SI"/>
        </w:rPr>
        <w:t xml:space="preserve"> s strani Inštituta za ustavno ureditev in človekove pravice d.o.o. </w:t>
      </w:r>
      <w:r>
        <w:rPr>
          <w:rFonts w:asciiTheme="minorHAnsi" w:hAnsiTheme="minorHAnsi" w:cstheme="minorHAnsi"/>
          <w:lang w:eastAsia="sl-SI"/>
        </w:rPr>
        <w:t>ter</w:t>
      </w:r>
      <w:r w:rsidRPr="00274B6D">
        <w:rPr>
          <w:rFonts w:asciiTheme="minorHAnsi" w:hAnsiTheme="minorHAnsi" w:cstheme="minorHAnsi"/>
          <w:lang w:eastAsia="sl-SI"/>
        </w:rPr>
        <w:t xml:space="preserve"> Inštituta za mednarodno pravo - zavod. Svet Republike Slovenije za visoko šolstvo je fakulteto akreditiral po sklepu Št. 1/4-2005, z dne 07.07.2005. Dne 23.2.2006 je Svet RS za visoko šolstvo</w:t>
      </w:r>
      <w:r>
        <w:rPr>
          <w:rFonts w:asciiTheme="minorHAnsi" w:hAnsiTheme="minorHAnsi" w:cstheme="minorHAnsi"/>
          <w:lang w:eastAsia="sl-SI"/>
        </w:rPr>
        <w:t>,</w:t>
      </w:r>
      <w:r w:rsidRPr="00274B6D">
        <w:rPr>
          <w:rFonts w:asciiTheme="minorHAnsi" w:hAnsiTheme="minorHAnsi" w:cstheme="minorHAnsi"/>
          <w:lang w:eastAsia="sl-SI"/>
        </w:rPr>
        <w:t xml:space="preserve"> s sklepom št. 1/13-2006</w:t>
      </w:r>
      <w:r>
        <w:rPr>
          <w:rFonts w:asciiTheme="minorHAnsi" w:hAnsiTheme="minorHAnsi" w:cstheme="minorHAnsi"/>
          <w:lang w:eastAsia="sl-SI"/>
        </w:rPr>
        <w:t>,</w:t>
      </w:r>
      <w:r w:rsidRPr="00274B6D">
        <w:rPr>
          <w:rFonts w:asciiTheme="minorHAnsi" w:hAnsiTheme="minorHAnsi" w:cstheme="minorHAnsi"/>
          <w:lang w:eastAsia="sl-SI"/>
        </w:rPr>
        <w:t xml:space="preserve"> izdal pozitivno mnenje k spremembi imena v »Evropska pravna fakulteta v Novi Gorici« ter prenosu sedeža fakultete v Novo Gorico. V letu 2014 pa je Svet Nacionalne agencije Republike Slovenije za kakovost v visokem šolstvu (v nadaljevanju NAKVIS) soglašal s spremembo imena fakultete v »Evropska pravna fakulteta« (odločba NAKVIS št. 0140-10/2012/21 z dne 5. 2. 2014). Ta sprememba je bila nato leta 2015 vpisana v razvid pri MIZŠ pod št. 6033-458/2014/2 z dne 12.01.2015. </w:t>
      </w:r>
    </w:p>
    <w:p w14:paraId="7FDE38BA" w14:textId="77777777" w:rsidR="00F728F0" w:rsidRPr="00274B6D" w:rsidRDefault="00F728F0" w:rsidP="00F728F0">
      <w:pPr>
        <w:rPr>
          <w:rFonts w:asciiTheme="minorHAnsi" w:hAnsiTheme="minorHAnsi" w:cstheme="minorHAnsi"/>
          <w:lang w:eastAsia="x-none"/>
        </w:rPr>
      </w:pPr>
      <w:r w:rsidRPr="00274B6D">
        <w:rPr>
          <w:rFonts w:asciiTheme="minorHAnsi" w:hAnsiTheme="minorHAnsi" w:cstheme="minorHAnsi"/>
          <w:lang w:eastAsia="x-none"/>
        </w:rPr>
        <w:t xml:space="preserve"> </w:t>
      </w:r>
    </w:p>
    <w:p w14:paraId="0B334770" w14:textId="77777777" w:rsidR="00F728F0" w:rsidRDefault="00F728F0" w:rsidP="00F728F0">
      <w:pPr>
        <w:rPr>
          <w:rFonts w:asciiTheme="minorHAnsi" w:hAnsiTheme="minorHAnsi" w:cstheme="minorHAnsi"/>
          <w:lang w:eastAsia="sl-SI"/>
        </w:rPr>
      </w:pPr>
      <w:r w:rsidRPr="00274B6D">
        <w:rPr>
          <w:rFonts w:asciiTheme="minorHAnsi" w:hAnsiTheme="minorHAnsi" w:cstheme="minorHAnsi"/>
          <w:lang w:eastAsia="sl-SI"/>
        </w:rPr>
        <w:t>V študijskem letu 2014/15 je Evropska pravna fakulteta Nove univerze</w:t>
      </w:r>
      <w:r>
        <w:rPr>
          <w:rFonts w:asciiTheme="minorHAnsi" w:hAnsiTheme="minorHAnsi" w:cstheme="minorHAnsi"/>
          <w:lang w:eastAsia="sl-SI"/>
        </w:rPr>
        <w:t>,</w:t>
      </w:r>
      <w:r w:rsidRPr="00274B6D">
        <w:rPr>
          <w:rFonts w:asciiTheme="minorHAnsi" w:hAnsiTheme="minorHAnsi" w:cstheme="minorHAnsi"/>
          <w:lang w:eastAsia="sl-SI"/>
        </w:rPr>
        <w:t xml:space="preserve"> uspešno prestala svojo prvo reakreditacijo zavoda</w:t>
      </w:r>
      <w:r>
        <w:rPr>
          <w:rFonts w:asciiTheme="minorHAnsi" w:hAnsiTheme="minorHAnsi" w:cstheme="minorHAnsi"/>
          <w:lang w:eastAsia="sl-SI"/>
        </w:rPr>
        <w:t>, s strani NAKVIS,</w:t>
      </w:r>
      <w:r w:rsidRPr="00274B6D">
        <w:rPr>
          <w:rFonts w:asciiTheme="minorHAnsi" w:hAnsiTheme="minorHAnsi" w:cstheme="minorHAnsi"/>
          <w:lang w:eastAsia="sl-SI"/>
        </w:rPr>
        <w:t xml:space="preserve"> za 7 let (o tem odločba NAKVIS št. 0141-10/2012/38 z dne 18.12.2014 ter vpis reakreditacije v razvid pri MIZŠ pod št. 6033-53/2015/4 z dne 11.3.2015).</w:t>
      </w:r>
    </w:p>
    <w:p w14:paraId="49483D92" w14:textId="77777777" w:rsidR="00F728F0" w:rsidRDefault="00F728F0" w:rsidP="00F728F0">
      <w:pPr>
        <w:rPr>
          <w:rFonts w:asciiTheme="minorHAnsi" w:hAnsiTheme="minorHAnsi" w:cstheme="minorHAnsi"/>
          <w:lang w:eastAsia="sl-SI"/>
        </w:rPr>
      </w:pPr>
    </w:p>
    <w:p w14:paraId="736EF87B" w14:textId="77777777" w:rsidR="00F728F0" w:rsidRDefault="00F728F0" w:rsidP="00F728F0">
      <w:pPr>
        <w:rPr>
          <w:rFonts w:asciiTheme="minorHAnsi" w:hAnsiTheme="minorHAnsi" w:cstheme="minorHAnsi"/>
          <w:lang w:eastAsia="sl-SI"/>
        </w:rPr>
      </w:pPr>
      <w:r>
        <w:rPr>
          <w:rFonts w:asciiTheme="minorHAnsi" w:hAnsiTheme="minorHAnsi" w:cstheme="minorHAnsi"/>
          <w:lang w:eastAsia="sl-SI"/>
        </w:rPr>
        <w:t>NU, Evropska pravna fakulteta je na podlagi odločbe Senata za akreditacijo pri Svetu RS za visoko šolstvo št. 0141-15/2007/12 z dne 06.10.2008 postala polnopravna članica Nove Univerze, skupaj s  Fakulteto za državne in evropske študije in Fakulteto za slovenske in mednarodne študije.  Evropska pravna fakulteta, kot članica Nove univerze, nastopa pri izvajanju nacionalnega programa visokega šolstva, za katerega v pravnem prometu v imenu in za račun univerze zagotavlja sredstva Republika Slovenija, v vseh drugih primerih pa fakulteta nastopa v pravnem prometu v svojem imenu in za svoj račun.</w:t>
      </w:r>
    </w:p>
    <w:p w14:paraId="033F7CD9" w14:textId="77777777" w:rsidR="00F728F0" w:rsidRPr="00274B6D" w:rsidRDefault="00F728F0" w:rsidP="00F728F0">
      <w:pPr>
        <w:rPr>
          <w:rFonts w:asciiTheme="minorHAnsi" w:hAnsiTheme="minorHAnsi" w:cstheme="minorHAnsi"/>
          <w:lang w:eastAsia="sl-SI"/>
        </w:rPr>
      </w:pPr>
    </w:p>
    <w:p w14:paraId="22CF7EA1" w14:textId="27C499EB" w:rsidR="00F728F0" w:rsidRPr="00274B6D" w:rsidRDefault="00F728F0" w:rsidP="00F728F0">
      <w:pPr>
        <w:rPr>
          <w:rFonts w:asciiTheme="minorHAnsi" w:hAnsiTheme="minorHAnsi" w:cstheme="minorHAnsi"/>
          <w:lang w:eastAsia="sl-SI"/>
        </w:rPr>
      </w:pPr>
      <w:r w:rsidRPr="00274B6D">
        <w:rPr>
          <w:rFonts w:asciiTheme="minorHAnsi" w:hAnsiTheme="minorHAnsi" w:cstheme="minorHAnsi"/>
          <w:lang w:eastAsia="sl-SI"/>
        </w:rPr>
        <w:t xml:space="preserve">Evropska pravna fakulteta Nove univerze izvaja osem akreditiranih študijskih programov: </w:t>
      </w:r>
    </w:p>
    <w:p w14:paraId="0D39BBC3" w14:textId="77777777" w:rsidR="00F728F0" w:rsidRPr="00F728F0" w:rsidRDefault="00F728F0" w:rsidP="00F728F0">
      <w:pPr>
        <w:numPr>
          <w:ilvl w:val="0"/>
          <w:numId w:val="2"/>
        </w:numPr>
        <w:rPr>
          <w:rFonts w:asciiTheme="minorHAnsi" w:hAnsiTheme="minorHAnsi" w:cstheme="minorHAnsi"/>
          <w:lang w:eastAsia="sl-SI"/>
        </w:rPr>
      </w:pPr>
      <w:r w:rsidRPr="00F728F0">
        <w:rPr>
          <w:rFonts w:asciiTheme="minorHAnsi" w:hAnsiTheme="minorHAnsi" w:cstheme="minorHAnsi"/>
          <w:lang w:eastAsia="sl-SI"/>
        </w:rPr>
        <w:t xml:space="preserve">dodiplomski univerzitetni študijski program </w:t>
      </w:r>
      <w:r w:rsidRPr="00F728F0">
        <w:rPr>
          <w:rFonts w:asciiTheme="minorHAnsi" w:hAnsiTheme="minorHAnsi" w:cstheme="minorHAnsi"/>
          <w:i/>
          <w:lang w:eastAsia="sl-SI"/>
        </w:rPr>
        <w:t>Pravo</w:t>
      </w:r>
    </w:p>
    <w:p w14:paraId="7AE4D013" w14:textId="77777777" w:rsidR="00F728F0" w:rsidRPr="00F728F0" w:rsidRDefault="00F728F0" w:rsidP="00F728F0">
      <w:pPr>
        <w:numPr>
          <w:ilvl w:val="0"/>
          <w:numId w:val="2"/>
        </w:numPr>
        <w:rPr>
          <w:rFonts w:asciiTheme="minorHAnsi" w:hAnsiTheme="minorHAnsi" w:cstheme="minorHAnsi"/>
          <w:lang w:eastAsia="sl-SI"/>
        </w:rPr>
      </w:pPr>
      <w:r w:rsidRPr="00F728F0">
        <w:rPr>
          <w:rFonts w:asciiTheme="minorHAnsi" w:hAnsiTheme="minorHAnsi" w:cstheme="minorHAnsi"/>
          <w:lang w:eastAsia="sl-SI"/>
        </w:rPr>
        <w:t xml:space="preserve">dodiplomski visokošolski strokovni študijski program </w:t>
      </w:r>
      <w:r w:rsidRPr="00F728F0">
        <w:rPr>
          <w:rFonts w:asciiTheme="minorHAnsi" w:hAnsiTheme="minorHAnsi" w:cstheme="minorHAnsi"/>
          <w:i/>
          <w:lang w:eastAsia="sl-SI"/>
        </w:rPr>
        <w:t>Pravo in management infrastrukture in nepremičnin</w:t>
      </w:r>
      <w:r w:rsidRPr="00F728F0">
        <w:rPr>
          <w:rFonts w:asciiTheme="minorHAnsi" w:hAnsiTheme="minorHAnsi" w:cstheme="minorHAnsi"/>
          <w:lang w:eastAsia="sl-SI"/>
        </w:rPr>
        <w:t xml:space="preserve"> </w:t>
      </w:r>
    </w:p>
    <w:p w14:paraId="370F577F" w14:textId="77777777" w:rsidR="00F728F0" w:rsidRPr="00F728F0" w:rsidRDefault="00F728F0" w:rsidP="00F728F0">
      <w:pPr>
        <w:numPr>
          <w:ilvl w:val="0"/>
          <w:numId w:val="2"/>
        </w:numPr>
        <w:rPr>
          <w:rFonts w:asciiTheme="minorHAnsi" w:hAnsiTheme="minorHAnsi" w:cstheme="minorHAnsi"/>
          <w:lang w:eastAsia="sl-SI"/>
        </w:rPr>
      </w:pPr>
      <w:r w:rsidRPr="00F728F0">
        <w:rPr>
          <w:rFonts w:asciiTheme="minorHAnsi" w:hAnsiTheme="minorHAnsi" w:cstheme="minorHAnsi"/>
          <w:lang w:eastAsia="sl-SI"/>
        </w:rPr>
        <w:t xml:space="preserve">magistrski študijski program </w:t>
      </w:r>
      <w:r w:rsidRPr="00F728F0">
        <w:rPr>
          <w:rFonts w:asciiTheme="minorHAnsi" w:hAnsiTheme="minorHAnsi" w:cstheme="minorHAnsi"/>
          <w:i/>
          <w:lang w:eastAsia="sl-SI"/>
        </w:rPr>
        <w:t>Pravo</w:t>
      </w:r>
    </w:p>
    <w:p w14:paraId="629C80DF" w14:textId="77777777" w:rsidR="00F728F0" w:rsidRPr="00F728F0" w:rsidRDefault="00F728F0" w:rsidP="00F728F0">
      <w:pPr>
        <w:numPr>
          <w:ilvl w:val="0"/>
          <w:numId w:val="2"/>
        </w:numPr>
        <w:rPr>
          <w:rFonts w:asciiTheme="minorHAnsi" w:hAnsiTheme="minorHAnsi" w:cstheme="minorHAnsi"/>
          <w:lang w:eastAsia="sl-SI"/>
        </w:rPr>
      </w:pPr>
      <w:r w:rsidRPr="00F728F0">
        <w:rPr>
          <w:rFonts w:asciiTheme="minorHAnsi" w:hAnsiTheme="minorHAnsi" w:cstheme="minorHAnsi"/>
        </w:rPr>
        <w:t xml:space="preserve">magistrski študijski program </w:t>
      </w:r>
      <w:r w:rsidRPr="00F728F0">
        <w:rPr>
          <w:rFonts w:asciiTheme="minorHAnsi" w:hAnsiTheme="minorHAnsi" w:cstheme="minorHAnsi"/>
          <w:i/>
        </w:rPr>
        <w:t>Pravo in management nepremičnin</w:t>
      </w:r>
    </w:p>
    <w:p w14:paraId="2908CDC5" w14:textId="77777777" w:rsidR="00F728F0" w:rsidRPr="00F728F0" w:rsidRDefault="00F728F0" w:rsidP="00F728F0">
      <w:pPr>
        <w:numPr>
          <w:ilvl w:val="0"/>
          <w:numId w:val="2"/>
        </w:numPr>
        <w:rPr>
          <w:rFonts w:asciiTheme="minorHAnsi" w:hAnsiTheme="minorHAnsi" w:cstheme="minorHAnsi"/>
        </w:rPr>
      </w:pPr>
      <w:r w:rsidRPr="00F728F0">
        <w:rPr>
          <w:rFonts w:asciiTheme="minorHAnsi" w:hAnsiTheme="minorHAnsi" w:cstheme="minorHAnsi"/>
        </w:rPr>
        <w:t xml:space="preserve">magistrski študijski program </w:t>
      </w:r>
      <w:r w:rsidRPr="00F728F0">
        <w:rPr>
          <w:rFonts w:asciiTheme="minorHAnsi" w:hAnsiTheme="minorHAnsi" w:cstheme="minorHAnsi"/>
          <w:i/>
          <w:lang w:eastAsia="sl-SI"/>
        </w:rPr>
        <w:t>Alternativno reševanje sporov</w:t>
      </w:r>
    </w:p>
    <w:p w14:paraId="51CAC17A" w14:textId="77777777" w:rsidR="00F728F0" w:rsidRPr="00F728F0" w:rsidRDefault="00F728F0" w:rsidP="00F728F0">
      <w:pPr>
        <w:numPr>
          <w:ilvl w:val="0"/>
          <w:numId w:val="2"/>
        </w:numPr>
        <w:rPr>
          <w:rFonts w:asciiTheme="minorHAnsi" w:hAnsiTheme="minorHAnsi" w:cstheme="minorHAnsi"/>
        </w:rPr>
      </w:pPr>
      <w:r w:rsidRPr="00F728F0">
        <w:rPr>
          <w:rFonts w:asciiTheme="minorHAnsi" w:hAnsiTheme="minorHAnsi" w:cstheme="minorHAnsi"/>
        </w:rPr>
        <w:t>magistrski študijski program</w:t>
      </w:r>
      <w:r w:rsidRPr="00F728F0">
        <w:rPr>
          <w:rFonts w:asciiTheme="minorHAnsi" w:hAnsiTheme="minorHAnsi" w:cstheme="minorHAnsi"/>
          <w:lang w:eastAsia="sl-SI"/>
        </w:rPr>
        <w:t xml:space="preserve"> </w:t>
      </w:r>
      <w:r w:rsidRPr="00F728F0">
        <w:rPr>
          <w:rFonts w:asciiTheme="minorHAnsi" w:hAnsiTheme="minorHAnsi" w:cstheme="minorHAnsi"/>
          <w:i/>
          <w:lang w:eastAsia="sl-SI"/>
        </w:rPr>
        <w:t>Civilno in gospodarsko pravo</w:t>
      </w:r>
    </w:p>
    <w:p w14:paraId="6A6D4706" w14:textId="77777777" w:rsidR="00F728F0" w:rsidRPr="00F728F0" w:rsidRDefault="00F728F0" w:rsidP="00F728F0">
      <w:pPr>
        <w:numPr>
          <w:ilvl w:val="0"/>
          <w:numId w:val="2"/>
        </w:numPr>
        <w:rPr>
          <w:rFonts w:asciiTheme="minorHAnsi" w:hAnsiTheme="minorHAnsi" w:cstheme="minorHAnsi"/>
          <w:lang w:eastAsia="sl-SI"/>
        </w:rPr>
      </w:pPr>
      <w:r w:rsidRPr="00F728F0">
        <w:rPr>
          <w:rFonts w:asciiTheme="minorHAnsi" w:hAnsiTheme="minorHAnsi" w:cstheme="minorHAnsi"/>
          <w:lang w:eastAsia="sl-SI"/>
        </w:rPr>
        <w:t xml:space="preserve">doktorski študijski program </w:t>
      </w:r>
      <w:r w:rsidRPr="00F728F0">
        <w:rPr>
          <w:rFonts w:asciiTheme="minorHAnsi" w:hAnsiTheme="minorHAnsi" w:cstheme="minorHAnsi"/>
          <w:i/>
          <w:lang w:eastAsia="sl-SI"/>
        </w:rPr>
        <w:t>Pravo</w:t>
      </w:r>
      <w:r w:rsidRPr="00F728F0">
        <w:rPr>
          <w:rFonts w:asciiTheme="minorHAnsi" w:hAnsiTheme="minorHAnsi" w:cstheme="minorHAnsi"/>
          <w:lang w:eastAsia="sl-SI"/>
        </w:rPr>
        <w:t xml:space="preserve"> </w:t>
      </w:r>
    </w:p>
    <w:p w14:paraId="7D4AABFC" w14:textId="77777777" w:rsidR="00F728F0" w:rsidRPr="00F728F0" w:rsidRDefault="00F728F0" w:rsidP="00F728F0">
      <w:pPr>
        <w:numPr>
          <w:ilvl w:val="0"/>
          <w:numId w:val="2"/>
        </w:numPr>
        <w:rPr>
          <w:rFonts w:asciiTheme="minorHAnsi" w:hAnsiTheme="minorHAnsi" w:cstheme="minorHAnsi"/>
          <w:lang w:eastAsia="sl-SI"/>
        </w:rPr>
      </w:pPr>
      <w:r w:rsidRPr="00F728F0">
        <w:rPr>
          <w:rFonts w:asciiTheme="minorHAnsi" w:hAnsiTheme="minorHAnsi" w:cstheme="minorHAnsi"/>
        </w:rPr>
        <w:t xml:space="preserve">doktorski študijski program </w:t>
      </w:r>
      <w:r w:rsidRPr="00F728F0">
        <w:rPr>
          <w:rFonts w:asciiTheme="minorHAnsi" w:hAnsiTheme="minorHAnsi" w:cstheme="minorHAnsi"/>
          <w:i/>
        </w:rPr>
        <w:t>Pravo in management nepremičnin</w:t>
      </w:r>
    </w:p>
    <w:p w14:paraId="34B4D796" w14:textId="77777777" w:rsidR="00F728F0" w:rsidRDefault="00F728F0" w:rsidP="00F728F0">
      <w:pPr>
        <w:rPr>
          <w:rFonts w:asciiTheme="minorHAnsi" w:hAnsiTheme="minorHAnsi" w:cstheme="minorHAnsi"/>
          <w:lang w:eastAsia="sl-SI"/>
        </w:rPr>
      </w:pPr>
    </w:p>
    <w:p w14:paraId="18BF64D8" w14:textId="77777777" w:rsidR="00F728F0" w:rsidRPr="00274B6D" w:rsidRDefault="00F728F0" w:rsidP="00F728F0">
      <w:pPr>
        <w:rPr>
          <w:rFonts w:asciiTheme="minorHAnsi" w:hAnsiTheme="minorHAnsi" w:cstheme="minorHAnsi"/>
          <w:lang w:eastAsia="sl-SI"/>
        </w:rPr>
      </w:pPr>
      <w:r w:rsidRPr="00F728F0">
        <w:rPr>
          <w:rFonts w:asciiTheme="minorHAnsi" w:hAnsiTheme="minorHAnsi" w:cstheme="minorHAnsi"/>
          <w:lang w:eastAsia="sl-SI"/>
        </w:rPr>
        <w:t>Dne 30.9.2019 je</w:t>
      </w:r>
      <w:r w:rsidRPr="00A74E86">
        <w:rPr>
          <w:rFonts w:asciiTheme="minorHAnsi" w:hAnsiTheme="minorHAnsi" w:cstheme="minorHAnsi"/>
          <w:lang w:eastAsia="sl-SI"/>
        </w:rPr>
        <w:t xml:space="preserve"> Evropska pravna fakulteta Nove univerze oddala vlogo za podaljšanje akreditacije visokošolskega zavoda.</w:t>
      </w:r>
    </w:p>
    <w:p w14:paraId="018C73A9" w14:textId="77777777" w:rsidR="00F728F0" w:rsidRPr="00274B6D" w:rsidRDefault="00F728F0" w:rsidP="00F728F0">
      <w:pPr>
        <w:rPr>
          <w:rFonts w:asciiTheme="minorHAnsi" w:hAnsiTheme="minorHAnsi" w:cstheme="minorHAnsi"/>
          <w:lang w:eastAsia="x-none"/>
        </w:rPr>
      </w:pPr>
    </w:p>
    <w:p w14:paraId="043DCEEC" w14:textId="77777777" w:rsidR="00F728F0" w:rsidRPr="00274B6D" w:rsidRDefault="00F728F0" w:rsidP="00F728F0">
      <w:pPr>
        <w:rPr>
          <w:rFonts w:asciiTheme="minorHAnsi" w:hAnsiTheme="minorHAnsi" w:cstheme="minorHAnsi"/>
        </w:rPr>
      </w:pPr>
      <w:r w:rsidRPr="00274B6D">
        <w:rPr>
          <w:rFonts w:asciiTheme="minorHAnsi" w:hAnsiTheme="minorHAnsi" w:cstheme="minorHAnsi"/>
          <w:lang w:eastAsia="sl-SI"/>
        </w:rPr>
        <w:t xml:space="preserve">Evropska pravna fakulteta Nove univerze </w:t>
      </w:r>
      <w:r w:rsidRPr="00274B6D">
        <w:rPr>
          <w:rFonts w:asciiTheme="minorHAnsi" w:hAnsiTheme="minorHAnsi" w:cstheme="minorHAnsi"/>
        </w:rPr>
        <w:t xml:space="preserve">ima jasno oblikovano vizijo in poslanstvo, iz katerih izhaja prizadevanje po širšem priznanju in kakovosti. Za njuno uresničitev je bila oblikovana Strategija razvoja </w:t>
      </w:r>
      <w:r w:rsidRPr="00274B6D">
        <w:rPr>
          <w:rFonts w:asciiTheme="minorHAnsi" w:hAnsiTheme="minorHAnsi" w:cstheme="minorHAnsi"/>
          <w:lang w:eastAsia="sl-SI"/>
        </w:rPr>
        <w:t xml:space="preserve">Evropska pravna fakulteta Nove univerze </w:t>
      </w:r>
      <w:r w:rsidRPr="00274B6D">
        <w:rPr>
          <w:rFonts w:asciiTheme="minorHAnsi" w:hAnsiTheme="minorHAnsi" w:cstheme="minorHAnsi"/>
        </w:rPr>
        <w:t>20</w:t>
      </w:r>
      <w:r>
        <w:rPr>
          <w:rFonts w:asciiTheme="minorHAnsi" w:hAnsiTheme="minorHAnsi" w:cstheme="minorHAnsi"/>
        </w:rPr>
        <w:t>21</w:t>
      </w:r>
      <w:r w:rsidRPr="00274B6D">
        <w:rPr>
          <w:rFonts w:asciiTheme="minorHAnsi" w:hAnsiTheme="minorHAnsi" w:cstheme="minorHAnsi"/>
        </w:rPr>
        <w:t>-202</w:t>
      </w:r>
      <w:r>
        <w:rPr>
          <w:rFonts w:asciiTheme="minorHAnsi" w:hAnsiTheme="minorHAnsi" w:cstheme="minorHAnsi"/>
        </w:rPr>
        <w:t>4</w:t>
      </w:r>
      <w:r w:rsidRPr="00274B6D">
        <w:rPr>
          <w:rFonts w:asciiTheme="minorHAnsi" w:hAnsiTheme="minorHAnsi" w:cstheme="minorHAnsi"/>
        </w:rPr>
        <w:t xml:space="preserve"> in </w:t>
      </w:r>
      <w:r>
        <w:rPr>
          <w:rFonts w:asciiTheme="minorHAnsi" w:hAnsiTheme="minorHAnsi" w:cstheme="minorHAnsi"/>
        </w:rPr>
        <w:t>A</w:t>
      </w:r>
      <w:r w:rsidRPr="00274B6D">
        <w:rPr>
          <w:rFonts w:asciiTheme="minorHAnsi" w:hAnsiTheme="minorHAnsi" w:cstheme="minorHAnsi"/>
          <w:lang w:eastAsia="sl-SI"/>
        </w:rPr>
        <w:t xml:space="preserve">kcijski načrt </w:t>
      </w:r>
      <w:r>
        <w:rPr>
          <w:rFonts w:asciiTheme="minorHAnsi" w:hAnsiTheme="minorHAnsi" w:cstheme="minorHAnsi"/>
          <w:lang w:eastAsia="sl-SI"/>
        </w:rPr>
        <w:t>Evropske pravne fakultete</w:t>
      </w:r>
      <w:r w:rsidRPr="00274B6D">
        <w:rPr>
          <w:rFonts w:asciiTheme="minorHAnsi" w:hAnsiTheme="minorHAnsi" w:cstheme="minorHAnsi"/>
          <w:lang w:eastAsia="sl-SI"/>
        </w:rPr>
        <w:t xml:space="preserve"> Nove univerze</w:t>
      </w:r>
      <w:r>
        <w:rPr>
          <w:rFonts w:asciiTheme="minorHAnsi" w:hAnsiTheme="minorHAnsi" w:cstheme="minorHAnsi"/>
          <w:lang w:eastAsia="sl-SI"/>
        </w:rPr>
        <w:t xml:space="preserve"> 2020-2021</w:t>
      </w:r>
      <w:r w:rsidRPr="00274B6D">
        <w:rPr>
          <w:rFonts w:asciiTheme="minorHAnsi" w:hAnsiTheme="minorHAnsi" w:cstheme="minorHAnsi"/>
        </w:rPr>
        <w:t>.</w:t>
      </w:r>
    </w:p>
    <w:p w14:paraId="5237F3E0" w14:textId="77777777" w:rsidR="00F728F0" w:rsidRPr="00E90746" w:rsidRDefault="00F728F0" w:rsidP="00F728F0">
      <w:pPr>
        <w:pStyle w:val="Naslov1"/>
        <w:rPr>
          <w:rFonts w:asciiTheme="minorHAnsi" w:hAnsiTheme="minorHAnsi" w:cstheme="minorHAnsi"/>
        </w:rPr>
      </w:pPr>
      <w:bookmarkStart w:id="5" w:name="_Toc67924443"/>
      <w:bookmarkStart w:id="6" w:name="_Toc100144384"/>
      <w:r w:rsidRPr="00E90746">
        <w:rPr>
          <w:rFonts w:asciiTheme="minorHAnsi" w:hAnsiTheme="minorHAnsi" w:cstheme="minorHAnsi"/>
        </w:rPr>
        <w:lastRenderedPageBreak/>
        <w:t>POSLANSTVO, VIZIJA IN VREDNOTE</w:t>
      </w:r>
      <w:bookmarkEnd w:id="5"/>
      <w:bookmarkEnd w:id="6"/>
    </w:p>
    <w:p w14:paraId="06EAE9FA" w14:textId="59D9D924" w:rsidR="00F728F0" w:rsidRPr="00A41220" w:rsidRDefault="00F728F0" w:rsidP="00F728F0">
      <w:pPr>
        <w:pStyle w:val="Naslov2"/>
        <w:rPr>
          <w:rFonts w:asciiTheme="minorHAnsi" w:hAnsiTheme="minorHAnsi" w:cstheme="minorHAnsi"/>
        </w:rPr>
      </w:pPr>
      <w:bookmarkStart w:id="7" w:name="_Toc67924444"/>
      <w:bookmarkStart w:id="8" w:name="_Toc100144385"/>
      <w:r w:rsidRPr="00E90746">
        <w:rPr>
          <w:rFonts w:asciiTheme="minorHAnsi" w:hAnsiTheme="minorHAnsi" w:cstheme="minorHAnsi"/>
        </w:rPr>
        <w:t>POSLANSTVO</w:t>
      </w:r>
      <w:bookmarkEnd w:id="7"/>
      <w:bookmarkEnd w:id="8"/>
    </w:p>
    <w:p w14:paraId="7D1EDF7A" w14:textId="6CAE1043" w:rsidR="00F728F0" w:rsidRDefault="00F728F0" w:rsidP="00F728F0">
      <w:pPr>
        <w:rPr>
          <w:rFonts w:asciiTheme="minorHAnsi" w:hAnsiTheme="minorHAnsi" w:cstheme="minorHAnsi"/>
        </w:rPr>
      </w:pPr>
      <w:r>
        <w:rPr>
          <w:rFonts w:asciiTheme="minorHAnsi" w:hAnsiTheme="minorHAnsi" w:cstheme="minorHAnsi"/>
        </w:rPr>
        <w:t xml:space="preserve">Temeljno poslanstvo </w:t>
      </w:r>
      <w:r w:rsidR="002663D4">
        <w:rPr>
          <w:rFonts w:asciiTheme="minorHAnsi" w:hAnsiTheme="minorHAnsi" w:cstheme="minorHAnsi"/>
        </w:rPr>
        <w:t xml:space="preserve">NU, Evro-PF  </w:t>
      </w:r>
      <w:r>
        <w:rPr>
          <w:rFonts w:asciiTheme="minorHAnsi" w:hAnsiTheme="minorHAnsi" w:cstheme="minorHAnsi"/>
        </w:rPr>
        <w:t xml:space="preserve">je zagotavljanje odličnosti pri ustvarjanju in posredovanju znanja na področju prava ter interdisciplinarnega področja prava in managementa infrastrukture in nepremičnin, ki bo ustvarjalo pravne strokovnjake ter strokovnjake s specifičnimi znanji prava in managementa infrastrukture in nepremičnin ter omogočalo njihovo konkurenčno vključevanje na domači in mednarodni trg dela. </w:t>
      </w:r>
    </w:p>
    <w:p w14:paraId="24704C59" w14:textId="77777777" w:rsidR="00F728F0" w:rsidRDefault="00F728F0" w:rsidP="00F728F0">
      <w:pPr>
        <w:rPr>
          <w:rFonts w:asciiTheme="minorHAnsi" w:hAnsiTheme="minorHAnsi" w:cstheme="minorHAnsi"/>
        </w:rPr>
      </w:pPr>
    </w:p>
    <w:p w14:paraId="032DC415" w14:textId="77777777" w:rsidR="00F728F0" w:rsidRPr="00EC67CB" w:rsidRDefault="00F728F0" w:rsidP="00F728F0">
      <w:pPr>
        <w:rPr>
          <w:rFonts w:asciiTheme="minorHAnsi" w:hAnsiTheme="minorHAnsi" w:cstheme="minorHAnsi"/>
        </w:rPr>
      </w:pPr>
      <w:r w:rsidRPr="00EC67CB">
        <w:rPr>
          <w:rFonts w:asciiTheme="minorHAnsi" w:hAnsiTheme="minorHAnsi" w:cstheme="minorHAnsi"/>
        </w:rPr>
        <w:t>S tem namenom je fakulteta prek svojih dejavnosti vpeta v evropski in širši mednarodni visokošolski prostor tako, da pospešuje izmenjave študentov in profesorjev s partnerskimi fakultetami in univerzami v tujini, da izvaja s slednjimi skupne študijske programe prek oblik transnacionalnega visokošolskega izobraževanja in da sodeluje na mednarodnih razpisih in projektih.</w:t>
      </w:r>
    </w:p>
    <w:p w14:paraId="0DC813A0" w14:textId="77777777" w:rsidR="00F728F0" w:rsidRPr="00EC67CB" w:rsidRDefault="00F728F0" w:rsidP="00F728F0">
      <w:pPr>
        <w:rPr>
          <w:rFonts w:asciiTheme="minorHAnsi" w:hAnsiTheme="minorHAnsi" w:cstheme="minorHAnsi"/>
        </w:rPr>
      </w:pPr>
    </w:p>
    <w:p w14:paraId="4FA5AB3B" w14:textId="77777777" w:rsidR="00F728F0" w:rsidRPr="00191AF2" w:rsidRDefault="00F728F0" w:rsidP="00F728F0">
      <w:pPr>
        <w:rPr>
          <w:rFonts w:asciiTheme="minorHAnsi" w:hAnsiTheme="minorHAnsi" w:cstheme="minorHAnsi"/>
        </w:rPr>
      </w:pPr>
      <w:r w:rsidRPr="00191AF2">
        <w:rPr>
          <w:rFonts w:asciiTheme="minorHAnsi" w:hAnsiTheme="minorHAnsi" w:cstheme="minorHAnsi"/>
        </w:rPr>
        <w:t>Poseben poudarek fakulteta namenja mednarodnim znanstvenim objavam, kjer naši profesorji v so-avtorstvu s priznanimi tujimi raziskovalci, aktivno aplicirajo najnovejša spoznanja in  raziskave na področju prava in nepremičninskih ved. Pri temu fakulteta daje velik poudarek na vključevanju študentov in s tem spodbuja njihovo znanstveno pismenost, razmišljanje ter sposobnost širše interpretacije znanstvenih problemov.</w:t>
      </w:r>
    </w:p>
    <w:p w14:paraId="21A6D991" w14:textId="77777777" w:rsidR="00F728F0" w:rsidRPr="00191AF2" w:rsidRDefault="00F728F0" w:rsidP="00F728F0">
      <w:pPr>
        <w:rPr>
          <w:rFonts w:asciiTheme="minorHAnsi" w:hAnsiTheme="minorHAnsi" w:cstheme="minorHAnsi"/>
        </w:rPr>
      </w:pPr>
    </w:p>
    <w:p w14:paraId="18F54F11" w14:textId="77777777" w:rsidR="00F728F0" w:rsidRPr="00127C43" w:rsidRDefault="00F728F0" w:rsidP="00F728F0">
      <w:pPr>
        <w:rPr>
          <w:rFonts w:asciiTheme="minorHAnsi" w:hAnsiTheme="minorHAnsi" w:cstheme="minorHAnsi"/>
        </w:rPr>
      </w:pPr>
      <w:r w:rsidRPr="00191AF2">
        <w:rPr>
          <w:rFonts w:asciiTheme="minorHAnsi" w:hAnsiTheme="minorHAnsi" w:cstheme="minorHAnsi"/>
        </w:rPr>
        <w:t>Fakulteta že od samega začetka omogoča in pospešuje na vseh področjih, kjer je to glede na njihovo naravo možno, problemsko naravnanost predavanj in njihovo povezanost s prakso, lokalnim in regionalnim okoljem ter koristmi države. Akademski zbor in vodstvo fakultete sta prepričana, da je prav praksa odlična pot do</w:t>
      </w:r>
      <w:r w:rsidRPr="00127C43">
        <w:rPr>
          <w:rFonts w:asciiTheme="minorHAnsi" w:hAnsiTheme="minorHAnsi" w:cstheme="minorHAnsi"/>
        </w:rPr>
        <w:t xml:space="preserve"> teorije, in da uporabnost znanj, ki jih fakulteta posreduje svojim študentom, ni ovira na poti do teoretičnih razlag predmetov njihovega študija in raziskovanja.</w:t>
      </w:r>
    </w:p>
    <w:p w14:paraId="15E70C48" w14:textId="77777777" w:rsidR="00F728F0" w:rsidRPr="00127C43" w:rsidRDefault="00F728F0" w:rsidP="00F728F0">
      <w:pPr>
        <w:rPr>
          <w:rFonts w:asciiTheme="minorHAnsi" w:hAnsiTheme="minorHAnsi" w:cstheme="minorHAnsi"/>
        </w:rPr>
      </w:pPr>
    </w:p>
    <w:p w14:paraId="5BCED61C" w14:textId="77777777" w:rsidR="00F728F0" w:rsidRPr="00127C43" w:rsidRDefault="00F728F0" w:rsidP="00F728F0">
      <w:pPr>
        <w:rPr>
          <w:rFonts w:asciiTheme="minorHAnsi" w:hAnsiTheme="minorHAnsi" w:cstheme="minorHAnsi"/>
        </w:rPr>
      </w:pPr>
      <w:r w:rsidRPr="00127C43">
        <w:rPr>
          <w:rFonts w:asciiTheme="minorHAnsi" w:hAnsiTheme="minorHAnsi" w:cstheme="minorHAnsi"/>
        </w:rPr>
        <w:t>Fakulteta razume tekmovalnost na področju duhovne ustvarjalnosti in visokošolskega pouka kot dobrodošlo spodbudo za svoj razvoj.  Prizadeva si za komplementarnost svojih programov v primerjavi s programi drugih slovenskih in evropskih primerljivih fakultet in univerz.</w:t>
      </w:r>
    </w:p>
    <w:p w14:paraId="28F8D39A" w14:textId="77777777" w:rsidR="00F728F0" w:rsidRPr="00D43D72" w:rsidRDefault="00F728F0" w:rsidP="00F728F0">
      <w:pPr>
        <w:rPr>
          <w:rFonts w:asciiTheme="minorHAnsi" w:hAnsiTheme="minorHAnsi" w:cstheme="minorHAnsi"/>
        </w:rPr>
      </w:pPr>
    </w:p>
    <w:p w14:paraId="6CDA9635" w14:textId="77777777" w:rsidR="00F728F0" w:rsidRPr="00D43D72" w:rsidRDefault="00F728F0" w:rsidP="00F728F0">
      <w:r w:rsidRPr="00D43D72">
        <w:t>Evropska pravna fakulteta se kot članica Nove univerze povezuje s Fakulteto za državne in evropske študije in Fakulteto za slovenske in mednarodne študije, pridruženimi članicami Nove univerze ter najboljšimi domačimi in tujimi univerzami. Njen namen je širiti svoja področja izobraževanja z ustanavljanjem novih študijskih programov, z uvajanjem novih interdisciplinarnih programov in z internacionalizacijo obstoječih programov. Sinergijo na ravni univerze ustvarja Evropska pravna fakulteta z institucionalnim in disciplinarnim povezovanjem na ravni študijskih programov, raziskovalnega dela in mednarodnega sodelovanja.</w:t>
      </w:r>
    </w:p>
    <w:p w14:paraId="18C1523D" w14:textId="77777777" w:rsidR="00F728F0" w:rsidRPr="00E90746" w:rsidRDefault="00F728F0" w:rsidP="00F728F0">
      <w:pPr>
        <w:pStyle w:val="Naslov2"/>
        <w:rPr>
          <w:rFonts w:asciiTheme="minorHAnsi" w:hAnsiTheme="minorHAnsi" w:cstheme="minorHAnsi"/>
        </w:rPr>
      </w:pPr>
      <w:bookmarkStart w:id="9" w:name="_Toc67924445"/>
      <w:bookmarkStart w:id="10" w:name="_Toc100144386"/>
      <w:r w:rsidRPr="00E90746">
        <w:rPr>
          <w:rFonts w:asciiTheme="minorHAnsi" w:hAnsiTheme="minorHAnsi" w:cstheme="minorHAnsi"/>
        </w:rPr>
        <w:t>VIZIJA</w:t>
      </w:r>
      <w:bookmarkEnd w:id="9"/>
      <w:bookmarkEnd w:id="10"/>
    </w:p>
    <w:p w14:paraId="4B7C9FB0" w14:textId="77777777" w:rsidR="00F728F0" w:rsidRPr="00D43D72" w:rsidRDefault="00F728F0" w:rsidP="00F728F0">
      <w:pPr>
        <w:rPr>
          <w:rFonts w:asciiTheme="minorHAnsi" w:hAnsiTheme="minorHAnsi" w:cstheme="minorHAnsi"/>
        </w:rPr>
      </w:pPr>
      <w:r w:rsidRPr="00D43D72">
        <w:rPr>
          <w:rFonts w:asciiTheme="minorHAnsi" w:hAnsiTheme="minorHAnsi" w:cstheme="minorHAnsi"/>
        </w:rPr>
        <w:t xml:space="preserve">Evropska pravna fakulteta Nove univerze stremi k odličnosti pri izobraževanju na področju prava ter interdisciplinarnega področja prava in managementa infrastrukture in nepremičnin. Na fakulteti se zavedamo, da so institucije pravne in demokratične države predpogoj za obstoj in preživetje </w:t>
      </w:r>
      <w:r w:rsidRPr="00D43D72">
        <w:rPr>
          <w:rFonts w:asciiTheme="minorHAnsi" w:hAnsiTheme="minorHAnsi" w:cstheme="minorHAnsi"/>
        </w:rPr>
        <w:lastRenderedPageBreak/>
        <w:t>slovenskega naroda in države. Njihova kakovost je odvisna od ljudi, ki  vsakodnevno soustvarjajo in oblikujejo vladavino prava tako v javni upravi kot v zasebnem sektorju. Poučevanje in raziskovanje na Evropski pravni fakulteti zato temelji na vrednotah človekovega dostojanstva, svobode, enakosti, solidarnosti in pluralizma ter na načelih ustavne demokracije in vladavine prava. Evro PF NU postavlja študente v osrčje našega poučevanja in delovanja s predavanji in vajami v majhnih skupinah ter predvsem z dialoškimi razpravami in osebnim stikom med profesorji in študenti. Prednost NU,  Evro PF je odličen akademski zbor, ki izvrstno združuje teoretične in praktične pristope pri poučevanju. Številni izmed naših profesorjev vsakodnevno delujejo na različnih ravneh v kolesju institucij slovenske demokratične in pravne države. Na fakulteti smo ponosni na naše diplomante, ki v zadnjih letih dosegajo odlične rezultate na državnem pravosodnem izpitu. Ponosni smo tudi na naše profesorje in raziskovalce, ki sodijo med najboljše in najpogosteje citirane slovenske raziskovalce na področju prava v tujini. Na fakulteti stremimo k izobraževalni in raziskovalni odličnosti, ki temeljita na medsebojnem spoštovanju študentov, strokovnega osebja, članov akademskega zbora in vodstva. Študentje in diplomanti Evropske pravne fakultete Nove univerze so glavni razlog za naš obstoj in tudi upanje za izboljšanje delovanja pravne in demokratične slovenske države. Naša vizija je, da da bi študentje, ki jih danes izobražujemo, v prihodnosti prevzeli naše mesto, nadaljevani našo vizijo in bili še boljši od učitelja.</w:t>
      </w:r>
    </w:p>
    <w:p w14:paraId="0706FF41" w14:textId="77777777" w:rsidR="00F728F0" w:rsidRPr="00D43D72" w:rsidRDefault="00F728F0" w:rsidP="00F728F0">
      <w:pPr>
        <w:rPr>
          <w:rFonts w:asciiTheme="minorHAnsi" w:hAnsiTheme="minorHAnsi" w:cstheme="minorHAnsi"/>
        </w:rPr>
      </w:pPr>
    </w:p>
    <w:p w14:paraId="327B0BB3" w14:textId="4A2119CE" w:rsidR="00F728F0" w:rsidRPr="00D43D72" w:rsidRDefault="00DE137D" w:rsidP="00F728F0">
      <w:pPr>
        <w:rPr>
          <w:rFonts w:asciiTheme="minorHAnsi" w:hAnsiTheme="minorHAnsi" w:cstheme="minorHAnsi"/>
        </w:rPr>
      </w:pPr>
      <w:r w:rsidRPr="00D43D72">
        <w:rPr>
          <w:rFonts w:asciiTheme="minorHAnsi" w:hAnsiTheme="minorHAnsi" w:cstheme="minorHAnsi"/>
        </w:rPr>
        <w:t>Evropska pravna fakulteta</w:t>
      </w:r>
      <w:r>
        <w:rPr>
          <w:rFonts w:asciiTheme="minorHAnsi" w:hAnsiTheme="minorHAnsi" w:cstheme="minorHAnsi"/>
        </w:rPr>
        <w:t xml:space="preserve"> Nove univerze</w:t>
      </w:r>
      <w:r w:rsidRPr="00D43D72">
        <w:rPr>
          <w:rFonts w:asciiTheme="minorHAnsi" w:hAnsiTheme="minorHAnsi" w:cstheme="minorHAnsi"/>
        </w:rPr>
        <w:t xml:space="preserve"> </w:t>
      </w:r>
      <w:r w:rsidR="00F728F0" w:rsidRPr="00D43D72">
        <w:rPr>
          <w:rFonts w:asciiTheme="minorHAnsi" w:hAnsiTheme="minorHAnsi" w:cstheme="minorHAnsi"/>
        </w:rPr>
        <w:t>želi tako ohraniti svojo vlogo kot vodilna slovenska institucija na področju pravnega izobraževanje in želi postati mednarodno priznana visokošolska institucija na področju prava ter interdisciplinarnem področju prava in managementa infrastrukture in nepremičnin, ki bo prek kakovostno izvedene izobraževalne dejavnosti, povezovanja teorije s prakso, združevanja pedagoškega in raziskovalnega dela ter mednarodnega sodelovanja oblikovala diplomante, iskane na domačem in mednarodnem trgu dela. Svojo mednarodno prepoznavnost bo gradila tudi prek sistema transnacionalnega izobraževanja. V tem smislu želi kot članica Nove univerze postati elitni visokošolski zavod glede na kakovost študijskih programov, selektivnost vpisa in mednarodno primerljivost, hkrati pa postati še bolj zanesljiv partner tako domačega gospodarskega in negospodarskega sektorja kot tudi profitnih in neprofitnih institucij iz tujine.</w:t>
      </w:r>
    </w:p>
    <w:p w14:paraId="357C9683" w14:textId="77777777" w:rsidR="00F728F0" w:rsidRPr="00D43D72" w:rsidRDefault="00F728F0" w:rsidP="00F728F0">
      <w:pPr>
        <w:rPr>
          <w:rFonts w:asciiTheme="minorHAnsi" w:hAnsiTheme="minorHAnsi" w:cstheme="minorHAnsi"/>
        </w:rPr>
      </w:pPr>
    </w:p>
    <w:p w14:paraId="07A6FA2F" w14:textId="5C87B591" w:rsidR="00F728F0" w:rsidRDefault="00F728F0" w:rsidP="00F728F0">
      <w:pPr>
        <w:rPr>
          <w:rFonts w:asciiTheme="minorHAnsi" w:hAnsiTheme="minorHAnsi" w:cstheme="minorHAnsi"/>
        </w:rPr>
      </w:pPr>
      <w:r w:rsidRPr="00D43D72">
        <w:rPr>
          <w:rFonts w:asciiTheme="minorHAnsi" w:hAnsiTheme="minorHAnsi" w:cstheme="minorHAnsi"/>
        </w:rPr>
        <w:t>Evropska pravna fakulteta</w:t>
      </w:r>
      <w:r w:rsidR="00DE137D">
        <w:rPr>
          <w:rFonts w:asciiTheme="minorHAnsi" w:hAnsiTheme="minorHAnsi" w:cstheme="minorHAnsi"/>
        </w:rPr>
        <w:t xml:space="preserve"> Nove univerze</w:t>
      </w:r>
      <w:r w:rsidRPr="00D43D72">
        <w:rPr>
          <w:rFonts w:asciiTheme="minorHAnsi" w:hAnsiTheme="minorHAnsi" w:cstheme="minorHAnsi"/>
        </w:rPr>
        <w:t xml:space="preserve"> je izrazito vseslovenska visokošolska inštitucija. Čeprav je glede na svoj sedež in delovanje kmalu od ustanovitve dalje zasidrana v Novi Gorici ima svoje fakultetno študijsko središče tudi v glavnem mestu Ljubljani in v Kranju</w:t>
      </w:r>
      <w:r>
        <w:rPr>
          <w:rFonts w:asciiTheme="minorHAnsi" w:hAnsiTheme="minorHAnsi" w:cstheme="minorHAnsi"/>
        </w:rPr>
        <w:t>, kmalu pa bo tudi v Mariboru</w:t>
      </w:r>
      <w:r w:rsidRPr="00D43D72">
        <w:rPr>
          <w:rFonts w:asciiTheme="minorHAnsi" w:hAnsiTheme="minorHAnsi" w:cstheme="minorHAnsi"/>
        </w:rPr>
        <w:t>. Strateški cilj svoje internacionalizacije načrtuje prek študijskih programov, ki jih že izvaja ali jih bo izvajala v sodelovanju z univerzami na Kosovem, na Hrvaškem in v Združenih državah Amerike. V duhu internacionalizacije slovenskega visokega šolstva glede mednarodnih izmenjav študentov, visokošolskih učiteljev in strokovnih sodelavcev ter razvijanja mednarodnega sodelovanja s partnerji iz tujine ambicije fakultete niso omejene zgolj na zgoraj navedene partnerje, v naslednjih letih pa si fakulteta želi seči še širše.</w:t>
      </w:r>
    </w:p>
    <w:p w14:paraId="2BD88157" w14:textId="77777777" w:rsidR="00F728F0" w:rsidRPr="00E90746" w:rsidRDefault="00F728F0" w:rsidP="00F728F0">
      <w:pPr>
        <w:pStyle w:val="Naslov2"/>
        <w:rPr>
          <w:rFonts w:asciiTheme="minorHAnsi" w:hAnsiTheme="minorHAnsi" w:cstheme="minorHAnsi"/>
        </w:rPr>
      </w:pPr>
      <w:bookmarkStart w:id="11" w:name="_Toc67924446"/>
      <w:bookmarkStart w:id="12" w:name="_Toc100144387"/>
      <w:r w:rsidRPr="00E90746">
        <w:rPr>
          <w:rFonts w:asciiTheme="minorHAnsi" w:hAnsiTheme="minorHAnsi" w:cstheme="minorHAnsi"/>
        </w:rPr>
        <w:t>VREDNOTE</w:t>
      </w:r>
      <w:bookmarkEnd w:id="11"/>
      <w:bookmarkEnd w:id="12"/>
    </w:p>
    <w:p w14:paraId="2BE6BD26" w14:textId="77777777" w:rsidR="00F728F0" w:rsidRPr="00D43D72" w:rsidRDefault="00F728F0" w:rsidP="00F728F0">
      <w:pPr>
        <w:rPr>
          <w:rFonts w:asciiTheme="minorHAnsi" w:hAnsiTheme="minorHAnsi" w:cstheme="minorHAnsi"/>
        </w:rPr>
      </w:pPr>
      <w:r w:rsidRPr="00D43D72">
        <w:rPr>
          <w:rFonts w:asciiTheme="minorHAnsi" w:hAnsiTheme="minorHAnsi" w:cstheme="minorHAnsi"/>
        </w:rPr>
        <w:t>Fakulteta, njeni visokošolski učitelji in strokovni sodelavci pri svojem delovanju, raziskovanju in izobraževanju spoštujejo naslednje vrednote:</w:t>
      </w:r>
    </w:p>
    <w:p w14:paraId="4DF32CC7" w14:textId="77777777" w:rsidR="00F728F0" w:rsidRPr="00D43D72" w:rsidRDefault="00F728F0" w:rsidP="00F728F0">
      <w:pPr>
        <w:pStyle w:val="Odstavekseznama"/>
        <w:numPr>
          <w:ilvl w:val="0"/>
          <w:numId w:val="3"/>
        </w:numPr>
        <w:rPr>
          <w:rFonts w:asciiTheme="minorHAnsi" w:hAnsiTheme="minorHAnsi" w:cstheme="minorHAnsi"/>
        </w:rPr>
      </w:pPr>
      <w:r w:rsidRPr="00D43D72">
        <w:rPr>
          <w:rFonts w:asciiTheme="minorHAnsi" w:hAnsiTheme="minorHAnsi" w:cstheme="minorHAnsi"/>
        </w:rPr>
        <w:t>človekovo dostojanstvo, svoboda, pluralizem, enakost, solidarnost,</w:t>
      </w:r>
    </w:p>
    <w:p w14:paraId="05099D32" w14:textId="77777777" w:rsidR="00F728F0" w:rsidRPr="00D43D72" w:rsidRDefault="00F728F0" w:rsidP="00F728F0">
      <w:pPr>
        <w:pStyle w:val="Odstavekseznama"/>
        <w:numPr>
          <w:ilvl w:val="0"/>
          <w:numId w:val="3"/>
        </w:numPr>
        <w:rPr>
          <w:rFonts w:asciiTheme="minorHAnsi" w:hAnsiTheme="minorHAnsi" w:cstheme="minorHAnsi"/>
        </w:rPr>
      </w:pPr>
      <w:r w:rsidRPr="00D43D72">
        <w:rPr>
          <w:rFonts w:asciiTheme="minorHAnsi" w:hAnsiTheme="minorHAnsi" w:cstheme="minorHAnsi"/>
        </w:rPr>
        <w:t>akademska kakovost,</w:t>
      </w:r>
    </w:p>
    <w:p w14:paraId="5CE044E7" w14:textId="77777777" w:rsidR="00F728F0" w:rsidRPr="00D43D72" w:rsidRDefault="00F728F0" w:rsidP="00F728F0">
      <w:pPr>
        <w:pStyle w:val="Odstavekseznama"/>
        <w:numPr>
          <w:ilvl w:val="0"/>
          <w:numId w:val="3"/>
        </w:numPr>
        <w:rPr>
          <w:rFonts w:asciiTheme="minorHAnsi" w:hAnsiTheme="minorHAnsi" w:cstheme="minorHAnsi"/>
        </w:rPr>
      </w:pPr>
      <w:r w:rsidRPr="00D43D72">
        <w:rPr>
          <w:rFonts w:asciiTheme="minorHAnsi" w:hAnsiTheme="minorHAnsi" w:cstheme="minorHAnsi"/>
        </w:rPr>
        <w:lastRenderedPageBreak/>
        <w:t>akademska svoboda,</w:t>
      </w:r>
    </w:p>
    <w:p w14:paraId="22C04589" w14:textId="77777777" w:rsidR="00F728F0" w:rsidRPr="00D43D72" w:rsidRDefault="00F728F0" w:rsidP="00F728F0">
      <w:pPr>
        <w:pStyle w:val="Odstavekseznama"/>
        <w:numPr>
          <w:ilvl w:val="0"/>
          <w:numId w:val="3"/>
        </w:numPr>
        <w:rPr>
          <w:rFonts w:asciiTheme="minorHAnsi" w:hAnsiTheme="minorHAnsi" w:cstheme="minorHAnsi"/>
        </w:rPr>
      </w:pPr>
      <w:r w:rsidRPr="00D43D72">
        <w:rPr>
          <w:rFonts w:asciiTheme="minorHAnsi" w:hAnsiTheme="minorHAnsi" w:cstheme="minorHAnsi"/>
        </w:rPr>
        <w:t>ambicioznost,</w:t>
      </w:r>
    </w:p>
    <w:p w14:paraId="453856A9" w14:textId="77777777" w:rsidR="00F728F0" w:rsidRPr="00D43D72" w:rsidRDefault="00F728F0" w:rsidP="00F728F0">
      <w:pPr>
        <w:pStyle w:val="Odstavekseznama"/>
        <w:numPr>
          <w:ilvl w:val="0"/>
          <w:numId w:val="3"/>
        </w:numPr>
        <w:rPr>
          <w:rFonts w:asciiTheme="minorHAnsi" w:hAnsiTheme="minorHAnsi" w:cstheme="minorHAnsi"/>
        </w:rPr>
      </w:pPr>
      <w:r w:rsidRPr="00D43D72">
        <w:rPr>
          <w:rFonts w:asciiTheme="minorHAnsi" w:hAnsiTheme="minorHAnsi" w:cstheme="minorHAnsi"/>
        </w:rPr>
        <w:t>odličnost,</w:t>
      </w:r>
    </w:p>
    <w:p w14:paraId="1D616C96" w14:textId="77777777" w:rsidR="00F728F0" w:rsidRPr="00D43D72" w:rsidRDefault="00F728F0" w:rsidP="00F728F0">
      <w:pPr>
        <w:pStyle w:val="Odstavekseznama"/>
        <w:numPr>
          <w:ilvl w:val="0"/>
          <w:numId w:val="3"/>
        </w:numPr>
        <w:rPr>
          <w:rFonts w:asciiTheme="minorHAnsi" w:hAnsiTheme="minorHAnsi" w:cstheme="minorHAnsi"/>
        </w:rPr>
      </w:pPr>
      <w:r w:rsidRPr="00D43D72">
        <w:rPr>
          <w:rFonts w:asciiTheme="minorHAnsi" w:hAnsiTheme="minorHAnsi" w:cstheme="minorHAnsi"/>
        </w:rPr>
        <w:t>inovativnost,</w:t>
      </w:r>
    </w:p>
    <w:p w14:paraId="3D8F6C24" w14:textId="77777777" w:rsidR="00F728F0" w:rsidRPr="00D43D72" w:rsidRDefault="00F728F0" w:rsidP="00F728F0">
      <w:pPr>
        <w:pStyle w:val="Odstavekseznama"/>
        <w:numPr>
          <w:ilvl w:val="0"/>
          <w:numId w:val="3"/>
        </w:numPr>
        <w:rPr>
          <w:rFonts w:asciiTheme="minorHAnsi" w:hAnsiTheme="minorHAnsi" w:cstheme="minorHAnsi"/>
        </w:rPr>
      </w:pPr>
      <w:r w:rsidRPr="00D43D72">
        <w:rPr>
          <w:rFonts w:asciiTheme="minorHAnsi" w:hAnsiTheme="minorHAnsi" w:cstheme="minorHAnsi"/>
        </w:rPr>
        <w:t>osebna in družbena odgovornost,</w:t>
      </w:r>
    </w:p>
    <w:p w14:paraId="42347D04" w14:textId="77777777" w:rsidR="00F728F0" w:rsidRPr="00D43D72" w:rsidRDefault="00F728F0" w:rsidP="00F728F0">
      <w:pPr>
        <w:pStyle w:val="Odstavekseznama"/>
        <w:numPr>
          <w:ilvl w:val="0"/>
          <w:numId w:val="3"/>
        </w:numPr>
        <w:rPr>
          <w:rFonts w:asciiTheme="minorHAnsi" w:hAnsiTheme="minorHAnsi" w:cstheme="minorHAnsi"/>
        </w:rPr>
      </w:pPr>
      <w:r w:rsidRPr="00D43D72">
        <w:rPr>
          <w:rFonts w:asciiTheme="minorHAnsi" w:hAnsiTheme="minorHAnsi" w:cstheme="minorHAnsi"/>
        </w:rPr>
        <w:t>dialog in medsebojno spoštovanje,</w:t>
      </w:r>
    </w:p>
    <w:p w14:paraId="72ACD76B" w14:textId="77777777" w:rsidR="00F728F0" w:rsidRPr="00D43D72" w:rsidRDefault="00F728F0" w:rsidP="00F728F0">
      <w:pPr>
        <w:pStyle w:val="Odstavekseznama"/>
        <w:numPr>
          <w:ilvl w:val="0"/>
          <w:numId w:val="3"/>
        </w:numPr>
        <w:rPr>
          <w:rFonts w:asciiTheme="minorHAnsi" w:hAnsiTheme="minorHAnsi" w:cstheme="minorHAnsi"/>
        </w:rPr>
      </w:pPr>
      <w:r w:rsidRPr="00D43D72">
        <w:rPr>
          <w:rFonts w:asciiTheme="minorHAnsi" w:hAnsiTheme="minorHAnsi" w:cstheme="minorHAnsi"/>
        </w:rPr>
        <w:t>napredovanje.</w:t>
      </w:r>
    </w:p>
    <w:p w14:paraId="31FC5B7F" w14:textId="509865F0" w:rsidR="00F728F0" w:rsidRPr="00E90746" w:rsidRDefault="00C62B98" w:rsidP="00A41220">
      <w:pPr>
        <w:spacing w:after="160" w:line="259" w:lineRule="auto"/>
        <w:jc w:val="left"/>
        <w:rPr>
          <w:rFonts w:asciiTheme="minorHAnsi" w:hAnsiTheme="minorHAnsi" w:cstheme="minorHAnsi"/>
        </w:rPr>
      </w:pPr>
      <w:r>
        <w:rPr>
          <w:rFonts w:asciiTheme="minorHAnsi" w:hAnsiTheme="minorHAnsi" w:cstheme="minorHAnsi"/>
        </w:rPr>
        <w:br w:type="page"/>
      </w:r>
    </w:p>
    <w:p w14:paraId="5F1BA3D4" w14:textId="77777777" w:rsidR="00F728F0" w:rsidRPr="00E90746" w:rsidRDefault="00F728F0" w:rsidP="00F728F0">
      <w:pPr>
        <w:pStyle w:val="Naslov1"/>
        <w:rPr>
          <w:rFonts w:asciiTheme="minorHAnsi" w:hAnsiTheme="minorHAnsi" w:cstheme="minorHAnsi"/>
        </w:rPr>
      </w:pPr>
      <w:bookmarkStart w:id="13" w:name="_Toc100144388"/>
      <w:r w:rsidRPr="00E90746">
        <w:rPr>
          <w:rFonts w:asciiTheme="minorHAnsi" w:hAnsiTheme="minorHAnsi" w:cstheme="minorHAnsi"/>
        </w:rPr>
        <w:lastRenderedPageBreak/>
        <w:t xml:space="preserve">ORGANIZIRANOST IN RAZVOJ </w:t>
      </w:r>
      <w:r>
        <w:rPr>
          <w:rFonts w:asciiTheme="minorHAnsi" w:hAnsiTheme="minorHAnsi" w:cstheme="minorHAnsi"/>
        </w:rPr>
        <w:t xml:space="preserve">NU, </w:t>
      </w:r>
      <w:r w:rsidRPr="00E90746">
        <w:rPr>
          <w:rFonts w:asciiTheme="minorHAnsi" w:hAnsiTheme="minorHAnsi" w:cstheme="minorHAnsi"/>
        </w:rPr>
        <w:t>EVRO – PF</w:t>
      </w:r>
      <w:bookmarkEnd w:id="13"/>
    </w:p>
    <w:p w14:paraId="6DE7446D" w14:textId="31060FC9" w:rsidR="00D10F35" w:rsidRPr="00A41220" w:rsidRDefault="00F728F0" w:rsidP="00D10F35">
      <w:pPr>
        <w:pStyle w:val="Naslov2"/>
        <w:rPr>
          <w:caps/>
        </w:rPr>
      </w:pPr>
      <w:bookmarkStart w:id="14" w:name="_Toc67924448"/>
      <w:bookmarkStart w:id="15" w:name="_Toc100144389"/>
      <w:r>
        <w:rPr>
          <w:caps/>
        </w:rPr>
        <w:t>SPLOŠNO O ORGANIZIRANOSTI IN RAZVOJU FAKULTETE</w:t>
      </w:r>
      <w:bookmarkEnd w:id="14"/>
      <w:bookmarkEnd w:id="15"/>
    </w:p>
    <w:p w14:paraId="52E2306E" w14:textId="638078DE" w:rsidR="00D10F35" w:rsidRDefault="00D10F35" w:rsidP="00D10F35">
      <w:r>
        <w:t xml:space="preserve">Evropska pravna fakulteta Nove univerze je zasebni visokošolski zavod, ki izvaja univerzitetno izobraževalno, znanstveno, raziskovalno, študijsko in svetovalno dejavnost. Fakulteta je članica Nove univerze. Delovanje fakultete temelji na relevantni nacionalni zakonodaji, Statutu in internih aktih fakultete ter </w:t>
      </w:r>
      <w:r w:rsidR="009A2B18">
        <w:t>Nove univerze</w:t>
      </w:r>
      <w:r>
        <w:t>. Temeljni cilj univerze je izvajanje univerzitetnih študijskih programov na območju Slovenije, uvajanje novih znanj in sodobnih tehnologij, povezovanje univerze z inštitucijami in procesi skupnega evropskega visokošolskega prostora ter graditev slovenske univerzitetne samobitnosti na podlagi kakovosti, ki prispeva k prepoznavnosti Slovenije in univerze v mednarodnem okolju.</w:t>
      </w:r>
      <w:r w:rsidR="008E376A">
        <w:t xml:space="preserve"> Osnove informacije o organiziranosti Evropske pravne fakultete Nove univerze so dostopne na: </w:t>
      </w:r>
      <w:hyperlink r:id="rId10" w:history="1">
        <w:r w:rsidR="008E376A" w:rsidRPr="003811A7">
          <w:rPr>
            <w:rStyle w:val="Hiperpovezava"/>
          </w:rPr>
          <w:t>https://epf.nova-uni.si/</w:t>
        </w:r>
      </w:hyperlink>
      <w:r w:rsidR="008E376A">
        <w:t xml:space="preserve">. </w:t>
      </w:r>
    </w:p>
    <w:p w14:paraId="24889145" w14:textId="77777777" w:rsidR="00290D08" w:rsidRPr="00290D08" w:rsidRDefault="00290D08" w:rsidP="00774BDD"/>
    <w:p w14:paraId="4EC0B79D" w14:textId="77777777" w:rsidR="00F728F0" w:rsidRPr="00EF54DC" w:rsidRDefault="00F728F0" w:rsidP="00F728F0">
      <w:pPr>
        <w:pStyle w:val="Naslov3"/>
        <w:jc w:val="both"/>
      </w:pPr>
      <w:bookmarkStart w:id="16" w:name="_Toc67924449"/>
      <w:bookmarkStart w:id="17" w:name="_Toc100144390"/>
      <w:r w:rsidRPr="00EF54DC">
        <w:t>Organizacijska shema</w:t>
      </w:r>
      <w:bookmarkEnd w:id="16"/>
      <w:bookmarkEnd w:id="17"/>
    </w:p>
    <w:p w14:paraId="5250D91A" w14:textId="77777777" w:rsidR="00F728F0" w:rsidRPr="00E90746" w:rsidRDefault="00F728F0" w:rsidP="00F728F0">
      <w:pPr>
        <w:rPr>
          <w:rFonts w:asciiTheme="minorHAnsi" w:hAnsiTheme="minorHAnsi" w:cstheme="minorHAnsi"/>
        </w:rPr>
      </w:pPr>
      <w:r w:rsidRPr="00E90746">
        <w:rPr>
          <w:rFonts w:asciiTheme="minorHAnsi" w:hAnsiTheme="minorHAnsi" w:cstheme="minorHAnsi"/>
        </w:rPr>
        <w:t xml:space="preserve">Organizacijsko shemo Evropske pravne fakultete Nove univerze sestavljajo: </w:t>
      </w:r>
    </w:p>
    <w:p w14:paraId="02A596D6" w14:textId="77777777" w:rsidR="00F728F0" w:rsidRDefault="00F728F0" w:rsidP="00F728F0">
      <w:pPr>
        <w:pStyle w:val="Odstavekseznama"/>
        <w:numPr>
          <w:ilvl w:val="0"/>
          <w:numId w:val="8"/>
        </w:numPr>
      </w:pPr>
      <w:r w:rsidRPr="00EF54DC">
        <w:t xml:space="preserve">Organi fakultete: </w:t>
      </w:r>
      <w:r>
        <w:t xml:space="preserve">direktor, tajnik, akademski zbor, senat, upravni odbor, dekan in študentski svet. </w:t>
      </w:r>
    </w:p>
    <w:p w14:paraId="259841CC" w14:textId="661740CE" w:rsidR="00F728F0" w:rsidRPr="00EF54DC" w:rsidRDefault="00F728F0" w:rsidP="00F728F0">
      <w:pPr>
        <w:pStyle w:val="Odstavekseznama"/>
        <w:numPr>
          <w:ilvl w:val="0"/>
          <w:numId w:val="8"/>
        </w:numPr>
      </w:pPr>
      <w:r w:rsidRPr="00EF54DC">
        <w:t>Delovna telesa fakultete: habilitacijska komisija, študijska komisija, disciplinska komisija</w:t>
      </w:r>
      <w:r w:rsidR="00D10F35">
        <w:t xml:space="preserve">, </w:t>
      </w:r>
      <w:r w:rsidRPr="00EF54DC">
        <w:t xml:space="preserve"> komisija za kakovost</w:t>
      </w:r>
      <w:r w:rsidR="00D10F35">
        <w:t xml:space="preserve"> in komisija za tutorstvo</w:t>
      </w:r>
      <w:r w:rsidRPr="00EF54DC">
        <w:t xml:space="preserve">. </w:t>
      </w:r>
    </w:p>
    <w:p w14:paraId="5D20EF79" w14:textId="77777777" w:rsidR="00F728F0" w:rsidRPr="00EF54DC" w:rsidRDefault="00F728F0" w:rsidP="00F728F0">
      <w:pPr>
        <w:pStyle w:val="Odstavekseznama"/>
        <w:numPr>
          <w:ilvl w:val="0"/>
          <w:numId w:val="8"/>
        </w:numPr>
        <w:rPr>
          <w:color w:val="000000"/>
          <w:kern w:val="16"/>
        </w:rPr>
      </w:pPr>
      <w:r w:rsidRPr="00EF54DC">
        <w:t>Tajništvo f</w:t>
      </w:r>
      <w:r w:rsidRPr="00EF54DC">
        <w:rPr>
          <w:color w:val="000000"/>
          <w:kern w:val="16"/>
        </w:rPr>
        <w:t>akultete</w:t>
      </w:r>
      <w:r>
        <w:rPr>
          <w:color w:val="000000"/>
          <w:kern w:val="16"/>
        </w:rPr>
        <w:t>.</w:t>
      </w:r>
      <w:r w:rsidRPr="00EF54DC">
        <w:rPr>
          <w:color w:val="000000"/>
          <w:kern w:val="16"/>
        </w:rPr>
        <w:t xml:space="preserve"> </w:t>
      </w:r>
    </w:p>
    <w:p w14:paraId="538FE6EC" w14:textId="77777777" w:rsidR="00F728F0" w:rsidRPr="00EF54DC" w:rsidRDefault="00F728F0" w:rsidP="00F728F0">
      <w:pPr>
        <w:pStyle w:val="Odstavekseznama"/>
        <w:numPr>
          <w:ilvl w:val="0"/>
          <w:numId w:val="8"/>
        </w:numPr>
      </w:pPr>
      <w:r w:rsidRPr="00EF54DC">
        <w:t>Računovodstvo fakultete</w:t>
      </w:r>
      <w:r>
        <w:t>.</w:t>
      </w:r>
      <w:r w:rsidRPr="00EF54DC">
        <w:t xml:space="preserve"> </w:t>
      </w:r>
    </w:p>
    <w:p w14:paraId="529AD023" w14:textId="77777777" w:rsidR="00F728F0" w:rsidRPr="00EF54DC" w:rsidRDefault="00F728F0" w:rsidP="00F728F0">
      <w:pPr>
        <w:pStyle w:val="Odstavekseznama"/>
        <w:numPr>
          <w:ilvl w:val="0"/>
          <w:numId w:val="8"/>
        </w:numPr>
      </w:pPr>
      <w:r w:rsidRPr="00EF54DC">
        <w:t xml:space="preserve">Organizacijske enote: katedre, inštituti, centri, knjižnica in druge. </w:t>
      </w:r>
    </w:p>
    <w:p w14:paraId="1FC90105" w14:textId="7B8C274E" w:rsidR="00290D08" w:rsidRPr="008E376A" w:rsidRDefault="00F728F0" w:rsidP="00F728F0">
      <w:pPr>
        <w:pStyle w:val="Naslov4"/>
        <w:jc w:val="both"/>
        <w:rPr>
          <w:rFonts w:asciiTheme="minorHAnsi" w:hAnsiTheme="minorHAnsi" w:cstheme="minorHAnsi"/>
        </w:rPr>
      </w:pPr>
      <w:bookmarkStart w:id="18" w:name="_Toc67924450"/>
      <w:r w:rsidRPr="00E90746">
        <w:rPr>
          <w:rFonts w:asciiTheme="minorHAnsi" w:hAnsiTheme="minorHAnsi" w:cstheme="minorHAnsi"/>
        </w:rPr>
        <w:t>Organi fakultete</w:t>
      </w:r>
      <w:bookmarkEnd w:id="18"/>
    </w:p>
    <w:p w14:paraId="40A45FD0" w14:textId="63CA290E" w:rsidR="00F728F0" w:rsidRPr="00587EF5" w:rsidRDefault="00F728F0" w:rsidP="00F728F0">
      <w:pPr>
        <w:rPr>
          <w:rFonts w:asciiTheme="minorHAnsi" w:hAnsiTheme="minorHAnsi" w:cstheme="minorHAnsi"/>
          <w:b/>
        </w:rPr>
      </w:pPr>
      <w:r w:rsidRPr="001F6D00">
        <w:rPr>
          <w:rFonts w:asciiTheme="minorHAnsi" w:hAnsiTheme="minorHAnsi" w:cstheme="minorHAnsi"/>
          <w:b/>
        </w:rPr>
        <w:t>Akademski zbor</w:t>
      </w:r>
      <w:r w:rsidR="008E376A">
        <w:rPr>
          <w:rFonts w:asciiTheme="minorHAnsi" w:hAnsiTheme="minorHAnsi" w:cstheme="minorHAnsi"/>
          <w:b/>
        </w:rPr>
        <w:t xml:space="preserve"> </w:t>
      </w:r>
      <w:r w:rsidR="00290D08" w:rsidRPr="008E376A">
        <w:rPr>
          <w:rFonts w:asciiTheme="minorHAnsi" w:hAnsiTheme="minorHAnsi" w:cstheme="minorHAnsi"/>
          <w:bCs/>
        </w:rPr>
        <w:t>(</w:t>
      </w:r>
      <w:hyperlink r:id="rId11" w:history="1">
        <w:r w:rsidR="00290D08" w:rsidRPr="001F6D00">
          <w:rPr>
            <w:rStyle w:val="Hiperpovezava"/>
            <w:rFonts w:asciiTheme="minorHAnsi" w:hAnsiTheme="minorHAnsi" w:cstheme="minorHAnsi"/>
            <w:b/>
          </w:rPr>
          <w:t>https://epf.nova-uni.si/fakulteta/o-fakulteti/organiziranost/organi-fakultete/akademski-zbor/</w:t>
        </w:r>
      </w:hyperlink>
      <w:r w:rsidR="00290D08" w:rsidRPr="008E376A">
        <w:rPr>
          <w:rFonts w:asciiTheme="minorHAnsi" w:hAnsiTheme="minorHAnsi" w:cstheme="minorHAnsi"/>
          <w:bCs/>
        </w:rPr>
        <w:t>)</w:t>
      </w:r>
      <w:r w:rsidR="008E376A">
        <w:rPr>
          <w:rFonts w:asciiTheme="minorHAnsi" w:hAnsiTheme="minorHAnsi" w:cstheme="minorHAnsi"/>
          <w:b/>
        </w:rPr>
        <w:t>.</w:t>
      </w:r>
      <w:r w:rsidR="00587EF5">
        <w:rPr>
          <w:rFonts w:asciiTheme="minorHAnsi" w:hAnsiTheme="minorHAnsi" w:cstheme="minorHAnsi"/>
          <w:b/>
        </w:rPr>
        <w:t xml:space="preserve"> </w:t>
      </w:r>
      <w:r w:rsidRPr="001F6D00">
        <w:rPr>
          <w:rFonts w:asciiTheme="minorHAnsi" w:hAnsiTheme="minorHAnsi" w:cstheme="minorHAnsi"/>
          <w:lang w:eastAsia="x-none"/>
        </w:rPr>
        <w:t>V študijskem letu 2020/2</w:t>
      </w:r>
      <w:r w:rsidRPr="00587EF5">
        <w:rPr>
          <w:rFonts w:asciiTheme="minorHAnsi" w:hAnsiTheme="minorHAnsi" w:cstheme="minorHAnsi"/>
          <w:lang w:eastAsia="x-none"/>
        </w:rPr>
        <w:t xml:space="preserve">1 je akademski zbor </w:t>
      </w:r>
      <w:r w:rsidR="002663D4" w:rsidRPr="00587EF5">
        <w:rPr>
          <w:rFonts w:asciiTheme="minorHAnsi" w:hAnsiTheme="minorHAnsi" w:cstheme="minorHAnsi"/>
          <w:lang w:eastAsia="x-none"/>
        </w:rPr>
        <w:t xml:space="preserve">NU, Evro-PF  </w:t>
      </w:r>
      <w:r w:rsidRPr="00587EF5">
        <w:rPr>
          <w:rFonts w:asciiTheme="minorHAnsi" w:hAnsiTheme="minorHAnsi" w:cstheme="minorHAnsi"/>
          <w:lang w:eastAsia="x-none"/>
        </w:rPr>
        <w:t xml:space="preserve">štel </w:t>
      </w:r>
      <w:r w:rsidR="00290D08" w:rsidRPr="00587EF5">
        <w:rPr>
          <w:rFonts w:asciiTheme="minorHAnsi" w:hAnsiTheme="minorHAnsi" w:cstheme="minorHAnsi"/>
          <w:lang w:eastAsia="x-none"/>
        </w:rPr>
        <w:t>70</w:t>
      </w:r>
      <w:r w:rsidR="00290D08" w:rsidRPr="001F6D00">
        <w:rPr>
          <w:rFonts w:asciiTheme="minorHAnsi" w:hAnsiTheme="minorHAnsi" w:cstheme="minorHAnsi"/>
          <w:lang w:eastAsia="x-none"/>
        </w:rPr>
        <w:t xml:space="preserve"> </w:t>
      </w:r>
      <w:r w:rsidRPr="001F6D00">
        <w:rPr>
          <w:rFonts w:asciiTheme="minorHAnsi" w:hAnsiTheme="minorHAnsi" w:cstheme="minorHAnsi"/>
          <w:lang w:eastAsia="x-none"/>
        </w:rPr>
        <w:t>predstavnikov. Predsednik Akademskega zbora je bil prof. dr. Arne Marjan Mavčič</w:t>
      </w:r>
      <w:r w:rsidR="00290D08" w:rsidRPr="00587EF5">
        <w:rPr>
          <w:rFonts w:asciiTheme="minorHAnsi" w:hAnsiTheme="minorHAnsi" w:cstheme="minorHAnsi"/>
          <w:lang w:eastAsia="x-none"/>
        </w:rPr>
        <w:t xml:space="preserve">. </w:t>
      </w:r>
    </w:p>
    <w:p w14:paraId="7CFC8BC5" w14:textId="77777777" w:rsidR="00F728F0" w:rsidRPr="001F6D00" w:rsidRDefault="00F728F0" w:rsidP="00F728F0">
      <w:pPr>
        <w:rPr>
          <w:rFonts w:asciiTheme="minorHAnsi" w:hAnsiTheme="minorHAnsi" w:cstheme="minorHAnsi"/>
        </w:rPr>
      </w:pPr>
    </w:p>
    <w:p w14:paraId="7F8B0344" w14:textId="5BBEDD12" w:rsidR="00F728F0" w:rsidRPr="00587EF5" w:rsidRDefault="00F728F0" w:rsidP="00F728F0">
      <w:pPr>
        <w:rPr>
          <w:rFonts w:asciiTheme="minorHAnsi" w:hAnsiTheme="minorHAnsi" w:cstheme="minorHAnsi"/>
          <w:lang w:eastAsia="x-none"/>
        </w:rPr>
      </w:pPr>
      <w:r w:rsidRPr="001F6D00">
        <w:rPr>
          <w:rFonts w:asciiTheme="minorHAnsi" w:hAnsiTheme="minorHAnsi" w:cstheme="minorHAnsi"/>
          <w:b/>
        </w:rPr>
        <w:t>Senat</w:t>
      </w:r>
      <w:r w:rsidR="00A14FD7" w:rsidRPr="00587EF5">
        <w:rPr>
          <w:rFonts w:asciiTheme="minorHAnsi" w:hAnsiTheme="minorHAnsi" w:cstheme="minorHAnsi"/>
          <w:b/>
        </w:rPr>
        <w:t xml:space="preserve"> </w:t>
      </w:r>
      <w:r w:rsidR="00A14FD7" w:rsidRPr="008E376A">
        <w:rPr>
          <w:rFonts w:asciiTheme="minorHAnsi" w:hAnsiTheme="minorHAnsi" w:cstheme="minorHAnsi"/>
          <w:bCs/>
        </w:rPr>
        <w:t>(</w:t>
      </w:r>
      <w:r w:rsidR="00A14FD7" w:rsidRPr="008E376A">
        <w:rPr>
          <w:rStyle w:val="Hiperpovezava"/>
        </w:rPr>
        <w:t>https://epf.nova-uni.si/fakulteta/o-fakulteti/organiziranost/organi-fakultete/senat/)</w:t>
      </w:r>
      <w:r w:rsidRPr="008E376A">
        <w:rPr>
          <w:rStyle w:val="Hiperpovezava"/>
        </w:rPr>
        <w:t>:</w:t>
      </w:r>
      <w:r w:rsidRPr="001F6D00">
        <w:rPr>
          <w:rFonts w:asciiTheme="minorHAnsi" w:hAnsiTheme="minorHAnsi" w:cstheme="minorHAnsi"/>
          <w:b/>
        </w:rPr>
        <w:t xml:space="preserve"> </w:t>
      </w:r>
    </w:p>
    <w:p w14:paraId="13094DE7" w14:textId="7F3A4402" w:rsidR="00F728F0" w:rsidRPr="00587EF5" w:rsidRDefault="00F728F0" w:rsidP="00F728F0">
      <w:pPr>
        <w:rPr>
          <w:rFonts w:asciiTheme="minorHAnsi" w:hAnsiTheme="minorHAnsi" w:cstheme="minorHAnsi"/>
          <w:lang w:eastAsia="x-none"/>
        </w:rPr>
      </w:pPr>
    </w:p>
    <w:p w14:paraId="2BD790D0" w14:textId="273BEA6C" w:rsidR="00A14FD7" w:rsidRPr="001F6D00" w:rsidRDefault="00A14FD7" w:rsidP="00A14FD7">
      <w:pPr>
        <w:rPr>
          <w:rFonts w:asciiTheme="minorHAnsi" w:hAnsiTheme="minorHAnsi" w:cstheme="minorHAnsi"/>
          <w:sz w:val="24"/>
          <w:szCs w:val="24"/>
        </w:rPr>
      </w:pPr>
      <w:r w:rsidRPr="00587EF5">
        <w:rPr>
          <w:rFonts w:asciiTheme="minorHAnsi" w:hAnsiTheme="minorHAnsi" w:cstheme="minorHAnsi"/>
          <w:lang w:eastAsia="x-none"/>
        </w:rPr>
        <w:t xml:space="preserve">V študijskem letu 2020/21 je </w:t>
      </w:r>
      <w:r w:rsidR="00587EF5">
        <w:rPr>
          <w:rFonts w:asciiTheme="minorHAnsi" w:hAnsiTheme="minorHAnsi" w:cstheme="minorHAnsi"/>
          <w:lang w:eastAsia="x-none"/>
        </w:rPr>
        <w:t>Senat</w:t>
      </w:r>
      <w:r w:rsidRPr="00587EF5">
        <w:rPr>
          <w:rFonts w:asciiTheme="minorHAnsi" w:hAnsiTheme="minorHAnsi" w:cstheme="minorHAnsi"/>
          <w:lang w:eastAsia="x-none"/>
        </w:rPr>
        <w:t xml:space="preserve"> NU, Evro-PF štel 12 </w:t>
      </w:r>
      <w:r w:rsidRPr="001F6D00">
        <w:rPr>
          <w:rFonts w:asciiTheme="minorHAnsi" w:hAnsiTheme="minorHAnsi" w:cstheme="minorHAnsi"/>
          <w:lang w:eastAsia="x-none"/>
        </w:rPr>
        <w:t xml:space="preserve">članov: </w:t>
      </w:r>
    </w:p>
    <w:tbl>
      <w:tblPr>
        <w:tblW w:w="9067" w:type="dxa"/>
        <w:tblCellMar>
          <w:left w:w="70" w:type="dxa"/>
          <w:right w:w="70" w:type="dxa"/>
        </w:tblCellMar>
        <w:tblLook w:val="04A0" w:firstRow="1" w:lastRow="0" w:firstColumn="1" w:lastColumn="0" w:noHBand="0" w:noVBand="1"/>
      </w:tblPr>
      <w:tblGrid>
        <w:gridCol w:w="364"/>
        <w:gridCol w:w="4029"/>
        <w:gridCol w:w="1981"/>
        <w:gridCol w:w="2693"/>
      </w:tblGrid>
      <w:tr w:rsidR="00A14FD7" w:rsidRPr="001F6D00" w14:paraId="02FB1285" w14:textId="77777777" w:rsidTr="00274740">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07DB4BE4" w14:textId="77777777" w:rsidR="00A14FD7" w:rsidRPr="001F6D00" w:rsidRDefault="00A14FD7">
            <w:pPr>
              <w:spacing w:line="240" w:lineRule="auto"/>
              <w:rPr>
                <w:rFonts w:eastAsia="Times New Roman" w:cs="Calibri"/>
                <w:b/>
                <w:bCs/>
                <w:lang w:eastAsia="sl-SI"/>
              </w:rPr>
            </w:pPr>
            <w:r w:rsidRPr="001F6D00">
              <w:rPr>
                <w:rFonts w:eastAsia="Times New Roman" w:cs="Calibri"/>
                <w:b/>
                <w:bCs/>
                <w:lang w:eastAsia="sl-SI"/>
              </w:rPr>
              <w:t>SENAT</w:t>
            </w:r>
          </w:p>
        </w:tc>
      </w:tr>
      <w:tr w:rsidR="00A14FD7" w:rsidRPr="001F6D00" w14:paraId="01DAF09E" w14:textId="77777777" w:rsidTr="00A14FD7">
        <w:trPr>
          <w:trHeight w:val="300"/>
        </w:trPr>
        <w:tc>
          <w:tcPr>
            <w:tcW w:w="4393" w:type="dxa"/>
            <w:gridSpan w:val="2"/>
            <w:tcBorders>
              <w:top w:val="single" w:sz="4" w:space="0" w:color="auto"/>
              <w:left w:val="single" w:sz="4" w:space="0" w:color="auto"/>
              <w:bottom w:val="single" w:sz="4" w:space="0" w:color="auto"/>
              <w:right w:val="nil"/>
            </w:tcBorders>
            <w:shd w:val="clear" w:color="auto" w:fill="DDEBF7"/>
            <w:noWrap/>
            <w:vAlign w:val="bottom"/>
            <w:hideMark/>
          </w:tcPr>
          <w:p w14:paraId="75021DA1" w14:textId="77777777" w:rsidR="00A14FD7" w:rsidRPr="001F6D00" w:rsidRDefault="00A14FD7">
            <w:pPr>
              <w:spacing w:line="240" w:lineRule="auto"/>
              <w:rPr>
                <w:rFonts w:eastAsia="Times New Roman" w:cs="Calibri"/>
                <w:b/>
                <w:bCs/>
                <w:color w:val="000000"/>
                <w:lang w:eastAsia="sl-SI"/>
              </w:rPr>
            </w:pPr>
            <w:r w:rsidRPr="001F6D00">
              <w:rPr>
                <w:rFonts w:eastAsia="Times New Roman" w:cs="Calibri"/>
                <w:b/>
                <w:bCs/>
                <w:color w:val="000000"/>
                <w:lang w:eastAsia="sl-SI"/>
              </w:rPr>
              <w:t>Člani</w:t>
            </w:r>
          </w:p>
        </w:tc>
        <w:tc>
          <w:tcPr>
            <w:tcW w:w="1981" w:type="dxa"/>
            <w:tcBorders>
              <w:top w:val="nil"/>
              <w:left w:val="single" w:sz="4" w:space="0" w:color="auto"/>
              <w:bottom w:val="single" w:sz="4" w:space="0" w:color="auto"/>
              <w:right w:val="single" w:sz="4" w:space="0" w:color="auto"/>
            </w:tcBorders>
            <w:noWrap/>
            <w:vAlign w:val="bottom"/>
            <w:hideMark/>
          </w:tcPr>
          <w:p w14:paraId="6D3794DC" w14:textId="77777777" w:rsidR="00A14FD7" w:rsidRPr="001F6D00" w:rsidRDefault="00A14FD7">
            <w:pPr>
              <w:spacing w:line="240" w:lineRule="auto"/>
              <w:rPr>
                <w:rFonts w:eastAsia="Times New Roman" w:cs="Calibri"/>
                <w:b/>
                <w:bCs/>
                <w:color w:val="000000"/>
                <w:lang w:eastAsia="sl-SI"/>
              </w:rPr>
            </w:pPr>
            <w:r w:rsidRPr="001F6D00">
              <w:rPr>
                <w:rFonts w:eastAsia="Times New Roman" w:cs="Calibri"/>
                <w:b/>
                <w:bCs/>
                <w:color w:val="000000"/>
                <w:lang w:eastAsia="sl-SI"/>
              </w:rPr>
              <w:t>Datum imenovanja</w:t>
            </w:r>
          </w:p>
        </w:tc>
        <w:tc>
          <w:tcPr>
            <w:tcW w:w="2693" w:type="dxa"/>
            <w:tcBorders>
              <w:top w:val="nil"/>
              <w:left w:val="nil"/>
              <w:bottom w:val="single" w:sz="4" w:space="0" w:color="auto"/>
              <w:right w:val="single" w:sz="4" w:space="0" w:color="auto"/>
            </w:tcBorders>
            <w:vAlign w:val="bottom"/>
            <w:hideMark/>
          </w:tcPr>
          <w:p w14:paraId="0856B7EF" w14:textId="77777777" w:rsidR="00A14FD7" w:rsidRPr="001F6D00" w:rsidRDefault="00A14FD7">
            <w:pPr>
              <w:spacing w:line="240" w:lineRule="auto"/>
              <w:rPr>
                <w:rFonts w:eastAsia="Times New Roman" w:cs="Calibri"/>
                <w:b/>
                <w:bCs/>
                <w:color w:val="000000"/>
                <w:lang w:eastAsia="sl-SI"/>
              </w:rPr>
            </w:pPr>
            <w:r w:rsidRPr="001F6D00">
              <w:rPr>
                <w:rFonts w:eastAsia="Times New Roman" w:cs="Calibri"/>
                <w:b/>
                <w:bCs/>
                <w:color w:val="000000"/>
                <w:lang w:eastAsia="sl-SI"/>
              </w:rPr>
              <w:t>Potek mandata</w:t>
            </w:r>
          </w:p>
        </w:tc>
      </w:tr>
      <w:tr w:rsidR="00A14FD7" w:rsidRPr="001F6D00" w14:paraId="4C129E36" w14:textId="77777777" w:rsidTr="00A14FD7">
        <w:trPr>
          <w:trHeight w:val="300"/>
        </w:trPr>
        <w:tc>
          <w:tcPr>
            <w:tcW w:w="36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4D97FE" w14:textId="77777777"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1</w:t>
            </w:r>
          </w:p>
        </w:tc>
        <w:tc>
          <w:tcPr>
            <w:tcW w:w="4029" w:type="dxa"/>
            <w:tcBorders>
              <w:top w:val="nil"/>
              <w:left w:val="nil"/>
              <w:bottom w:val="single" w:sz="4" w:space="0" w:color="auto"/>
              <w:right w:val="single" w:sz="4" w:space="0" w:color="auto"/>
            </w:tcBorders>
            <w:shd w:val="clear" w:color="auto" w:fill="FFFFFF" w:themeFill="background1"/>
            <w:noWrap/>
            <w:vAlign w:val="bottom"/>
            <w:hideMark/>
          </w:tcPr>
          <w:p w14:paraId="06CCC6C4" w14:textId="77777777" w:rsidR="00A14FD7" w:rsidRPr="001F6D00" w:rsidRDefault="00A14FD7">
            <w:pPr>
              <w:spacing w:line="240" w:lineRule="auto"/>
              <w:rPr>
                <w:rFonts w:eastAsia="Times New Roman" w:cs="Calibri"/>
                <w:lang w:eastAsia="sl-SI"/>
              </w:rPr>
            </w:pPr>
            <w:r w:rsidRPr="001F6D00">
              <w:rPr>
                <w:rFonts w:eastAsia="Times New Roman" w:cs="Calibri"/>
                <w:lang w:eastAsia="sl-SI"/>
              </w:rPr>
              <w:t>prof. dr. Peter Jambrek</w:t>
            </w:r>
          </w:p>
        </w:tc>
        <w:tc>
          <w:tcPr>
            <w:tcW w:w="1981" w:type="dxa"/>
            <w:tcBorders>
              <w:top w:val="nil"/>
              <w:left w:val="nil"/>
              <w:bottom w:val="single" w:sz="4" w:space="0" w:color="auto"/>
              <w:right w:val="single" w:sz="4" w:space="0" w:color="auto"/>
            </w:tcBorders>
            <w:noWrap/>
            <w:vAlign w:val="bottom"/>
            <w:hideMark/>
          </w:tcPr>
          <w:p w14:paraId="78F20F5D" w14:textId="77777777" w:rsidR="00A14FD7" w:rsidRPr="001F6D00" w:rsidRDefault="00A14FD7">
            <w:pPr>
              <w:spacing w:line="240" w:lineRule="auto"/>
              <w:jc w:val="right"/>
              <w:rPr>
                <w:rFonts w:eastAsia="Times New Roman" w:cs="Calibri"/>
                <w:color w:val="000000"/>
                <w:lang w:eastAsia="sl-SI"/>
              </w:rPr>
            </w:pPr>
            <w:r w:rsidRPr="001F6D00">
              <w:t xml:space="preserve">18.3.2020 </w:t>
            </w:r>
          </w:p>
        </w:tc>
        <w:tc>
          <w:tcPr>
            <w:tcW w:w="2693" w:type="dxa"/>
            <w:tcBorders>
              <w:top w:val="nil"/>
              <w:left w:val="nil"/>
              <w:bottom w:val="single" w:sz="4" w:space="0" w:color="auto"/>
              <w:right w:val="single" w:sz="4" w:space="0" w:color="auto"/>
            </w:tcBorders>
            <w:noWrap/>
            <w:vAlign w:val="bottom"/>
            <w:hideMark/>
          </w:tcPr>
          <w:p w14:paraId="79444B88" w14:textId="77777777" w:rsidR="00A14FD7" w:rsidRPr="008E376A" w:rsidRDefault="00A14FD7">
            <w:pPr>
              <w:spacing w:line="240" w:lineRule="auto"/>
              <w:jc w:val="right"/>
              <w:rPr>
                <w:rFonts w:eastAsia="Times New Roman" w:cs="Calibri"/>
                <w:lang w:eastAsia="sl-SI"/>
              </w:rPr>
            </w:pPr>
            <w:r w:rsidRPr="008E376A">
              <w:t>17.3.2022</w:t>
            </w:r>
          </w:p>
        </w:tc>
      </w:tr>
      <w:tr w:rsidR="00A14FD7" w:rsidRPr="001F6D00" w14:paraId="3A257C01" w14:textId="77777777" w:rsidTr="00A14FD7">
        <w:trPr>
          <w:trHeight w:val="300"/>
        </w:trPr>
        <w:tc>
          <w:tcPr>
            <w:tcW w:w="36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4C5690" w14:textId="77777777"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2</w:t>
            </w:r>
          </w:p>
        </w:tc>
        <w:tc>
          <w:tcPr>
            <w:tcW w:w="4029" w:type="dxa"/>
            <w:tcBorders>
              <w:top w:val="nil"/>
              <w:left w:val="nil"/>
              <w:bottom w:val="single" w:sz="4" w:space="0" w:color="auto"/>
              <w:right w:val="single" w:sz="4" w:space="0" w:color="auto"/>
            </w:tcBorders>
            <w:shd w:val="clear" w:color="auto" w:fill="FFFFFF" w:themeFill="background1"/>
            <w:noWrap/>
            <w:vAlign w:val="bottom"/>
            <w:hideMark/>
          </w:tcPr>
          <w:p w14:paraId="68A176BA" w14:textId="77777777"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prof. dr. Ernest Petrič</w:t>
            </w:r>
          </w:p>
        </w:tc>
        <w:tc>
          <w:tcPr>
            <w:tcW w:w="1981" w:type="dxa"/>
            <w:tcBorders>
              <w:top w:val="nil"/>
              <w:left w:val="nil"/>
              <w:bottom w:val="single" w:sz="4" w:space="0" w:color="auto"/>
              <w:right w:val="single" w:sz="4" w:space="0" w:color="auto"/>
            </w:tcBorders>
            <w:noWrap/>
            <w:vAlign w:val="bottom"/>
            <w:hideMark/>
          </w:tcPr>
          <w:p w14:paraId="1554A20E" w14:textId="77777777" w:rsidR="00A14FD7" w:rsidRPr="001F6D00" w:rsidRDefault="00A14FD7">
            <w:pPr>
              <w:spacing w:line="240" w:lineRule="auto"/>
              <w:jc w:val="right"/>
              <w:rPr>
                <w:rFonts w:eastAsia="Times New Roman" w:cs="Calibri"/>
                <w:color w:val="000000"/>
                <w:lang w:eastAsia="sl-SI"/>
              </w:rPr>
            </w:pPr>
            <w:r w:rsidRPr="001F6D00">
              <w:t xml:space="preserve">18.3.2020 </w:t>
            </w:r>
          </w:p>
        </w:tc>
        <w:tc>
          <w:tcPr>
            <w:tcW w:w="2693" w:type="dxa"/>
            <w:tcBorders>
              <w:top w:val="nil"/>
              <w:left w:val="nil"/>
              <w:bottom w:val="single" w:sz="4" w:space="0" w:color="auto"/>
              <w:right w:val="single" w:sz="4" w:space="0" w:color="auto"/>
            </w:tcBorders>
            <w:noWrap/>
            <w:vAlign w:val="bottom"/>
            <w:hideMark/>
          </w:tcPr>
          <w:p w14:paraId="6AD9A1EA" w14:textId="77777777" w:rsidR="00A14FD7" w:rsidRPr="008E376A" w:rsidRDefault="00A14FD7">
            <w:pPr>
              <w:spacing w:line="240" w:lineRule="auto"/>
              <w:jc w:val="right"/>
              <w:rPr>
                <w:rFonts w:eastAsia="Times New Roman" w:cs="Calibri"/>
                <w:lang w:eastAsia="sl-SI"/>
              </w:rPr>
            </w:pPr>
            <w:r w:rsidRPr="008E376A">
              <w:t>17.3.2022</w:t>
            </w:r>
          </w:p>
        </w:tc>
      </w:tr>
      <w:tr w:rsidR="00A14FD7" w:rsidRPr="001F6D00" w14:paraId="25396ECA" w14:textId="77777777" w:rsidTr="00A14FD7">
        <w:trPr>
          <w:trHeight w:val="300"/>
        </w:trPr>
        <w:tc>
          <w:tcPr>
            <w:tcW w:w="36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6565FC" w14:textId="168656A2"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3</w:t>
            </w:r>
          </w:p>
        </w:tc>
        <w:tc>
          <w:tcPr>
            <w:tcW w:w="4029" w:type="dxa"/>
            <w:tcBorders>
              <w:top w:val="nil"/>
              <w:left w:val="nil"/>
              <w:bottom w:val="single" w:sz="4" w:space="0" w:color="auto"/>
              <w:right w:val="single" w:sz="4" w:space="0" w:color="auto"/>
            </w:tcBorders>
            <w:shd w:val="clear" w:color="auto" w:fill="FFFFFF" w:themeFill="background1"/>
            <w:noWrap/>
            <w:vAlign w:val="center"/>
            <w:hideMark/>
          </w:tcPr>
          <w:p w14:paraId="37065DAC" w14:textId="77777777"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prof. dr. Andrej Anžič</w:t>
            </w:r>
          </w:p>
        </w:tc>
        <w:tc>
          <w:tcPr>
            <w:tcW w:w="1981" w:type="dxa"/>
            <w:tcBorders>
              <w:top w:val="nil"/>
              <w:left w:val="nil"/>
              <w:bottom w:val="single" w:sz="4" w:space="0" w:color="auto"/>
              <w:right w:val="single" w:sz="4" w:space="0" w:color="auto"/>
            </w:tcBorders>
            <w:noWrap/>
            <w:vAlign w:val="bottom"/>
            <w:hideMark/>
          </w:tcPr>
          <w:p w14:paraId="0A446355" w14:textId="77777777" w:rsidR="00A14FD7" w:rsidRPr="001F6D00" w:rsidRDefault="00A14FD7">
            <w:pPr>
              <w:spacing w:line="240" w:lineRule="auto"/>
              <w:jc w:val="right"/>
              <w:rPr>
                <w:rFonts w:eastAsia="Times New Roman" w:cs="Calibri"/>
                <w:color w:val="000000"/>
                <w:lang w:eastAsia="sl-SI"/>
              </w:rPr>
            </w:pPr>
            <w:r w:rsidRPr="001F6D00">
              <w:t xml:space="preserve">18.3.2020 </w:t>
            </w:r>
          </w:p>
        </w:tc>
        <w:tc>
          <w:tcPr>
            <w:tcW w:w="2693" w:type="dxa"/>
            <w:tcBorders>
              <w:top w:val="nil"/>
              <w:left w:val="nil"/>
              <w:bottom w:val="single" w:sz="4" w:space="0" w:color="auto"/>
              <w:right w:val="single" w:sz="4" w:space="0" w:color="auto"/>
            </w:tcBorders>
            <w:noWrap/>
            <w:vAlign w:val="bottom"/>
            <w:hideMark/>
          </w:tcPr>
          <w:p w14:paraId="7CA3712B" w14:textId="77777777" w:rsidR="00A14FD7" w:rsidRPr="008E376A" w:rsidRDefault="00A14FD7">
            <w:pPr>
              <w:spacing w:line="240" w:lineRule="auto"/>
              <w:jc w:val="right"/>
              <w:rPr>
                <w:rFonts w:eastAsia="Times New Roman" w:cs="Calibri"/>
                <w:lang w:eastAsia="sl-SI"/>
              </w:rPr>
            </w:pPr>
            <w:r w:rsidRPr="008E376A">
              <w:t>17.3.2022</w:t>
            </w:r>
          </w:p>
        </w:tc>
      </w:tr>
      <w:tr w:rsidR="00A14FD7" w:rsidRPr="001F6D00" w14:paraId="54483BBC" w14:textId="77777777" w:rsidTr="00A14FD7">
        <w:trPr>
          <w:trHeight w:val="300"/>
        </w:trPr>
        <w:tc>
          <w:tcPr>
            <w:tcW w:w="36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5C1214" w14:textId="632178E7" w:rsidR="00A14FD7" w:rsidRPr="001F6D00" w:rsidRDefault="00A14FD7">
            <w:pPr>
              <w:spacing w:line="240" w:lineRule="auto"/>
              <w:rPr>
                <w:rFonts w:eastAsia="Times New Roman" w:cs="Calibri"/>
                <w:lang w:eastAsia="sl-SI"/>
              </w:rPr>
            </w:pPr>
            <w:r w:rsidRPr="001F6D00">
              <w:rPr>
                <w:rFonts w:eastAsia="Times New Roman" w:cs="Calibri"/>
                <w:lang w:eastAsia="sl-SI"/>
              </w:rPr>
              <w:t>4</w:t>
            </w:r>
          </w:p>
        </w:tc>
        <w:tc>
          <w:tcPr>
            <w:tcW w:w="4029" w:type="dxa"/>
            <w:tcBorders>
              <w:top w:val="nil"/>
              <w:left w:val="nil"/>
              <w:bottom w:val="single" w:sz="4" w:space="0" w:color="auto"/>
              <w:right w:val="single" w:sz="4" w:space="0" w:color="auto"/>
            </w:tcBorders>
            <w:shd w:val="clear" w:color="auto" w:fill="FFFFFF" w:themeFill="background1"/>
            <w:noWrap/>
            <w:vAlign w:val="center"/>
            <w:hideMark/>
          </w:tcPr>
          <w:p w14:paraId="122E42D0" w14:textId="77777777" w:rsidR="00A14FD7" w:rsidRPr="001F6D00" w:rsidRDefault="00A14FD7">
            <w:pPr>
              <w:spacing w:line="240" w:lineRule="auto"/>
              <w:rPr>
                <w:rFonts w:eastAsia="Times New Roman" w:cs="Calibri"/>
                <w:lang w:eastAsia="sl-SI"/>
              </w:rPr>
            </w:pPr>
            <w:r w:rsidRPr="001F6D00">
              <w:rPr>
                <w:rFonts w:eastAsia="Times New Roman" w:cs="Calibri"/>
                <w:lang w:eastAsia="sl-SI"/>
              </w:rPr>
              <w:t>izr. prof. dr. Janez Čebulj</w:t>
            </w:r>
          </w:p>
        </w:tc>
        <w:tc>
          <w:tcPr>
            <w:tcW w:w="1981" w:type="dxa"/>
            <w:tcBorders>
              <w:top w:val="nil"/>
              <w:left w:val="nil"/>
              <w:bottom w:val="single" w:sz="4" w:space="0" w:color="auto"/>
              <w:right w:val="single" w:sz="4" w:space="0" w:color="auto"/>
            </w:tcBorders>
            <w:noWrap/>
            <w:vAlign w:val="bottom"/>
            <w:hideMark/>
          </w:tcPr>
          <w:p w14:paraId="13C5EC39" w14:textId="77777777" w:rsidR="00A14FD7" w:rsidRPr="001F6D00" w:rsidRDefault="00A14FD7">
            <w:pPr>
              <w:spacing w:line="240" w:lineRule="auto"/>
              <w:jc w:val="right"/>
              <w:rPr>
                <w:rFonts w:eastAsia="Times New Roman" w:cs="Calibri"/>
                <w:color w:val="000000"/>
                <w:lang w:eastAsia="sl-SI"/>
              </w:rPr>
            </w:pPr>
            <w:r w:rsidRPr="001F6D00">
              <w:t xml:space="preserve">18.3.2020 </w:t>
            </w:r>
          </w:p>
        </w:tc>
        <w:tc>
          <w:tcPr>
            <w:tcW w:w="2693" w:type="dxa"/>
            <w:tcBorders>
              <w:top w:val="nil"/>
              <w:left w:val="nil"/>
              <w:bottom w:val="single" w:sz="4" w:space="0" w:color="auto"/>
              <w:right w:val="single" w:sz="4" w:space="0" w:color="auto"/>
            </w:tcBorders>
            <w:noWrap/>
            <w:vAlign w:val="bottom"/>
            <w:hideMark/>
          </w:tcPr>
          <w:p w14:paraId="2B040533" w14:textId="77777777" w:rsidR="00A14FD7" w:rsidRPr="008E376A" w:rsidRDefault="00A14FD7">
            <w:pPr>
              <w:spacing w:line="240" w:lineRule="auto"/>
              <w:jc w:val="right"/>
              <w:rPr>
                <w:rFonts w:eastAsia="Times New Roman" w:cs="Calibri"/>
                <w:lang w:eastAsia="sl-SI"/>
              </w:rPr>
            </w:pPr>
            <w:r w:rsidRPr="008E376A">
              <w:t>17.3.2022</w:t>
            </w:r>
          </w:p>
        </w:tc>
      </w:tr>
      <w:tr w:rsidR="00A14FD7" w:rsidRPr="001F6D00" w14:paraId="297261A3" w14:textId="77777777" w:rsidTr="00A14FD7">
        <w:trPr>
          <w:trHeight w:val="300"/>
        </w:trPr>
        <w:tc>
          <w:tcPr>
            <w:tcW w:w="36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287CB3" w14:textId="3FFBC57E"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5</w:t>
            </w:r>
          </w:p>
        </w:tc>
        <w:tc>
          <w:tcPr>
            <w:tcW w:w="4029" w:type="dxa"/>
            <w:tcBorders>
              <w:top w:val="nil"/>
              <w:left w:val="nil"/>
              <w:bottom w:val="single" w:sz="4" w:space="0" w:color="auto"/>
              <w:right w:val="single" w:sz="4" w:space="0" w:color="auto"/>
            </w:tcBorders>
            <w:shd w:val="clear" w:color="auto" w:fill="FFFFFF" w:themeFill="background1"/>
            <w:noWrap/>
            <w:vAlign w:val="center"/>
            <w:hideMark/>
          </w:tcPr>
          <w:p w14:paraId="1644E454" w14:textId="77777777"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izr. prof. dr. Jernej Letnar Černič</w:t>
            </w:r>
          </w:p>
        </w:tc>
        <w:tc>
          <w:tcPr>
            <w:tcW w:w="4674" w:type="dxa"/>
            <w:gridSpan w:val="2"/>
            <w:tcBorders>
              <w:top w:val="nil"/>
              <w:left w:val="nil"/>
              <w:bottom w:val="single" w:sz="4" w:space="0" w:color="auto"/>
              <w:right w:val="single" w:sz="4" w:space="0" w:color="auto"/>
            </w:tcBorders>
            <w:noWrap/>
            <w:vAlign w:val="bottom"/>
            <w:hideMark/>
          </w:tcPr>
          <w:p w14:paraId="6BF82362" w14:textId="77777777" w:rsidR="00A14FD7" w:rsidRPr="008E376A" w:rsidRDefault="00A14FD7">
            <w:pPr>
              <w:spacing w:line="240" w:lineRule="auto"/>
              <w:jc w:val="right"/>
              <w:rPr>
                <w:rFonts w:eastAsia="Times New Roman" w:cs="Calibri"/>
                <w:lang w:eastAsia="sl-SI"/>
              </w:rPr>
            </w:pPr>
            <w:r w:rsidRPr="008E376A">
              <w:rPr>
                <w:rFonts w:eastAsia="Times New Roman" w:cs="Calibri"/>
                <w:lang w:eastAsia="sl-SI"/>
              </w:rPr>
              <w:t>DEKAN PO FUNKCIJI</w:t>
            </w:r>
          </w:p>
        </w:tc>
      </w:tr>
      <w:tr w:rsidR="00A14FD7" w:rsidRPr="001F6D00" w14:paraId="777A0FE8" w14:textId="77777777" w:rsidTr="00A14FD7">
        <w:trPr>
          <w:trHeight w:val="300"/>
        </w:trPr>
        <w:tc>
          <w:tcPr>
            <w:tcW w:w="36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186795" w14:textId="3DE9AD0A"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6</w:t>
            </w:r>
          </w:p>
        </w:tc>
        <w:tc>
          <w:tcPr>
            <w:tcW w:w="4029" w:type="dxa"/>
            <w:tcBorders>
              <w:top w:val="nil"/>
              <w:left w:val="nil"/>
              <w:bottom w:val="single" w:sz="4" w:space="0" w:color="auto"/>
              <w:right w:val="single" w:sz="4" w:space="0" w:color="auto"/>
            </w:tcBorders>
            <w:shd w:val="clear" w:color="auto" w:fill="FFFFFF" w:themeFill="background1"/>
            <w:noWrap/>
            <w:vAlign w:val="center"/>
            <w:hideMark/>
          </w:tcPr>
          <w:p w14:paraId="574A8FE7" w14:textId="77777777"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izr. prof. dr. Marko Novak</w:t>
            </w:r>
          </w:p>
        </w:tc>
        <w:tc>
          <w:tcPr>
            <w:tcW w:w="1981" w:type="dxa"/>
            <w:tcBorders>
              <w:top w:val="nil"/>
              <w:left w:val="nil"/>
              <w:bottom w:val="single" w:sz="4" w:space="0" w:color="auto"/>
              <w:right w:val="single" w:sz="4" w:space="0" w:color="auto"/>
            </w:tcBorders>
            <w:noWrap/>
            <w:vAlign w:val="bottom"/>
            <w:hideMark/>
          </w:tcPr>
          <w:p w14:paraId="627F636A" w14:textId="77777777" w:rsidR="00A14FD7" w:rsidRPr="001F6D00" w:rsidRDefault="00A14FD7">
            <w:pPr>
              <w:spacing w:line="240" w:lineRule="auto"/>
              <w:jc w:val="right"/>
              <w:rPr>
                <w:rFonts w:eastAsia="Times New Roman" w:cs="Calibri"/>
                <w:color w:val="000000"/>
                <w:lang w:eastAsia="sl-SI"/>
              </w:rPr>
            </w:pPr>
            <w:r w:rsidRPr="001F6D00">
              <w:t xml:space="preserve">18.3.2020 </w:t>
            </w:r>
          </w:p>
        </w:tc>
        <w:tc>
          <w:tcPr>
            <w:tcW w:w="2693" w:type="dxa"/>
            <w:tcBorders>
              <w:top w:val="nil"/>
              <w:left w:val="nil"/>
              <w:bottom w:val="single" w:sz="4" w:space="0" w:color="auto"/>
              <w:right w:val="single" w:sz="4" w:space="0" w:color="auto"/>
            </w:tcBorders>
            <w:noWrap/>
            <w:vAlign w:val="bottom"/>
            <w:hideMark/>
          </w:tcPr>
          <w:p w14:paraId="4C15B2D2" w14:textId="77777777" w:rsidR="00A14FD7" w:rsidRPr="008E376A" w:rsidRDefault="00A14FD7">
            <w:pPr>
              <w:spacing w:line="240" w:lineRule="auto"/>
              <w:jc w:val="right"/>
              <w:rPr>
                <w:rFonts w:eastAsia="Times New Roman" w:cs="Calibri"/>
                <w:lang w:eastAsia="sl-SI"/>
              </w:rPr>
            </w:pPr>
            <w:r w:rsidRPr="008E376A">
              <w:t>17.3.2022</w:t>
            </w:r>
          </w:p>
        </w:tc>
      </w:tr>
      <w:tr w:rsidR="00A14FD7" w:rsidRPr="001F6D00" w14:paraId="7DEE3B42" w14:textId="77777777" w:rsidTr="00A14FD7">
        <w:trPr>
          <w:trHeight w:val="300"/>
        </w:trPr>
        <w:tc>
          <w:tcPr>
            <w:tcW w:w="36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C12D85" w14:textId="1EC6E66B"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7</w:t>
            </w:r>
          </w:p>
        </w:tc>
        <w:tc>
          <w:tcPr>
            <w:tcW w:w="4029" w:type="dxa"/>
            <w:tcBorders>
              <w:top w:val="nil"/>
              <w:left w:val="nil"/>
              <w:bottom w:val="single" w:sz="4" w:space="0" w:color="auto"/>
              <w:right w:val="single" w:sz="4" w:space="0" w:color="auto"/>
            </w:tcBorders>
            <w:shd w:val="clear" w:color="auto" w:fill="FFFFFF" w:themeFill="background1"/>
            <w:noWrap/>
            <w:vAlign w:val="center"/>
            <w:hideMark/>
          </w:tcPr>
          <w:p w14:paraId="2DFC1312" w14:textId="77777777"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izr. prof. dr. Anže Erbežnik</w:t>
            </w:r>
          </w:p>
        </w:tc>
        <w:tc>
          <w:tcPr>
            <w:tcW w:w="1981" w:type="dxa"/>
            <w:tcBorders>
              <w:top w:val="nil"/>
              <w:left w:val="nil"/>
              <w:bottom w:val="single" w:sz="4" w:space="0" w:color="auto"/>
              <w:right w:val="single" w:sz="4" w:space="0" w:color="auto"/>
            </w:tcBorders>
            <w:noWrap/>
            <w:vAlign w:val="bottom"/>
            <w:hideMark/>
          </w:tcPr>
          <w:p w14:paraId="3A746584" w14:textId="77777777" w:rsidR="00A14FD7" w:rsidRPr="001F6D00" w:rsidRDefault="00A14FD7">
            <w:pPr>
              <w:spacing w:line="240" w:lineRule="auto"/>
              <w:jc w:val="right"/>
              <w:rPr>
                <w:rFonts w:eastAsia="Times New Roman" w:cs="Calibri"/>
                <w:color w:val="000000"/>
                <w:lang w:eastAsia="sl-SI"/>
              </w:rPr>
            </w:pPr>
            <w:r w:rsidRPr="001F6D00">
              <w:t xml:space="preserve">18.3.2020 </w:t>
            </w:r>
          </w:p>
        </w:tc>
        <w:tc>
          <w:tcPr>
            <w:tcW w:w="2693" w:type="dxa"/>
            <w:tcBorders>
              <w:top w:val="nil"/>
              <w:left w:val="nil"/>
              <w:bottom w:val="single" w:sz="4" w:space="0" w:color="auto"/>
              <w:right w:val="single" w:sz="4" w:space="0" w:color="auto"/>
            </w:tcBorders>
            <w:noWrap/>
            <w:vAlign w:val="bottom"/>
            <w:hideMark/>
          </w:tcPr>
          <w:p w14:paraId="1E6759D6" w14:textId="77777777" w:rsidR="00A14FD7" w:rsidRPr="008E376A" w:rsidRDefault="00A14FD7">
            <w:pPr>
              <w:spacing w:line="240" w:lineRule="auto"/>
              <w:jc w:val="right"/>
              <w:rPr>
                <w:rFonts w:eastAsia="Times New Roman" w:cs="Calibri"/>
                <w:lang w:eastAsia="sl-SI"/>
              </w:rPr>
            </w:pPr>
            <w:r w:rsidRPr="008E376A">
              <w:t>17.3.2022</w:t>
            </w:r>
          </w:p>
        </w:tc>
      </w:tr>
      <w:tr w:rsidR="00A14FD7" w:rsidRPr="001F6D00" w14:paraId="1390ECCB" w14:textId="77777777" w:rsidTr="00A14FD7">
        <w:trPr>
          <w:trHeight w:val="300"/>
        </w:trPr>
        <w:tc>
          <w:tcPr>
            <w:tcW w:w="36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644EFC" w14:textId="3FCD61F5"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lastRenderedPageBreak/>
              <w:t>8</w:t>
            </w:r>
          </w:p>
        </w:tc>
        <w:tc>
          <w:tcPr>
            <w:tcW w:w="4029" w:type="dxa"/>
            <w:tcBorders>
              <w:top w:val="nil"/>
              <w:left w:val="nil"/>
              <w:bottom w:val="single" w:sz="4" w:space="0" w:color="auto"/>
              <w:right w:val="single" w:sz="4" w:space="0" w:color="auto"/>
            </w:tcBorders>
            <w:shd w:val="clear" w:color="auto" w:fill="FFFFFF" w:themeFill="background1"/>
            <w:noWrap/>
            <w:vAlign w:val="center"/>
            <w:hideMark/>
          </w:tcPr>
          <w:p w14:paraId="1E36E4B4" w14:textId="77777777"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Izr. prof. dr. Bojan Grum</w:t>
            </w:r>
          </w:p>
        </w:tc>
        <w:tc>
          <w:tcPr>
            <w:tcW w:w="1981" w:type="dxa"/>
            <w:tcBorders>
              <w:top w:val="nil"/>
              <w:left w:val="nil"/>
              <w:bottom w:val="single" w:sz="4" w:space="0" w:color="auto"/>
              <w:right w:val="single" w:sz="4" w:space="0" w:color="auto"/>
            </w:tcBorders>
            <w:noWrap/>
            <w:vAlign w:val="bottom"/>
          </w:tcPr>
          <w:p w14:paraId="3AF087FC" w14:textId="77777777" w:rsidR="00A14FD7" w:rsidRPr="001F6D00" w:rsidRDefault="00A14FD7">
            <w:pPr>
              <w:spacing w:line="240" w:lineRule="auto"/>
              <w:jc w:val="right"/>
              <w:rPr>
                <w:rFonts w:cs="Times New Roman"/>
              </w:rPr>
            </w:pPr>
          </w:p>
        </w:tc>
        <w:tc>
          <w:tcPr>
            <w:tcW w:w="2693" w:type="dxa"/>
            <w:tcBorders>
              <w:top w:val="nil"/>
              <w:left w:val="nil"/>
              <w:bottom w:val="single" w:sz="4" w:space="0" w:color="auto"/>
              <w:right w:val="single" w:sz="4" w:space="0" w:color="auto"/>
            </w:tcBorders>
            <w:noWrap/>
            <w:vAlign w:val="bottom"/>
            <w:hideMark/>
          </w:tcPr>
          <w:p w14:paraId="389DAA09" w14:textId="77777777" w:rsidR="00A14FD7" w:rsidRPr="008E376A" w:rsidRDefault="00A14FD7">
            <w:pPr>
              <w:spacing w:line="240" w:lineRule="auto"/>
              <w:jc w:val="right"/>
            </w:pPr>
            <w:r w:rsidRPr="008E376A">
              <w:t>17.3.2022</w:t>
            </w:r>
          </w:p>
        </w:tc>
      </w:tr>
      <w:tr w:rsidR="00A14FD7" w:rsidRPr="001F6D00" w14:paraId="3F406D50" w14:textId="77777777" w:rsidTr="00A14FD7">
        <w:trPr>
          <w:trHeight w:val="300"/>
        </w:trPr>
        <w:tc>
          <w:tcPr>
            <w:tcW w:w="36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D8F333" w14:textId="362A412F" w:rsidR="00A14FD7" w:rsidRPr="001F6D00" w:rsidRDefault="00A14FD7">
            <w:pPr>
              <w:spacing w:line="240" w:lineRule="auto"/>
              <w:rPr>
                <w:rFonts w:eastAsia="Times New Roman" w:cs="Calibri"/>
                <w:lang w:eastAsia="sl-SI"/>
              </w:rPr>
            </w:pPr>
            <w:r w:rsidRPr="001F6D00">
              <w:rPr>
                <w:rFonts w:eastAsia="Times New Roman" w:cs="Calibri"/>
                <w:lang w:eastAsia="sl-SI"/>
              </w:rPr>
              <w:t>9</w:t>
            </w:r>
          </w:p>
        </w:tc>
        <w:tc>
          <w:tcPr>
            <w:tcW w:w="4029" w:type="dxa"/>
            <w:tcBorders>
              <w:top w:val="nil"/>
              <w:left w:val="nil"/>
              <w:bottom w:val="single" w:sz="4" w:space="0" w:color="auto"/>
              <w:right w:val="single" w:sz="4" w:space="0" w:color="auto"/>
            </w:tcBorders>
            <w:shd w:val="clear" w:color="auto" w:fill="FFFFFF" w:themeFill="background1"/>
            <w:noWrap/>
            <w:vAlign w:val="center"/>
            <w:hideMark/>
          </w:tcPr>
          <w:p w14:paraId="52F6C1FE" w14:textId="77777777"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doc. dr. Aljoša Dežman</w:t>
            </w:r>
          </w:p>
        </w:tc>
        <w:tc>
          <w:tcPr>
            <w:tcW w:w="1981" w:type="dxa"/>
            <w:tcBorders>
              <w:top w:val="nil"/>
              <w:left w:val="nil"/>
              <w:bottom w:val="single" w:sz="4" w:space="0" w:color="auto"/>
              <w:right w:val="single" w:sz="4" w:space="0" w:color="auto"/>
            </w:tcBorders>
            <w:noWrap/>
            <w:vAlign w:val="bottom"/>
            <w:hideMark/>
          </w:tcPr>
          <w:p w14:paraId="5F7D1EA3" w14:textId="77777777" w:rsidR="00A14FD7" w:rsidRPr="001F6D00" w:rsidRDefault="00A14FD7">
            <w:pPr>
              <w:spacing w:line="240" w:lineRule="auto"/>
              <w:jc w:val="right"/>
              <w:rPr>
                <w:rFonts w:eastAsia="Times New Roman" w:cs="Calibri"/>
                <w:color w:val="000000"/>
                <w:lang w:eastAsia="sl-SI"/>
              </w:rPr>
            </w:pPr>
            <w:r w:rsidRPr="001F6D00">
              <w:t xml:space="preserve">18.3.2020 </w:t>
            </w:r>
          </w:p>
        </w:tc>
        <w:tc>
          <w:tcPr>
            <w:tcW w:w="2693" w:type="dxa"/>
            <w:tcBorders>
              <w:top w:val="nil"/>
              <w:left w:val="nil"/>
              <w:bottom w:val="single" w:sz="4" w:space="0" w:color="auto"/>
              <w:right w:val="single" w:sz="4" w:space="0" w:color="auto"/>
            </w:tcBorders>
            <w:noWrap/>
            <w:vAlign w:val="bottom"/>
            <w:hideMark/>
          </w:tcPr>
          <w:p w14:paraId="5E0D4C99" w14:textId="77777777" w:rsidR="00A14FD7" w:rsidRPr="008E376A" w:rsidRDefault="00A14FD7">
            <w:pPr>
              <w:spacing w:line="240" w:lineRule="auto"/>
              <w:jc w:val="right"/>
              <w:rPr>
                <w:rFonts w:eastAsia="Times New Roman" w:cs="Calibri"/>
                <w:lang w:eastAsia="sl-SI"/>
              </w:rPr>
            </w:pPr>
            <w:r w:rsidRPr="008E376A">
              <w:t>17.3.2022</w:t>
            </w:r>
          </w:p>
        </w:tc>
      </w:tr>
      <w:tr w:rsidR="00A14FD7" w:rsidRPr="001F6D00" w14:paraId="091DCFA5" w14:textId="77777777" w:rsidTr="00A14FD7">
        <w:trPr>
          <w:trHeight w:val="300"/>
        </w:trPr>
        <w:tc>
          <w:tcPr>
            <w:tcW w:w="36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E66D6" w14:textId="25EB29DE"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10</w:t>
            </w:r>
          </w:p>
        </w:tc>
        <w:tc>
          <w:tcPr>
            <w:tcW w:w="4029" w:type="dxa"/>
            <w:tcBorders>
              <w:top w:val="nil"/>
              <w:left w:val="nil"/>
              <w:bottom w:val="single" w:sz="4" w:space="0" w:color="auto"/>
              <w:right w:val="single" w:sz="4" w:space="0" w:color="auto"/>
            </w:tcBorders>
            <w:shd w:val="clear" w:color="auto" w:fill="FFFFFF" w:themeFill="background1"/>
            <w:noWrap/>
            <w:vAlign w:val="center"/>
            <w:hideMark/>
          </w:tcPr>
          <w:p w14:paraId="2EABF23D" w14:textId="77777777"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prof. dr. Arne Marjan Mavčič</w:t>
            </w:r>
          </w:p>
        </w:tc>
        <w:tc>
          <w:tcPr>
            <w:tcW w:w="1981" w:type="dxa"/>
            <w:tcBorders>
              <w:top w:val="nil"/>
              <w:left w:val="nil"/>
              <w:bottom w:val="single" w:sz="4" w:space="0" w:color="auto"/>
              <w:right w:val="single" w:sz="4" w:space="0" w:color="auto"/>
            </w:tcBorders>
            <w:noWrap/>
            <w:vAlign w:val="bottom"/>
            <w:hideMark/>
          </w:tcPr>
          <w:p w14:paraId="1578E77A" w14:textId="77777777" w:rsidR="00A14FD7" w:rsidRPr="001F6D00" w:rsidRDefault="00A14FD7">
            <w:pPr>
              <w:spacing w:line="240" w:lineRule="auto"/>
              <w:jc w:val="right"/>
              <w:rPr>
                <w:rFonts w:eastAsia="Times New Roman" w:cs="Calibri"/>
                <w:color w:val="000000"/>
                <w:lang w:eastAsia="sl-SI"/>
              </w:rPr>
            </w:pPr>
            <w:r w:rsidRPr="001F6D00">
              <w:t xml:space="preserve">18.3.2020 </w:t>
            </w:r>
          </w:p>
        </w:tc>
        <w:tc>
          <w:tcPr>
            <w:tcW w:w="2693" w:type="dxa"/>
            <w:tcBorders>
              <w:top w:val="nil"/>
              <w:left w:val="nil"/>
              <w:bottom w:val="single" w:sz="4" w:space="0" w:color="auto"/>
              <w:right w:val="single" w:sz="4" w:space="0" w:color="auto"/>
            </w:tcBorders>
            <w:noWrap/>
            <w:vAlign w:val="bottom"/>
            <w:hideMark/>
          </w:tcPr>
          <w:p w14:paraId="5A54FA93" w14:textId="77777777" w:rsidR="00A14FD7" w:rsidRPr="008E376A" w:rsidRDefault="00A14FD7">
            <w:pPr>
              <w:spacing w:line="240" w:lineRule="auto"/>
              <w:jc w:val="right"/>
              <w:rPr>
                <w:rFonts w:eastAsia="Times New Roman" w:cs="Calibri"/>
                <w:lang w:eastAsia="sl-SI"/>
              </w:rPr>
            </w:pPr>
            <w:r w:rsidRPr="008E376A">
              <w:t>17.3.2022</w:t>
            </w:r>
          </w:p>
        </w:tc>
      </w:tr>
      <w:tr w:rsidR="00A14FD7" w:rsidRPr="001F6D00" w14:paraId="5F057AF1" w14:textId="77777777" w:rsidTr="00A14FD7">
        <w:trPr>
          <w:trHeight w:val="300"/>
        </w:trPr>
        <w:tc>
          <w:tcPr>
            <w:tcW w:w="36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B3922E" w14:textId="71694A88"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11</w:t>
            </w:r>
          </w:p>
        </w:tc>
        <w:tc>
          <w:tcPr>
            <w:tcW w:w="4029" w:type="dxa"/>
            <w:tcBorders>
              <w:top w:val="nil"/>
              <w:left w:val="nil"/>
              <w:bottom w:val="single" w:sz="4" w:space="0" w:color="auto"/>
              <w:right w:val="single" w:sz="4" w:space="0" w:color="auto"/>
            </w:tcBorders>
            <w:shd w:val="clear" w:color="auto" w:fill="FFFFFF" w:themeFill="background1"/>
            <w:noWrap/>
            <w:vAlign w:val="center"/>
            <w:hideMark/>
          </w:tcPr>
          <w:p w14:paraId="1EFBD31E" w14:textId="77777777"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Nastja Vodeb, študentka*</w:t>
            </w:r>
          </w:p>
        </w:tc>
        <w:tc>
          <w:tcPr>
            <w:tcW w:w="1981" w:type="dxa"/>
            <w:tcBorders>
              <w:top w:val="nil"/>
              <w:left w:val="nil"/>
              <w:bottom w:val="single" w:sz="4" w:space="0" w:color="auto"/>
              <w:right w:val="single" w:sz="4" w:space="0" w:color="auto"/>
            </w:tcBorders>
            <w:noWrap/>
            <w:vAlign w:val="bottom"/>
            <w:hideMark/>
          </w:tcPr>
          <w:p w14:paraId="3DDEE8A9" w14:textId="77777777" w:rsidR="00A14FD7" w:rsidRPr="00587EF5" w:rsidRDefault="00A14FD7">
            <w:pPr>
              <w:spacing w:line="240" w:lineRule="auto"/>
              <w:jc w:val="right"/>
              <w:rPr>
                <w:rFonts w:eastAsia="Times New Roman" w:cs="Calibri"/>
                <w:color w:val="000000"/>
                <w:lang w:eastAsia="sl-SI"/>
              </w:rPr>
            </w:pPr>
            <w:r w:rsidRPr="001F6D00">
              <w:t xml:space="preserve">18.3.2020 </w:t>
            </w:r>
          </w:p>
        </w:tc>
        <w:tc>
          <w:tcPr>
            <w:tcW w:w="2693" w:type="dxa"/>
            <w:tcBorders>
              <w:top w:val="nil"/>
              <w:left w:val="nil"/>
              <w:bottom w:val="single" w:sz="4" w:space="0" w:color="auto"/>
              <w:right w:val="single" w:sz="4" w:space="0" w:color="auto"/>
            </w:tcBorders>
            <w:noWrap/>
            <w:vAlign w:val="bottom"/>
            <w:hideMark/>
          </w:tcPr>
          <w:p w14:paraId="2B906F2A" w14:textId="77777777" w:rsidR="00A14FD7" w:rsidRPr="008E376A" w:rsidRDefault="00A14FD7">
            <w:pPr>
              <w:spacing w:line="240" w:lineRule="auto"/>
              <w:jc w:val="right"/>
              <w:rPr>
                <w:rFonts w:eastAsia="Times New Roman" w:cs="Calibri"/>
                <w:lang w:eastAsia="sl-SI"/>
              </w:rPr>
            </w:pPr>
            <w:r w:rsidRPr="008E376A">
              <w:t>17.3.2022</w:t>
            </w:r>
          </w:p>
        </w:tc>
      </w:tr>
      <w:tr w:rsidR="00A14FD7" w:rsidRPr="001F6D00" w14:paraId="0113B85C" w14:textId="77777777" w:rsidTr="00A14FD7">
        <w:trPr>
          <w:trHeight w:val="300"/>
        </w:trPr>
        <w:tc>
          <w:tcPr>
            <w:tcW w:w="36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4A63D6" w14:textId="6CEDA862"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12</w:t>
            </w:r>
          </w:p>
        </w:tc>
        <w:tc>
          <w:tcPr>
            <w:tcW w:w="4029" w:type="dxa"/>
            <w:tcBorders>
              <w:top w:val="nil"/>
              <w:left w:val="nil"/>
              <w:bottom w:val="single" w:sz="4" w:space="0" w:color="auto"/>
              <w:right w:val="single" w:sz="4" w:space="0" w:color="auto"/>
            </w:tcBorders>
            <w:shd w:val="clear" w:color="auto" w:fill="FFFFFF" w:themeFill="background1"/>
            <w:noWrap/>
            <w:vAlign w:val="bottom"/>
            <w:hideMark/>
          </w:tcPr>
          <w:p w14:paraId="70E50558" w14:textId="77777777" w:rsidR="00A14FD7" w:rsidRPr="001F6D00" w:rsidRDefault="00A14FD7">
            <w:pPr>
              <w:spacing w:line="240" w:lineRule="auto"/>
              <w:rPr>
                <w:rFonts w:eastAsia="Times New Roman" w:cs="Calibri"/>
                <w:color w:val="000000"/>
                <w:lang w:eastAsia="sl-SI"/>
              </w:rPr>
            </w:pPr>
            <w:r w:rsidRPr="001F6D00">
              <w:rPr>
                <w:rFonts w:eastAsia="Times New Roman" w:cs="Calibri"/>
                <w:color w:val="000000"/>
                <w:lang w:eastAsia="sl-SI"/>
              </w:rPr>
              <w:t>Kerstin Sirk, študentka*</w:t>
            </w:r>
          </w:p>
        </w:tc>
        <w:tc>
          <w:tcPr>
            <w:tcW w:w="1981" w:type="dxa"/>
            <w:tcBorders>
              <w:top w:val="nil"/>
              <w:left w:val="nil"/>
              <w:bottom w:val="single" w:sz="4" w:space="0" w:color="auto"/>
              <w:right w:val="single" w:sz="4" w:space="0" w:color="auto"/>
            </w:tcBorders>
            <w:noWrap/>
            <w:vAlign w:val="bottom"/>
            <w:hideMark/>
          </w:tcPr>
          <w:p w14:paraId="1D0B03DF" w14:textId="77777777" w:rsidR="00A14FD7" w:rsidRPr="00587EF5" w:rsidRDefault="00A14FD7">
            <w:pPr>
              <w:spacing w:line="240" w:lineRule="auto"/>
              <w:jc w:val="right"/>
              <w:rPr>
                <w:rFonts w:eastAsia="Times New Roman" w:cs="Calibri"/>
                <w:color w:val="000000"/>
                <w:lang w:eastAsia="sl-SI"/>
              </w:rPr>
            </w:pPr>
            <w:r w:rsidRPr="001F6D00">
              <w:t xml:space="preserve">18.3.2020 </w:t>
            </w:r>
          </w:p>
        </w:tc>
        <w:tc>
          <w:tcPr>
            <w:tcW w:w="2693" w:type="dxa"/>
            <w:tcBorders>
              <w:top w:val="nil"/>
              <w:left w:val="nil"/>
              <w:bottom w:val="single" w:sz="4" w:space="0" w:color="auto"/>
              <w:right w:val="single" w:sz="4" w:space="0" w:color="auto"/>
            </w:tcBorders>
            <w:noWrap/>
            <w:vAlign w:val="bottom"/>
            <w:hideMark/>
          </w:tcPr>
          <w:p w14:paraId="4AA04213" w14:textId="77777777" w:rsidR="00A14FD7" w:rsidRPr="008E376A" w:rsidRDefault="00A14FD7">
            <w:pPr>
              <w:spacing w:line="240" w:lineRule="auto"/>
              <w:jc w:val="right"/>
              <w:rPr>
                <w:rFonts w:eastAsia="Times New Roman" w:cs="Calibri"/>
                <w:lang w:eastAsia="sl-SI"/>
              </w:rPr>
            </w:pPr>
            <w:r w:rsidRPr="008E376A">
              <w:t>17.3.2022</w:t>
            </w:r>
          </w:p>
        </w:tc>
      </w:tr>
    </w:tbl>
    <w:p w14:paraId="61A1EDEE" w14:textId="77777777" w:rsidR="001930D5" w:rsidRPr="001930D5" w:rsidRDefault="001930D5" w:rsidP="001930D5">
      <w:pPr>
        <w:spacing w:before="120"/>
        <w:rPr>
          <w:rFonts w:asciiTheme="minorHAnsi" w:hAnsiTheme="minorHAnsi" w:cstheme="minorHAnsi"/>
          <w:i/>
          <w:sz w:val="20"/>
          <w:szCs w:val="20"/>
        </w:rPr>
      </w:pPr>
      <w:r w:rsidRPr="001930D5">
        <w:rPr>
          <w:rFonts w:asciiTheme="minorHAnsi" w:hAnsiTheme="minorHAnsi" w:cstheme="minorHAnsi"/>
          <w:i/>
          <w:sz w:val="20"/>
          <w:szCs w:val="20"/>
        </w:rPr>
        <w:t>Vir: Tajništvo EVRO-PF NU, 2022</w:t>
      </w:r>
    </w:p>
    <w:p w14:paraId="74B5F0D0" w14:textId="77777777" w:rsidR="00A14FD7" w:rsidRPr="001F6D00" w:rsidRDefault="00A14FD7" w:rsidP="00F728F0">
      <w:pPr>
        <w:rPr>
          <w:rFonts w:asciiTheme="minorHAnsi" w:hAnsiTheme="minorHAnsi" w:cstheme="minorHAnsi"/>
          <w:lang w:eastAsia="x-none"/>
        </w:rPr>
      </w:pPr>
    </w:p>
    <w:p w14:paraId="4192C96C" w14:textId="543D41C6" w:rsidR="00AC1F38" w:rsidRPr="001F6D00" w:rsidRDefault="00F728F0" w:rsidP="00AC1F38">
      <w:pPr>
        <w:rPr>
          <w:rFonts w:asciiTheme="minorHAnsi" w:hAnsiTheme="minorHAnsi" w:cstheme="minorHAnsi"/>
        </w:rPr>
      </w:pPr>
      <w:r w:rsidRPr="001F6D00">
        <w:rPr>
          <w:rFonts w:asciiTheme="minorHAnsi" w:hAnsiTheme="minorHAnsi" w:cstheme="minorHAnsi"/>
          <w:b/>
        </w:rPr>
        <w:t>Študentski svet</w:t>
      </w:r>
      <w:r w:rsidR="00AC1F38" w:rsidRPr="00587EF5">
        <w:rPr>
          <w:rFonts w:asciiTheme="minorHAnsi" w:hAnsiTheme="minorHAnsi" w:cstheme="minorHAnsi"/>
          <w:b/>
        </w:rPr>
        <w:t xml:space="preserve"> </w:t>
      </w:r>
      <w:r w:rsidR="00AC1F38" w:rsidRPr="000859D2">
        <w:rPr>
          <w:rFonts w:asciiTheme="minorHAnsi" w:hAnsiTheme="minorHAnsi" w:cstheme="minorHAnsi"/>
          <w:bCs/>
        </w:rPr>
        <w:t>(</w:t>
      </w:r>
      <w:hyperlink r:id="rId12" w:history="1">
        <w:r w:rsidR="00587EF5" w:rsidRPr="000859D2">
          <w:rPr>
            <w:rStyle w:val="Hiperpovezava"/>
            <w:rFonts w:asciiTheme="minorHAnsi" w:hAnsiTheme="minorHAnsi" w:cstheme="minorHAnsi"/>
          </w:rPr>
          <w:t>https://epf.nova-uni.si/fakulteta/o-fakulteti/organiziranost/organi-fakultete/studentski-svet/</w:t>
        </w:r>
      </w:hyperlink>
      <w:r w:rsidR="00AC1F38" w:rsidRPr="000859D2">
        <w:rPr>
          <w:rFonts w:asciiTheme="minorHAnsi" w:hAnsiTheme="minorHAnsi" w:cstheme="minorHAnsi"/>
          <w:bCs/>
        </w:rPr>
        <w:t>)</w:t>
      </w:r>
      <w:r w:rsidR="00587EF5">
        <w:rPr>
          <w:rFonts w:asciiTheme="minorHAnsi" w:hAnsiTheme="minorHAnsi" w:cstheme="minorHAnsi"/>
          <w:b/>
        </w:rPr>
        <w:t xml:space="preserve">. </w:t>
      </w:r>
      <w:r w:rsidRPr="00587EF5">
        <w:rPr>
          <w:rFonts w:asciiTheme="minorHAnsi" w:hAnsiTheme="minorHAnsi" w:cstheme="minorHAnsi"/>
          <w:b/>
        </w:rPr>
        <w:t xml:space="preserve"> </w:t>
      </w:r>
      <w:r w:rsidR="00AC1F38" w:rsidRPr="00587EF5">
        <w:rPr>
          <w:rFonts w:asciiTheme="minorHAnsi" w:hAnsiTheme="minorHAnsi" w:cstheme="minorHAnsi"/>
          <w:lang w:eastAsia="x-none"/>
        </w:rPr>
        <w:t xml:space="preserve">V študijskem letu 2020/21 je Študentski svet NU, Evro-PF štel 7 </w:t>
      </w:r>
      <w:r w:rsidR="00AC1F38" w:rsidRPr="001F6D00">
        <w:rPr>
          <w:rFonts w:asciiTheme="minorHAnsi" w:hAnsiTheme="minorHAnsi" w:cstheme="minorHAnsi"/>
          <w:lang w:eastAsia="x-none"/>
        </w:rPr>
        <w:t xml:space="preserve">članov: </w:t>
      </w:r>
    </w:p>
    <w:p w14:paraId="6E9CDBB5" w14:textId="77777777" w:rsidR="00AC1F38" w:rsidRPr="001F6D00" w:rsidRDefault="00AC1F38" w:rsidP="00AC1F38">
      <w:pPr>
        <w:rPr>
          <w:rFonts w:asciiTheme="minorHAnsi" w:hAnsiTheme="minorHAnsi" w:cstheme="minorHAnsi"/>
          <w:sz w:val="24"/>
          <w:szCs w:val="24"/>
        </w:rPr>
      </w:pPr>
    </w:p>
    <w:tbl>
      <w:tblPr>
        <w:tblpPr w:leftFromText="141" w:rightFromText="141" w:vertAnchor="text" w:tblpY="1"/>
        <w:tblOverlap w:val="never"/>
        <w:tblW w:w="9351" w:type="dxa"/>
        <w:tblCellMar>
          <w:left w:w="70" w:type="dxa"/>
          <w:right w:w="70" w:type="dxa"/>
        </w:tblCellMar>
        <w:tblLook w:val="04A0" w:firstRow="1" w:lastRow="0" w:firstColumn="1" w:lastColumn="0" w:noHBand="0" w:noVBand="1"/>
      </w:tblPr>
      <w:tblGrid>
        <w:gridCol w:w="364"/>
        <w:gridCol w:w="4226"/>
        <w:gridCol w:w="2349"/>
        <w:gridCol w:w="2412"/>
      </w:tblGrid>
      <w:tr w:rsidR="00AC1F38" w:rsidRPr="001F6D00" w14:paraId="753F0C7A" w14:textId="77777777" w:rsidTr="00A22B9B">
        <w:trPr>
          <w:trHeight w:val="300"/>
        </w:trPr>
        <w:tc>
          <w:tcPr>
            <w:tcW w:w="9351" w:type="dxa"/>
            <w:gridSpan w:val="4"/>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12A59482" w14:textId="77777777" w:rsidR="00AC1F38" w:rsidRPr="001F6D00" w:rsidRDefault="00AC1F38" w:rsidP="00A22B9B">
            <w:pPr>
              <w:spacing w:line="240" w:lineRule="auto"/>
              <w:rPr>
                <w:rFonts w:eastAsia="Times New Roman" w:cs="Calibri"/>
                <w:b/>
                <w:bCs/>
                <w:lang w:eastAsia="sl-SI"/>
              </w:rPr>
            </w:pPr>
            <w:r w:rsidRPr="001F6D00">
              <w:rPr>
                <w:rFonts w:eastAsia="Times New Roman" w:cs="Calibri"/>
                <w:b/>
                <w:bCs/>
                <w:lang w:eastAsia="sl-SI"/>
              </w:rPr>
              <w:t>ŠTUDENTSKI SVET</w:t>
            </w:r>
          </w:p>
        </w:tc>
      </w:tr>
      <w:tr w:rsidR="00AC1F38" w:rsidRPr="001F6D00" w14:paraId="018D1A5F" w14:textId="77777777" w:rsidTr="00A22B9B">
        <w:trPr>
          <w:trHeight w:val="300"/>
        </w:trPr>
        <w:tc>
          <w:tcPr>
            <w:tcW w:w="4590" w:type="dxa"/>
            <w:gridSpan w:val="2"/>
            <w:tcBorders>
              <w:top w:val="single" w:sz="4" w:space="0" w:color="auto"/>
              <w:left w:val="single" w:sz="4" w:space="0" w:color="auto"/>
              <w:bottom w:val="nil"/>
              <w:right w:val="single" w:sz="4" w:space="0" w:color="auto"/>
            </w:tcBorders>
            <w:shd w:val="clear" w:color="000000" w:fill="DDEBF7"/>
            <w:noWrap/>
            <w:vAlign w:val="bottom"/>
            <w:hideMark/>
          </w:tcPr>
          <w:p w14:paraId="0ECE8894" w14:textId="77777777" w:rsidR="00AC1F38" w:rsidRPr="001F6D00" w:rsidRDefault="00AC1F38" w:rsidP="00A22B9B">
            <w:pPr>
              <w:spacing w:line="240" w:lineRule="auto"/>
              <w:rPr>
                <w:rFonts w:eastAsia="Times New Roman" w:cs="Calibri"/>
                <w:b/>
                <w:bCs/>
                <w:color w:val="000000"/>
                <w:lang w:eastAsia="sl-SI"/>
              </w:rPr>
            </w:pPr>
            <w:r w:rsidRPr="001F6D00">
              <w:rPr>
                <w:rFonts w:eastAsia="Times New Roman" w:cs="Calibri"/>
                <w:b/>
                <w:bCs/>
                <w:color w:val="000000"/>
                <w:lang w:eastAsia="sl-SI"/>
              </w:rPr>
              <w:t>Člani</w:t>
            </w:r>
          </w:p>
        </w:tc>
        <w:tc>
          <w:tcPr>
            <w:tcW w:w="2349" w:type="dxa"/>
            <w:tcBorders>
              <w:top w:val="nil"/>
              <w:left w:val="nil"/>
              <w:bottom w:val="nil"/>
              <w:right w:val="single" w:sz="4" w:space="0" w:color="auto"/>
            </w:tcBorders>
            <w:shd w:val="clear" w:color="auto" w:fill="auto"/>
            <w:noWrap/>
            <w:vAlign w:val="bottom"/>
            <w:hideMark/>
          </w:tcPr>
          <w:p w14:paraId="245A4ABE" w14:textId="77777777" w:rsidR="00AC1F38" w:rsidRPr="001F6D00" w:rsidRDefault="00AC1F38" w:rsidP="00A22B9B">
            <w:pPr>
              <w:spacing w:line="240" w:lineRule="auto"/>
              <w:jc w:val="right"/>
              <w:rPr>
                <w:rFonts w:eastAsia="Times New Roman" w:cs="Calibri"/>
                <w:b/>
                <w:bCs/>
                <w:color w:val="000000"/>
                <w:lang w:eastAsia="sl-SI"/>
              </w:rPr>
            </w:pPr>
            <w:r w:rsidRPr="001F6D00">
              <w:rPr>
                <w:rFonts w:eastAsia="Times New Roman" w:cs="Calibri"/>
                <w:b/>
                <w:bCs/>
                <w:color w:val="000000"/>
                <w:lang w:eastAsia="sl-SI"/>
              </w:rPr>
              <w:t>Datum imenovanja</w:t>
            </w:r>
          </w:p>
        </w:tc>
        <w:tc>
          <w:tcPr>
            <w:tcW w:w="2412" w:type="dxa"/>
            <w:tcBorders>
              <w:top w:val="nil"/>
              <w:left w:val="nil"/>
              <w:bottom w:val="nil"/>
              <w:right w:val="single" w:sz="4" w:space="0" w:color="auto"/>
            </w:tcBorders>
            <w:shd w:val="clear" w:color="auto" w:fill="auto"/>
            <w:vAlign w:val="bottom"/>
            <w:hideMark/>
          </w:tcPr>
          <w:p w14:paraId="36F21E9C" w14:textId="77777777" w:rsidR="00AC1F38" w:rsidRPr="001F6D00" w:rsidRDefault="00AC1F38" w:rsidP="00A22B9B">
            <w:pPr>
              <w:spacing w:line="240" w:lineRule="auto"/>
              <w:jc w:val="center"/>
              <w:rPr>
                <w:rFonts w:eastAsia="Times New Roman" w:cs="Calibri"/>
                <w:b/>
                <w:bCs/>
                <w:color w:val="000000"/>
                <w:lang w:eastAsia="sl-SI"/>
              </w:rPr>
            </w:pPr>
            <w:r w:rsidRPr="001F6D00">
              <w:rPr>
                <w:rFonts w:eastAsia="Times New Roman" w:cs="Calibri"/>
                <w:b/>
                <w:bCs/>
                <w:color w:val="000000"/>
                <w:lang w:eastAsia="sl-SI"/>
              </w:rPr>
              <w:t>Potek mandata</w:t>
            </w:r>
          </w:p>
        </w:tc>
      </w:tr>
      <w:tr w:rsidR="00AC1F38" w:rsidRPr="001F6D00" w14:paraId="3B62E23D" w14:textId="77777777" w:rsidTr="00A22B9B">
        <w:trPr>
          <w:trHeight w:val="30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95DDE" w14:textId="77777777" w:rsidR="00AC1F38" w:rsidRPr="001F6D00" w:rsidRDefault="00AC1F38" w:rsidP="00A22B9B">
            <w:pPr>
              <w:spacing w:line="240" w:lineRule="auto"/>
              <w:rPr>
                <w:rFonts w:eastAsia="Times New Roman" w:cs="Calibri"/>
                <w:color w:val="000000"/>
                <w:lang w:eastAsia="sl-SI"/>
              </w:rPr>
            </w:pPr>
            <w:r w:rsidRPr="001F6D00">
              <w:rPr>
                <w:rFonts w:eastAsia="Times New Roman" w:cs="Calibri"/>
                <w:color w:val="000000"/>
                <w:lang w:eastAsia="sl-SI"/>
              </w:rPr>
              <w:t>1</w:t>
            </w:r>
          </w:p>
        </w:tc>
        <w:tc>
          <w:tcPr>
            <w:tcW w:w="4226" w:type="dxa"/>
            <w:tcBorders>
              <w:top w:val="single" w:sz="4" w:space="0" w:color="auto"/>
              <w:left w:val="nil"/>
              <w:bottom w:val="single" w:sz="4" w:space="0" w:color="auto"/>
              <w:right w:val="single" w:sz="4" w:space="0" w:color="auto"/>
            </w:tcBorders>
            <w:shd w:val="clear" w:color="auto" w:fill="auto"/>
            <w:noWrap/>
            <w:vAlign w:val="center"/>
          </w:tcPr>
          <w:p w14:paraId="3CD2DFB2" w14:textId="77777777" w:rsidR="00AC1F38" w:rsidRPr="00587EF5" w:rsidRDefault="00AC1F38" w:rsidP="00A22B9B">
            <w:pPr>
              <w:spacing w:line="240" w:lineRule="auto"/>
              <w:rPr>
                <w:rFonts w:eastAsia="Times New Roman" w:cs="Calibri"/>
                <w:color w:val="000000"/>
                <w:lang w:eastAsia="sl-SI"/>
              </w:rPr>
            </w:pPr>
            <w:r w:rsidRPr="001F6D00">
              <w:rPr>
                <w:rFonts w:eastAsia="Times New Roman" w:cs="Calibri"/>
                <w:color w:val="000000"/>
                <w:lang w:eastAsia="sl-SI"/>
              </w:rPr>
              <w:t xml:space="preserve">Laura Glaner, Predsednica </w:t>
            </w:r>
          </w:p>
        </w:tc>
        <w:tc>
          <w:tcPr>
            <w:tcW w:w="2349" w:type="dxa"/>
            <w:tcBorders>
              <w:top w:val="single" w:sz="4" w:space="0" w:color="auto"/>
              <w:left w:val="nil"/>
              <w:bottom w:val="single" w:sz="4" w:space="0" w:color="auto"/>
              <w:right w:val="single" w:sz="4" w:space="0" w:color="auto"/>
            </w:tcBorders>
            <w:shd w:val="clear" w:color="auto" w:fill="FFFFFF" w:themeFill="background1"/>
          </w:tcPr>
          <w:p w14:paraId="00DC910A" w14:textId="77777777" w:rsidR="00AC1F38" w:rsidRPr="001F6D00" w:rsidRDefault="00AC1F38" w:rsidP="00A22B9B">
            <w:pPr>
              <w:spacing w:line="240" w:lineRule="auto"/>
              <w:jc w:val="center"/>
              <w:rPr>
                <w:rFonts w:eastAsia="Times New Roman" w:cs="Calibri"/>
                <w:color w:val="000000"/>
                <w:lang w:eastAsia="sl-SI"/>
              </w:rPr>
            </w:pPr>
            <w:r w:rsidRPr="001F6D00">
              <w:rPr>
                <w:rFonts w:eastAsia="Times New Roman" w:cs="Calibri"/>
                <w:color w:val="000000"/>
                <w:lang w:eastAsia="sl-SI"/>
              </w:rPr>
              <w:t>8.12.2020</w:t>
            </w:r>
          </w:p>
        </w:tc>
        <w:tc>
          <w:tcPr>
            <w:tcW w:w="2412" w:type="dxa"/>
            <w:tcBorders>
              <w:top w:val="single" w:sz="4" w:space="0" w:color="auto"/>
              <w:left w:val="nil"/>
              <w:bottom w:val="single" w:sz="4" w:space="0" w:color="auto"/>
              <w:right w:val="single" w:sz="4" w:space="0" w:color="auto"/>
            </w:tcBorders>
            <w:shd w:val="clear" w:color="auto" w:fill="auto"/>
          </w:tcPr>
          <w:p w14:paraId="28B4CE81" w14:textId="77777777" w:rsidR="00AC1F38" w:rsidRPr="00587EF5" w:rsidRDefault="00AC1F38" w:rsidP="00A22B9B">
            <w:pPr>
              <w:spacing w:line="240" w:lineRule="auto"/>
              <w:jc w:val="center"/>
              <w:rPr>
                <w:rFonts w:eastAsia="Times New Roman" w:cs="Calibri"/>
                <w:color w:val="FF0000"/>
                <w:lang w:eastAsia="sl-SI"/>
              </w:rPr>
            </w:pPr>
            <w:r w:rsidRPr="00587EF5">
              <w:rPr>
                <w:rFonts w:eastAsia="Times New Roman" w:cs="Calibri"/>
                <w:color w:val="FF0000"/>
                <w:lang w:eastAsia="sl-SI"/>
              </w:rPr>
              <w:t>7.12.2021</w:t>
            </w:r>
          </w:p>
        </w:tc>
      </w:tr>
      <w:tr w:rsidR="00AC1F38" w:rsidRPr="001F6D00" w14:paraId="15E12198" w14:textId="77777777" w:rsidTr="00A22B9B">
        <w:trPr>
          <w:trHeight w:val="30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E060D" w14:textId="77777777" w:rsidR="00AC1F38" w:rsidRPr="001F6D00" w:rsidRDefault="00AC1F38" w:rsidP="00A22B9B">
            <w:pPr>
              <w:spacing w:line="240" w:lineRule="auto"/>
              <w:rPr>
                <w:rFonts w:eastAsia="Times New Roman" w:cs="Calibri"/>
                <w:color w:val="000000"/>
                <w:lang w:eastAsia="sl-SI"/>
              </w:rPr>
            </w:pPr>
            <w:r w:rsidRPr="001F6D00">
              <w:rPr>
                <w:rFonts w:eastAsia="Times New Roman" w:cs="Calibri"/>
                <w:color w:val="000000"/>
                <w:lang w:eastAsia="sl-SI"/>
              </w:rPr>
              <w:t>2</w:t>
            </w:r>
          </w:p>
        </w:tc>
        <w:tc>
          <w:tcPr>
            <w:tcW w:w="4226" w:type="dxa"/>
            <w:tcBorders>
              <w:top w:val="single" w:sz="4" w:space="0" w:color="auto"/>
              <w:left w:val="nil"/>
              <w:bottom w:val="single" w:sz="4" w:space="0" w:color="auto"/>
              <w:right w:val="single" w:sz="4" w:space="0" w:color="auto"/>
            </w:tcBorders>
            <w:shd w:val="clear" w:color="auto" w:fill="auto"/>
            <w:noWrap/>
            <w:vAlign w:val="bottom"/>
          </w:tcPr>
          <w:p w14:paraId="728B189B" w14:textId="77777777" w:rsidR="00AC1F38" w:rsidRPr="001F6D00" w:rsidRDefault="00AC1F38" w:rsidP="00A22B9B">
            <w:pPr>
              <w:spacing w:line="240" w:lineRule="auto"/>
              <w:rPr>
                <w:rFonts w:eastAsia="Times New Roman" w:cs="Calibri"/>
                <w:color w:val="000000"/>
                <w:lang w:eastAsia="sl-SI"/>
              </w:rPr>
            </w:pPr>
            <w:r w:rsidRPr="001F6D00">
              <w:rPr>
                <w:rFonts w:eastAsia="Times New Roman" w:cs="Calibri"/>
                <w:color w:val="000000"/>
                <w:lang w:eastAsia="sl-SI"/>
              </w:rPr>
              <w:t>Anja Klara Gorenšek,  podpredsednica (LJ)</w:t>
            </w:r>
          </w:p>
        </w:tc>
        <w:tc>
          <w:tcPr>
            <w:tcW w:w="2349" w:type="dxa"/>
            <w:tcBorders>
              <w:top w:val="single" w:sz="4" w:space="0" w:color="auto"/>
              <w:left w:val="nil"/>
              <w:bottom w:val="single" w:sz="4" w:space="0" w:color="auto"/>
              <w:right w:val="single" w:sz="4" w:space="0" w:color="auto"/>
            </w:tcBorders>
            <w:shd w:val="clear" w:color="auto" w:fill="auto"/>
          </w:tcPr>
          <w:p w14:paraId="5D3BE420" w14:textId="77777777" w:rsidR="00AC1F38" w:rsidRPr="001F6D00" w:rsidRDefault="00AC1F38" w:rsidP="00A22B9B">
            <w:pPr>
              <w:spacing w:line="240" w:lineRule="auto"/>
              <w:jc w:val="center"/>
              <w:rPr>
                <w:rFonts w:eastAsia="Times New Roman" w:cs="Calibri"/>
                <w:color w:val="000000"/>
                <w:lang w:eastAsia="sl-SI"/>
              </w:rPr>
            </w:pPr>
            <w:r w:rsidRPr="001F6D00">
              <w:rPr>
                <w:rFonts w:eastAsia="Times New Roman" w:cs="Calibri"/>
                <w:color w:val="000000"/>
                <w:lang w:eastAsia="sl-SI"/>
              </w:rPr>
              <w:t>8.12.2020</w:t>
            </w:r>
          </w:p>
        </w:tc>
        <w:tc>
          <w:tcPr>
            <w:tcW w:w="2412" w:type="dxa"/>
            <w:tcBorders>
              <w:top w:val="single" w:sz="4" w:space="0" w:color="auto"/>
              <w:left w:val="nil"/>
              <w:bottom w:val="single" w:sz="4" w:space="0" w:color="auto"/>
              <w:right w:val="single" w:sz="4" w:space="0" w:color="auto"/>
            </w:tcBorders>
            <w:shd w:val="clear" w:color="auto" w:fill="auto"/>
          </w:tcPr>
          <w:p w14:paraId="5DAB762A" w14:textId="77777777" w:rsidR="00AC1F38" w:rsidRPr="001F6D00" w:rsidRDefault="00AC1F38" w:rsidP="00A22B9B">
            <w:pPr>
              <w:spacing w:line="240" w:lineRule="auto"/>
              <w:jc w:val="center"/>
              <w:rPr>
                <w:rFonts w:eastAsia="Times New Roman" w:cs="Calibri"/>
                <w:color w:val="FF0000"/>
                <w:lang w:eastAsia="sl-SI"/>
              </w:rPr>
            </w:pPr>
            <w:r w:rsidRPr="001F6D00">
              <w:rPr>
                <w:rFonts w:eastAsia="Times New Roman" w:cs="Calibri"/>
                <w:color w:val="FF0000"/>
                <w:lang w:eastAsia="sl-SI"/>
              </w:rPr>
              <w:t>7.12.2021</w:t>
            </w:r>
          </w:p>
        </w:tc>
      </w:tr>
      <w:tr w:rsidR="00AC1F38" w:rsidRPr="001F6D00" w14:paraId="6B848E11" w14:textId="77777777" w:rsidTr="00A22B9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tcPr>
          <w:p w14:paraId="78D2931D" w14:textId="77777777" w:rsidR="00AC1F38" w:rsidRPr="001F6D00" w:rsidRDefault="00AC1F38" w:rsidP="00A22B9B">
            <w:pPr>
              <w:spacing w:line="240" w:lineRule="auto"/>
              <w:rPr>
                <w:rFonts w:eastAsia="Times New Roman" w:cs="Calibri"/>
                <w:color w:val="000000"/>
                <w:lang w:eastAsia="sl-SI"/>
              </w:rPr>
            </w:pPr>
            <w:r w:rsidRPr="001F6D00">
              <w:rPr>
                <w:rFonts w:eastAsia="Times New Roman" w:cs="Calibri"/>
                <w:color w:val="000000"/>
                <w:lang w:eastAsia="sl-SI"/>
              </w:rPr>
              <w:t>3</w:t>
            </w:r>
          </w:p>
        </w:tc>
        <w:tc>
          <w:tcPr>
            <w:tcW w:w="4226" w:type="dxa"/>
            <w:tcBorders>
              <w:top w:val="nil"/>
              <w:left w:val="nil"/>
              <w:bottom w:val="single" w:sz="4" w:space="0" w:color="auto"/>
              <w:right w:val="single" w:sz="4" w:space="0" w:color="auto"/>
            </w:tcBorders>
            <w:shd w:val="clear" w:color="auto" w:fill="auto"/>
            <w:vAlign w:val="center"/>
          </w:tcPr>
          <w:p w14:paraId="4162CA01" w14:textId="77777777" w:rsidR="00AC1F38" w:rsidRPr="001F6D00" w:rsidRDefault="00AC1F38" w:rsidP="00A22B9B">
            <w:pPr>
              <w:spacing w:line="240" w:lineRule="auto"/>
              <w:rPr>
                <w:rFonts w:eastAsia="Times New Roman" w:cs="Calibri"/>
                <w:color w:val="000000"/>
                <w:lang w:eastAsia="sl-SI"/>
              </w:rPr>
            </w:pPr>
            <w:r w:rsidRPr="001F6D00">
              <w:rPr>
                <w:rFonts w:eastAsia="Times New Roman" w:cs="Calibri"/>
                <w:color w:val="000000"/>
                <w:lang w:eastAsia="sl-SI"/>
              </w:rPr>
              <w:t xml:space="preserve">Peter Antolin, podpredsednik (NG) </w:t>
            </w:r>
          </w:p>
        </w:tc>
        <w:tc>
          <w:tcPr>
            <w:tcW w:w="2349" w:type="dxa"/>
            <w:tcBorders>
              <w:top w:val="nil"/>
              <w:left w:val="nil"/>
              <w:bottom w:val="single" w:sz="4" w:space="0" w:color="auto"/>
              <w:right w:val="single" w:sz="4" w:space="0" w:color="auto"/>
            </w:tcBorders>
            <w:shd w:val="clear" w:color="auto" w:fill="auto"/>
          </w:tcPr>
          <w:p w14:paraId="05EC559E" w14:textId="77777777" w:rsidR="00AC1F38" w:rsidRPr="001F6D00" w:rsidRDefault="00AC1F38" w:rsidP="00A22B9B">
            <w:pPr>
              <w:spacing w:line="240" w:lineRule="auto"/>
              <w:jc w:val="center"/>
              <w:rPr>
                <w:rFonts w:eastAsia="Times New Roman" w:cs="Calibri"/>
                <w:color w:val="000000"/>
                <w:lang w:eastAsia="sl-SI"/>
              </w:rPr>
            </w:pPr>
            <w:r w:rsidRPr="001F6D00">
              <w:rPr>
                <w:rFonts w:eastAsia="Times New Roman" w:cs="Calibri"/>
                <w:color w:val="000000"/>
                <w:lang w:eastAsia="sl-SI"/>
              </w:rPr>
              <w:t>8.12.2020</w:t>
            </w:r>
          </w:p>
        </w:tc>
        <w:tc>
          <w:tcPr>
            <w:tcW w:w="2412" w:type="dxa"/>
            <w:tcBorders>
              <w:top w:val="nil"/>
              <w:left w:val="nil"/>
              <w:bottom w:val="single" w:sz="4" w:space="0" w:color="auto"/>
              <w:right w:val="single" w:sz="4" w:space="0" w:color="auto"/>
            </w:tcBorders>
            <w:shd w:val="clear" w:color="auto" w:fill="auto"/>
          </w:tcPr>
          <w:p w14:paraId="569D4C4A" w14:textId="77777777" w:rsidR="00AC1F38" w:rsidRPr="001F6D00" w:rsidRDefault="00AC1F38" w:rsidP="00A22B9B">
            <w:pPr>
              <w:spacing w:line="240" w:lineRule="auto"/>
              <w:jc w:val="center"/>
              <w:rPr>
                <w:rFonts w:eastAsia="Times New Roman" w:cs="Calibri"/>
                <w:color w:val="FF0000"/>
                <w:lang w:eastAsia="sl-SI"/>
              </w:rPr>
            </w:pPr>
            <w:r w:rsidRPr="001F6D00">
              <w:rPr>
                <w:rFonts w:eastAsia="Times New Roman" w:cs="Calibri"/>
                <w:color w:val="FF0000"/>
                <w:lang w:eastAsia="sl-SI"/>
              </w:rPr>
              <w:t>7.12.2021</w:t>
            </w:r>
          </w:p>
        </w:tc>
      </w:tr>
      <w:tr w:rsidR="00AC1F38" w:rsidRPr="001F6D00" w14:paraId="745E8C54" w14:textId="77777777" w:rsidTr="00A22B9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tcPr>
          <w:p w14:paraId="574B248D" w14:textId="77777777" w:rsidR="00AC1F38" w:rsidRPr="001F6D00" w:rsidRDefault="00AC1F38" w:rsidP="00A22B9B">
            <w:pPr>
              <w:spacing w:line="240" w:lineRule="auto"/>
              <w:rPr>
                <w:rFonts w:eastAsia="Times New Roman" w:cs="Calibri"/>
                <w:color w:val="000000"/>
                <w:lang w:eastAsia="sl-SI"/>
              </w:rPr>
            </w:pPr>
            <w:r w:rsidRPr="001F6D00">
              <w:rPr>
                <w:rFonts w:eastAsia="Times New Roman" w:cs="Calibri"/>
                <w:color w:val="000000"/>
                <w:lang w:eastAsia="sl-SI"/>
              </w:rPr>
              <w:t>4</w:t>
            </w:r>
          </w:p>
        </w:tc>
        <w:tc>
          <w:tcPr>
            <w:tcW w:w="4226" w:type="dxa"/>
            <w:tcBorders>
              <w:top w:val="nil"/>
              <w:left w:val="nil"/>
              <w:bottom w:val="single" w:sz="4" w:space="0" w:color="auto"/>
              <w:right w:val="single" w:sz="4" w:space="0" w:color="auto"/>
            </w:tcBorders>
            <w:shd w:val="clear" w:color="auto" w:fill="auto"/>
            <w:noWrap/>
            <w:vAlign w:val="center"/>
          </w:tcPr>
          <w:p w14:paraId="78C61128" w14:textId="77777777" w:rsidR="00AC1F38" w:rsidRPr="001F6D00" w:rsidRDefault="00AC1F38" w:rsidP="00A22B9B">
            <w:pPr>
              <w:spacing w:line="240" w:lineRule="auto"/>
              <w:rPr>
                <w:rFonts w:eastAsia="Times New Roman" w:cs="Calibri"/>
                <w:color w:val="000000"/>
                <w:lang w:eastAsia="sl-SI"/>
              </w:rPr>
            </w:pPr>
            <w:r w:rsidRPr="001F6D00">
              <w:rPr>
                <w:rFonts w:eastAsia="Times New Roman" w:cs="Calibri"/>
                <w:color w:val="000000"/>
                <w:lang w:eastAsia="sl-SI"/>
              </w:rPr>
              <w:t>Laura Šinkovec, tajnica ŠS</w:t>
            </w:r>
          </w:p>
        </w:tc>
        <w:tc>
          <w:tcPr>
            <w:tcW w:w="2349" w:type="dxa"/>
            <w:tcBorders>
              <w:top w:val="nil"/>
              <w:left w:val="nil"/>
              <w:bottom w:val="single" w:sz="4" w:space="0" w:color="auto"/>
              <w:right w:val="single" w:sz="4" w:space="0" w:color="auto"/>
            </w:tcBorders>
            <w:shd w:val="clear" w:color="auto" w:fill="auto"/>
          </w:tcPr>
          <w:p w14:paraId="618D26DD" w14:textId="77777777" w:rsidR="00AC1F38" w:rsidRPr="001F6D00" w:rsidRDefault="00AC1F38" w:rsidP="00A22B9B">
            <w:pPr>
              <w:spacing w:line="240" w:lineRule="auto"/>
              <w:jc w:val="center"/>
              <w:rPr>
                <w:rFonts w:eastAsia="Times New Roman" w:cs="Calibri"/>
                <w:color w:val="000000"/>
                <w:lang w:eastAsia="sl-SI"/>
              </w:rPr>
            </w:pPr>
            <w:r w:rsidRPr="001F6D00">
              <w:rPr>
                <w:rFonts w:eastAsia="Times New Roman" w:cs="Calibri"/>
                <w:color w:val="000000"/>
                <w:lang w:eastAsia="sl-SI"/>
              </w:rPr>
              <w:t>8.12.2020</w:t>
            </w:r>
          </w:p>
        </w:tc>
        <w:tc>
          <w:tcPr>
            <w:tcW w:w="2412" w:type="dxa"/>
            <w:tcBorders>
              <w:top w:val="nil"/>
              <w:left w:val="nil"/>
              <w:bottom w:val="single" w:sz="4" w:space="0" w:color="auto"/>
              <w:right w:val="single" w:sz="4" w:space="0" w:color="auto"/>
            </w:tcBorders>
            <w:shd w:val="clear" w:color="auto" w:fill="auto"/>
          </w:tcPr>
          <w:p w14:paraId="7F18C585" w14:textId="77777777" w:rsidR="00AC1F38" w:rsidRPr="001F6D00" w:rsidRDefault="00AC1F38" w:rsidP="00A22B9B">
            <w:pPr>
              <w:spacing w:line="240" w:lineRule="auto"/>
              <w:jc w:val="center"/>
              <w:rPr>
                <w:rFonts w:eastAsia="Times New Roman" w:cs="Calibri"/>
                <w:color w:val="FF0000"/>
                <w:lang w:eastAsia="sl-SI"/>
              </w:rPr>
            </w:pPr>
            <w:r w:rsidRPr="001F6D00">
              <w:rPr>
                <w:rFonts w:eastAsia="Times New Roman" w:cs="Calibri"/>
                <w:color w:val="FF0000"/>
                <w:lang w:eastAsia="sl-SI"/>
              </w:rPr>
              <w:t>7.12.2021</w:t>
            </w:r>
          </w:p>
        </w:tc>
      </w:tr>
      <w:tr w:rsidR="00AC1F38" w:rsidRPr="001F6D00" w14:paraId="5CC05F13" w14:textId="77777777" w:rsidTr="00A22B9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tcPr>
          <w:p w14:paraId="6A3A6D05" w14:textId="77777777" w:rsidR="00AC1F38" w:rsidRPr="001F6D00" w:rsidRDefault="00AC1F38" w:rsidP="00A22B9B">
            <w:pPr>
              <w:spacing w:line="240" w:lineRule="auto"/>
              <w:rPr>
                <w:rFonts w:eastAsia="Times New Roman" w:cs="Calibri"/>
                <w:color w:val="000000"/>
                <w:lang w:eastAsia="sl-SI"/>
              </w:rPr>
            </w:pPr>
            <w:r w:rsidRPr="001F6D00">
              <w:rPr>
                <w:rFonts w:eastAsia="Times New Roman" w:cs="Calibri"/>
                <w:color w:val="000000"/>
                <w:lang w:eastAsia="sl-SI"/>
              </w:rPr>
              <w:t>5</w:t>
            </w:r>
          </w:p>
        </w:tc>
        <w:tc>
          <w:tcPr>
            <w:tcW w:w="4226" w:type="dxa"/>
            <w:tcBorders>
              <w:top w:val="nil"/>
              <w:left w:val="nil"/>
              <w:bottom w:val="single" w:sz="4" w:space="0" w:color="auto"/>
              <w:right w:val="single" w:sz="4" w:space="0" w:color="auto"/>
            </w:tcBorders>
            <w:shd w:val="clear" w:color="auto" w:fill="auto"/>
            <w:noWrap/>
            <w:vAlign w:val="center"/>
          </w:tcPr>
          <w:p w14:paraId="5E75586B" w14:textId="77777777" w:rsidR="00AC1F38" w:rsidRPr="001F6D00" w:rsidRDefault="00AC1F38" w:rsidP="00A22B9B">
            <w:pPr>
              <w:spacing w:line="240" w:lineRule="auto"/>
              <w:rPr>
                <w:rFonts w:eastAsia="Times New Roman" w:cs="Calibri"/>
                <w:color w:val="000000"/>
                <w:lang w:eastAsia="sl-SI"/>
              </w:rPr>
            </w:pPr>
            <w:r w:rsidRPr="001F6D00">
              <w:rPr>
                <w:rFonts w:eastAsia="Times New Roman" w:cs="Calibri"/>
                <w:color w:val="000000"/>
                <w:lang w:eastAsia="sl-SI"/>
              </w:rPr>
              <w:t>Maja Remec, namestnica tajnice ŠS</w:t>
            </w:r>
          </w:p>
        </w:tc>
        <w:tc>
          <w:tcPr>
            <w:tcW w:w="2349" w:type="dxa"/>
            <w:tcBorders>
              <w:top w:val="nil"/>
              <w:left w:val="nil"/>
              <w:bottom w:val="single" w:sz="4" w:space="0" w:color="auto"/>
              <w:right w:val="single" w:sz="4" w:space="0" w:color="auto"/>
            </w:tcBorders>
            <w:shd w:val="clear" w:color="auto" w:fill="auto"/>
          </w:tcPr>
          <w:p w14:paraId="56CDE786" w14:textId="77777777" w:rsidR="00AC1F38" w:rsidRPr="001F6D00" w:rsidRDefault="00AC1F38" w:rsidP="00A22B9B">
            <w:pPr>
              <w:spacing w:line="240" w:lineRule="auto"/>
              <w:jc w:val="center"/>
              <w:rPr>
                <w:rFonts w:eastAsia="Times New Roman" w:cs="Calibri"/>
                <w:color w:val="000000"/>
                <w:lang w:eastAsia="sl-SI"/>
              </w:rPr>
            </w:pPr>
            <w:r w:rsidRPr="001F6D00">
              <w:rPr>
                <w:rFonts w:eastAsia="Times New Roman" w:cs="Calibri"/>
                <w:color w:val="000000"/>
                <w:lang w:eastAsia="sl-SI"/>
              </w:rPr>
              <w:t>8.12.2020</w:t>
            </w:r>
          </w:p>
        </w:tc>
        <w:tc>
          <w:tcPr>
            <w:tcW w:w="2412" w:type="dxa"/>
            <w:tcBorders>
              <w:top w:val="nil"/>
              <w:left w:val="nil"/>
              <w:bottom w:val="single" w:sz="4" w:space="0" w:color="auto"/>
              <w:right w:val="single" w:sz="4" w:space="0" w:color="auto"/>
            </w:tcBorders>
            <w:shd w:val="clear" w:color="auto" w:fill="auto"/>
          </w:tcPr>
          <w:p w14:paraId="3437D3AD" w14:textId="77777777" w:rsidR="00AC1F38" w:rsidRPr="001F6D00" w:rsidRDefault="00AC1F38" w:rsidP="00A22B9B">
            <w:pPr>
              <w:spacing w:line="240" w:lineRule="auto"/>
              <w:jc w:val="center"/>
              <w:rPr>
                <w:rFonts w:eastAsia="Times New Roman" w:cs="Calibri"/>
                <w:color w:val="FF0000"/>
                <w:lang w:eastAsia="sl-SI"/>
              </w:rPr>
            </w:pPr>
            <w:r w:rsidRPr="001F6D00">
              <w:rPr>
                <w:rFonts w:eastAsia="Times New Roman" w:cs="Calibri"/>
                <w:color w:val="FF0000"/>
                <w:lang w:eastAsia="sl-SI"/>
              </w:rPr>
              <w:t>7.12.2021</w:t>
            </w:r>
          </w:p>
        </w:tc>
      </w:tr>
      <w:tr w:rsidR="00AC1F38" w:rsidRPr="001F6D00" w14:paraId="23C9D5B1" w14:textId="77777777" w:rsidTr="00A22B9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tcPr>
          <w:p w14:paraId="5B0C43D4" w14:textId="77777777" w:rsidR="00AC1F38" w:rsidRPr="001F6D00" w:rsidRDefault="00AC1F38" w:rsidP="00A22B9B">
            <w:pPr>
              <w:spacing w:line="240" w:lineRule="auto"/>
              <w:rPr>
                <w:rFonts w:eastAsia="Times New Roman" w:cs="Calibri"/>
                <w:color w:val="000000"/>
                <w:lang w:eastAsia="sl-SI"/>
              </w:rPr>
            </w:pPr>
            <w:r w:rsidRPr="001F6D00">
              <w:rPr>
                <w:rFonts w:eastAsia="Times New Roman" w:cs="Calibri"/>
                <w:color w:val="000000"/>
                <w:lang w:eastAsia="sl-SI"/>
              </w:rPr>
              <w:t>6</w:t>
            </w:r>
          </w:p>
        </w:tc>
        <w:tc>
          <w:tcPr>
            <w:tcW w:w="4226" w:type="dxa"/>
            <w:tcBorders>
              <w:top w:val="nil"/>
              <w:left w:val="nil"/>
              <w:bottom w:val="single" w:sz="4" w:space="0" w:color="auto"/>
              <w:right w:val="single" w:sz="4" w:space="0" w:color="auto"/>
            </w:tcBorders>
            <w:shd w:val="clear" w:color="auto" w:fill="auto"/>
            <w:noWrap/>
            <w:vAlign w:val="bottom"/>
          </w:tcPr>
          <w:p w14:paraId="0092F363" w14:textId="77777777" w:rsidR="00AC1F38" w:rsidRPr="001F6D00" w:rsidRDefault="00AC1F38" w:rsidP="00A22B9B">
            <w:pPr>
              <w:spacing w:line="240" w:lineRule="auto"/>
              <w:rPr>
                <w:rFonts w:eastAsia="Times New Roman" w:cs="Calibri"/>
                <w:color w:val="000000"/>
                <w:lang w:eastAsia="sl-SI"/>
              </w:rPr>
            </w:pPr>
            <w:r w:rsidRPr="001F6D00">
              <w:rPr>
                <w:rFonts w:eastAsia="Times New Roman" w:cs="Calibri"/>
                <w:color w:val="000000"/>
                <w:lang w:eastAsia="sl-SI"/>
              </w:rPr>
              <w:t>Petra Doles, član</w:t>
            </w:r>
          </w:p>
        </w:tc>
        <w:tc>
          <w:tcPr>
            <w:tcW w:w="2349" w:type="dxa"/>
            <w:tcBorders>
              <w:top w:val="nil"/>
              <w:left w:val="nil"/>
              <w:bottom w:val="single" w:sz="4" w:space="0" w:color="auto"/>
              <w:right w:val="single" w:sz="4" w:space="0" w:color="auto"/>
            </w:tcBorders>
            <w:shd w:val="clear" w:color="auto" w:fill="auto"/>
          </w:tcPr>
          <w:p w14:paraId="208FC880" w14:textId="77777777" w:rsidR="00AC1F38" w:rsidRPr="001F6D00" w:rsidRDefault="00AC1F38" w:rsidP="00A22B9B">
            <w:pPr>
              <w:spacing w:line="240" w:lineRule="auto"/>
              <w:jc w:val="center"/>
              <w:rPr>
                <w:rFonts w:eastAsia="Times New Roman" w:cs="Calibri"/>
                <w:color w:val="000000"/>
                <w:lang w:eastAsia="sl-SI"/>
              </w:rPr>
            </w:pPr>
            <w:r w:rsidRPr="001F6D00">
              <w:rPr>
                <w:rFonts w:eastAsia="Times New Roman" w:cs="Calibri"/>
                <w:color w:val="000000"/>
                <w:lang w:eastAsia="sl-SI"/>
              </w:rPr>
              <w:t>8.12.2020</w:t>
            </w:r>
          </w:p>
        </w:tc>
        <w:tc>
          <w:tcPr>
            <w:tcW w:w="2412" w:type="dxa"/>
            <w:tcBorders>
              <w:top w:val="nil"/>
              <w:left w:val="nil"/>
              <w:bottom w:val="single" w:sz="4" w:space="0" w:color="auto"/>
              <w:right w:val="single" w:sz="4" w:space="0" w:color="auto"/>
            </w:tcBorders>
            <w:shd w:val="clear" w:color="auto" w:fill="auto"/>
          </w:tcPr>
          <w:p w14:paraId="470B9E6F" w14:textId="77777777" w:rsidR="00AC1F38" w:rsidRPr="001F6D00" w:rsidRDefault="00AC1F38" w:rsidP="00A22B9B">
            <w:pPr>
              <w:spacing w:line="240" w:lineRule="auto"/>
              <w:jc w:val="center"/>
              <w:rPr>
                <w:rFonts w:eastAsia="Times New Roman" w:cs="Calibri"/>
                <w:color w:val="FF0000"/>
                <w:lang w:eastAsia="sl-SI"/>
              </w:rPr>
            </w:pPr>
            <w:r w:rsidRPr="001F6D00">
              <w:rPr>
                <w:rFonts w:eastAsia="Times New Roman" w:cs="Calibri"/>
                <w:color w:val="FF0000"/>
                <w:lang w:eastAsia="sl-SI"/>
              </w:rPr>
              <w:t>7.12.2021</w:t>
            </w:r>
          </w:p>
        </w:tc>
      </w:tr>
      <w:tr w:rsidR="00AC1F38" w:rsidRPr="001F6D00" w14:paraId="10B315BA" w14:textId="77777777" w:rsidTr="00A22B9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tcPr>
          <w:p w14:paraId="11179C81" w14:textId="77777777" w:rsidR="00AC1F38" w:rsidRPr="001F6D00" w:rsidRDefault="00AC1F38" w:rsidP="00A22B9B">
            <w:pPr>
              <w:spacing w:line="240" w:lineRule="auto"/>
              <w:rPr>
                <w:rFonts w:eastAsia="Times New Roman" w:cs="Calibri"/>
                <w:color w:val="000000"/>
                <w:lang w:eastAsia="sl-SI"/>
              </w:rPr>
            </w:pPr>
            <w:r w:rsidRPr="001F6D00">
              <w:rPr>
                <w:rFonts w:eastAsia="Times New Roman" w:cs="Calibri"/>
                <w:color w:val="000000"/>
                <w:lang w:eastAsia="sl-SI"/>
              </w:rPr>
              <w:t>7</w:t>
            </w:r>
          </w:p>
        </w:tc>
        <w:tc>
          <w:tcPr>
            <w:tcW w:w="4226" w:type="dxa"/>
            <w:tcBorders>
              <w:top w:val="nil"/>
              <w:left w:val="nil"/>
              <w:bottom w:val="single" w:sz="4" w:space="0" w:color="auto"/>
              <w:right w:val="single" w:sz="4" w:space="0" w:color="auto"/>
            </w:tcBorders>
            <w:shd w:val="clear" w:color="auto" w:fill="auto"/>
            <w:noWrap/>
            <w:vAlign w:val="bottom"/>
          </w:tcPr>
          <w:p w14:paraId="51DBB2FD" w14:textId="77777777" w:rsidR="00AC1F38" w:rsidRPr="001F6D00" w:rsidRDefault="00AC1F38" w:rsidP="00A22B9B">
            <w:pPr>
              <w:spacing w:line="240" w:lineRule="auto"/>
              <w:rPr>
                <w:rFonts w:eastAsia="Times New Roman" w:cs="Calibri"/>
                <w:color w:val="000000"/>
                <w:lang w:eastAsia="sl-SI"/>
              </w:rPr>
            </w:pPr>
            <w:r w:rsidRPr="001F6D00">
              <w:rPr>
                <w:rFonts w:eastAsia="Times New Roman" w:cs="Calibri"/>
                <w:color w:val="000000"/>
                <w:lang w:eastAsia="sl-SI"/>
              </w:rPr>
              <w:t>Martin Hrup, član</w:t>
            </w:r>
          </w:p>
        </w:tc>
        <w:tc>
          <w:tcPr>
            <w:tcW w:w="2349" w:type="dxa"/>
            <w:tcBorders>
              <w:top w:val="nil"/>
              <w:left w:val="nil"/>
              <w:bottom w:val="single" w:sz="4" w:space="0" w:color="auto"/>
              <w:right w:val="single" w:sz="4" w:space="0" w:color="auto"/>
            </w:tcBorders>
            <w:shd w:val="clear" w:color="auto" w:fill="auto"/>
          </w:tcPr>
          <w:p w14:paraId="746E819A" w14:textId="77777777" w:rsidR="00AC1F38" w:rsidRPr="001F6D00" w:rsidRDefault="00AC1F38" w:rsidP="00A22B9B">
            <w:pPr>
              <w:spacing w:line="240" w:lineRule="auto"/>
              <w:jc w:val="center"/>
              <w:rPr>
                <w:rFonts w:eastAsia="Times New Roman" w:cs="Calibri"/>
                <w:color w:val="000000"/>
                <w:lang w:eastAsia="sl-SI"/>
              </w:rPr>
            </w:pPr>
            <w:r w:rsidRPr="001F6D00">
              <w:rPr>
                <w:rFonts w:eastAsia="Times New Roman" w:cs="Calibri"/>
                <w:color w:val="000000"/>
                <w:lang w:eastAsia="sl-SI"/>
              </w:rPr>
              <w:t>8.12.2020</w:t>
            </w:r>
          </w:p>
        </w:tc>
        <w:tc>
          <w:tcPr>
            <w:tcW w:w="2412" w:type="dxa"/>
            <w:tcBorders>
              <w:top w:val="nil"/>
              <w:left w:val="nil"/>
              <w:bottom w:val="single" w:sz="4" w:space="0" w:color="auto"/>
              <w:right w:val="single" w:sz="4" w:space="0" w:color="auto"/>
            </w:tcBorders>
            <w:shd w:val="clear" w:color="auto" w:fill="auto"/>
          </w:tcPr>
          <w:p w14:paraId="4E6EEE26" w14:textId="77777777" w:rsidR="00AC1F38" w:rsidRPr="001F6D00" w:rsidRDefault="00AC1F38" w:rsidP="00A22B9B">
            <w:pPr>
              <w:spacing w:line="240" w:lineRule="auto"/>
              <w:jc w:val="center"/>
              <w:rPr>
                <w:rFonts w:eastAsia="Times New Roman" w:cs="Calibri"/>
                <w:color w:val="FF0000"/>
                <w:lang w:eastAsia="sl-SI"/>
              </w:rPr>
            </w:pPr>
            <w:r w:rsidRPr="001F6D00">
              <w:rPr>
                <w:rFonts w:eastAsia="Times New Roman" w:cs="Calibri"/>
                <w:color w:val="FF0000"/>
                <w:lang w:eastAsia="sl-SI"/>
              </w:rPr>
              <w:t>7.12.2021</w:t>
            </w:r>
          </w:p>
        </w:tc>
      </w:tr>
    </w:tbl>
    <w:p w14:paraId="51B86B21" w14:textId="77777777" w:rsidR="001930D5" w:rsidRPr="001930D5" w:rsidRDefault="001930D5" w:rsidP="001930D5">
      <w:pPr>
        <w:spacing w:before="120"/>
        <w:rPr>
          <w:rFonts w:asciiTheme="minorHAnsi" w:hAnsiTheme="minorHAnsi" w:cstheme="minorHAnsi"/>
          <w:i/>
          <w:sz w:val="20"/>
          <w:szCs w:val="20"/>
        </w:rPr>
      </w:pPr>
      <w:r w:rsidRPr="001930D5">
        <w:rPr>
          <w:rFonts w:asciiTheme="minorHAnsi" w:hAnsiTheme="minorHAnsi" w:cstheme="minorHAnsi"/>
          <w:i/>
          <w:sz w:val="20"/>
          <w:szCs w:val="20"/>
        </w:rPr>
        <w:t>Vir: Tajništvo EVRO-PF NU, 2022</w:t>
      </w:r>
    </w:p>
    <w:p w14:paraId="46504127" w14:textId="77777777" w:rsidR="00F728F0" w:rsidRPr="001F6D00" w:rsidRDefault="00F728F0" w:rsidP="00F728F0">
      <w:pPr>
        <w:rPr>
          <w:rFonts w:asciiTheme="minorHAnsi" w:hAnsiTheme="minorHAnsi" w:cstheme="minorHAnsi"/>
          <w:b/>
        </w:rPr>
      </w:pPr>
    </w:p>
    <w:p w14:paraId="0FE05D3F" w14:textId="29067C6D" w:rsidR="00F728F0" w:rsidRDefault="00F728F0" w:rsidP="00587EF5">
      <w:pPr>
        <w:rPr>
          <w:rFonts w:asciiTheme="minorHAnsi" w:hAnsiTheme="minorHAnsi" w:cstheme="minorHAnsi"/>
          <w:lang w:eastAsia="x-none"/>
        </w:rPr>
      </w:pPr>
      <w:r w:rsidRPr="001F6D00">
        <w:rPr>
          <w:rFonts w:asciiTheme="minorHAnsi" w:hAnsiTheme="minorHAnsi" w:cstheme="minorHAnsi"/>
          <w:b/>
        </w:rPr>
        <w:t>Upravni odbor</w:t>
      </w:r>
      <w:r w:rsidR="00587EF5">
        <w:rPr>
          <w:rFonts w:asciiTheme="minorHAnsi" w:hAnsiTheme="minorHAnsi" w:cstheme="minorHAnsi"/>
          <w:b/>
        </w:rPr>
        <w:t xml:space="preserve"> (</w:t>
      </w:r>
      <w:hyperlink r:id="rId13" w:history="1">
        <w:r w:rsidR="00587EF5" w:rsidRPr="007104C3">
          <w:rPr>
            <w:rStyle w:val="Hiperpovezava"/>
            <w:rFonts w:asciiTheme="minorHAnsi" w:hAnsiTheme="minorHAnsi" w:cstheme="minorHAnsi"/>
            <w:b/>
          </w:rPr>
          <w:t>https://epf.nova-uni.si/fakulteta/o-fakulteti/organiziranost/organi-fakultete/upravni-odbor/</w:t>
        </w:r>
      </w:hyperlink>
      <w:r w:rsidR="00587EF5">
        <w:rPr>
          <w:rFonts w:asciiTheme="minorHAnsi" w:hAnsiTheme="minorHAnsi" w:cstheme="minorHAnsi"/>
          <w:b/>
        </w:rPr>
        <w:t xml:space="preserve">). </w:t>
      </w:r>
      <w:r w:rsidR="00587EF5" w:rsidRPr="00587EF5">
        <w:rPr>
          <w:rFonts w:asciiTheme="minorHAnsi" w:hAnsiTheme="minorHAnsi" w:cstheme="minorHAnsi"/>
          <w:lang w:eastAsia="x-none"/>
        </w:rPr>
        <w:t xml:space="preserve">V študijskem letu 2020/21 je </w:t>
      </w:r>
      <w:r w:rsidR="00587EF5">
        <w:rPr>
          <w:rFonts w:asciiTheme="minorHAnsi" w:hAnsiTheme="minorHAnsi" w:cstheme="minorHAnsi"/>
          <w:lang w:eastAsia="x-none"/>
        </w:rPr>
        <w:t>Upravni odbor</w:t>
      </w:r>
      <w:r w:rsidR="00587EF5" w:rsidRPr="00587EF5">
        <w:rPr>
          <w:rFonts w:asciiTheme="minorHAnsi" w:hAnsiTheme="minorHAnsi" w:cstheme="minorHAnsi"/>
          <w:lang w:eastAsia="x-none"/>
        </w:rPr>
        <w:t xml:space="preserve"> NU, Evro-PF štel </w:t>
      </w:r>
      <w:r w:rsidR="00587EF5">
        <w:rPr>
          <w:rFonts w:asciiTheme="minorHAnsi" w:hAnsiTheme="minorHAnsi" w:cstheme="minorHAnsi"/>
          <w:lang w:eastAsia="x-none"/>
        </w:rPr>
        <w:t>2</w:t>
      </w:r>
      <w:r w:rsidR="00587EF5" w:rsidRPr="00587EF5">
        <w:rPr>
          <w:rFonts w:asciiTheme="minorHAnsi" w:hAnsiTheme="minorHAnsi" w:cstheme="minorHAnsi"/>
          <w:lang w:eastAsia="x-none"/>
        </w:rPr>
        <w:t xml:space="preserve"> </w:t>
      </w:r>
      <w:r w:rsidR="00587EF5" w:rsidRPr="001F6D00">
        <w:rPr>
          <w:rFonts w:asciiTheme="minorHAnsi" w:hAnsiTheme="minorHAnsi" w:cstheme="minorHAnsi"/>
          <w:lang w:eastAsia="x-none"/>
        </w:rPr>
        <w:t>član</w:t>
      </w:r>
      <w:r w:rsidR="00587EF5">
        <w:rPr>
          <w:rFonts w:asciiTheme="minorHAnsi" w:hAnsiTheme="minorHAnsi" w:cstheme="minorHAnsi"/>
          <w:lang w:eastAsia="x-none"/>
        </w:rPr>
        <w:t>a</w:t>
      </w:r>
      <w:r w:rsidR="00587EF5" w:rsidRPr="001F6D00">
        <w:rPr>
          <w:rFonts w:asciiTheme="minorHAnsi" w:hAnsiTheme="minorHAnsi" w:cstheme="minorHAnsi"/>
          <w:lang w:eastAsia="x-none"/>
        </w:rPr>
        <w:t>:</w:t>
      </w:r>
    </w:p>
    <w:p w14:paraId="0F9468D7" w14:textId="7AF50143" w:rsidR="00587EF5" w:rsidRDefault="00587EF5" w:rsidP="00587EF5">
      <w:pPr>
        <w:rPr>
          <w:rFonts w:asciiTheme="minorHAnsi" w:hAnsiTheme="minorHAnsi" w:cstheme="minorHAnsi"/>
          <w:lang w:eastAsia="x-none"/>
        </w:rPr>
      </w:pPr>
    </w:p>
    <w:tbl>
      <w:tblPr>
        <w:tblW w:w="9015" w:type="dxa"/>
        <w:tblCellMar>
          <w:left w:w="70" w:type="dxa"/>
          <w:right w:w="70" w:type="dxa"/>
        </w:tblCellMar>
        <w:tblLook w:val="04A0" w:firstRow="1" w:lastRow="0" w:firstColumn="1" w:lastColumn="0" w:noHBand="0" w:noVBand="1"/>
      </w:tblPr>
      <w:tblGrid>
        <w:gridCol w:w="252"/>
        <w:gridCol w:w="4525"/>
        <w:gridCol w:w="2465"/>
        <w:gridCol w:w="1773"/>
      </w:tblGrid>
      <w:tr w:rsidR="00587EF5" w:rsidRPr="00A62D64" w14:paraId="7822C846" w14:textId="77777777" w:rsidTr="001930D5">
        <w:trPr>
          <w:trHeight w:val="300"/>
        </w:trPr>
        <w:tc>
          <w:tcPr>
            <w:tcW w:w="9015" w:type="dxa"/>
            <w:gridSpan w:val="4"/>
            <w:tcBorders>
              <w:top w:val="single" w:sz="4" w:space="0" w:color="auto"/>
              <w:left w:val="single" w:sz="4" w:space="0" w:color="auto"/>
              <w:bottom w:val="single" w:sz="4" w:space="0" w:color="auto"/>
              <w:right w:val="nil"/>
            </w:tcBorders>
            <w:shd w:val="clear" w:color="000000" w:fill="5B9BD5"/>
            <w:noWrap/>
            <w:vAlign w:val="bottom"/>
            <w:hideMark/>
          </w:tcPr>
          <w:p w14:paraId="7CF257E4" w14:textId="77777777" w:rsidR="00587EF5" w:rsidRPr="00A62D64" w:rsidRDefault="00587EF5" w:rsidP="00A22B9B">
            <w:pPr>
              <w:spacing w:line="240" w:lineRule="auto"/>
              <w:rPr>
                <w:rFonts w:eastAsia="Times New Roman" w:cs="Calibri"/>
                <w:b/>
                <w:bCs/>
                <w:lang w:eastAsia="sl-SI"/>
              </w:rPr>
            </w:pPr>
            <w:r w:rsidRPr="00A62D64">
              <w:rPr>
                <w:rFonts w:eastAsia="Times New Roman" w:cs="Calibri"/>
                <w:b/>
                <w:bCs/>
                <w:lang w:eastAsia="sl-SI"/>
              </w:rPr>
              <w:t>UPRAVNI ODBOR</w:t>
            </w:r>
          </w:p>
        </w:tc>
      </w:tr>
      <w:tr w:rsidR="00587EF5" w:rsidRPr="00A62D64" w14:paraId="6FD12A64" w14:textId="77777777" w:rsidTr="001930D5">
        <w:trPr>
          <w:trHeight w:val="300"/>
        </w:trPr>
        <w:tc>
          <w:tcPr>
            <w:tcW w:w="4777"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696A2EC5" w14:textId="77777777" w:rsidR="00587EF5" w:rsidRPr="00A62D64" w:rsidRDefault="00587EF5" w:rsidP="00A22B9B">
            <w:pPr>
              <w:spacing w:line="240" w:lineRule="auto"/>
              <w:rPr>
                <w:rFonts w:eastAsia="Times New Roman" w:cs="Calibri"/>
                <w:b/>
                <w:bCs/>
                <w:color w:val="000000"/>
                <w:lang w:eastAsia="sl-SI"/>
              </w:rPr>
            </w:pPr>
            <w:r w:rsidRPr="00A62D64">
              <w:rPr>
                <w:rFonts w:eastAsia="Times New Roman" w:cs="Calibri"/>
                <w:b/>
                <w:bCs/>
                <w:color w:val="000000"/>
                <w:lang w:eastAsia="sl-SI"/>
              </w:rPr>
              <w:t>Člani</w:t>
            </w:r>
          </w:p>
        </w:tc>
        <w:tc>
          <w:tcPr>
            <w:tcW w:w="2465" w:type="dxa"/>
            <w:tcBorders>
              <w:top w:val="nil"/>
              <w:left w:val="nil"/>
              <w:bottom w:val="single" w:sz="4" w:space="0" w:color="auto"/>
              <w:right w:val="single" w:sz="4" w:space="0" w:color="auto"/>
            </w:tcBorders>
            <w:shd w:val="clear" w:color="auto" w:fill="auto"/>
            <w:noWrap/>
            <w:vAlign w:val="bottom"/>
            <w:hideMark/>
          </w:tcPr>
          <w:p w14:paraId="299139D3" w14:textId="77777777" w:rsidR="00587EF5" w:rsidRPr="00A62D64" w:rsidRDefault="00587EF5" w:rsidP="00A22B9B">
            <w:pPr>
              <w:spacing w:line="240" w:lineRule="auto"/>
              <w:rPr>
                <w:rFonts w:eastAsia="Times New Roman" w:cs="Calibri"/>
                <w:b/>
                <w:bCs/>
                <w:color w:val="000000"/>
                <w:lang w:eastAsia="sl-SI"/>
              </w:rPr>
            </w:pPr>
            <w:r w:rsidRPr="00A62D64">
              <w:rPr>
                <w:rFonts w:eastAsia="Times New Roman" w:cs="Calibri"/>
                <w:b/>
                <w:bCs/>
                <w:color w:val="000000"/>
                <w:lang w:eastAsia="sl-SI"/>
              </w:rPr>
              <w:t>Datum imenovanja</w:t>
            </w:r>
          </w:p>
        </w:tc>
        <w:tc>
          <w:tcPr>
            <w:tcW w:w="1773" w:type="dxa"/>
            <w:tcBorders>
              <w:top w:val="nil"/>
              <w:left w:val="nil"/>
              <w:bottom w:val="single" w:sz="4" w:space="0" w:color="auto"/>
              <w:right w:val="single" w:sz="4" w:space="0" w:color="auto"/>
            </w:tcBorders>
            <w:shd w:val="clear" w:color="auto" w:fill="auto"/>
            <w:vAlign w:val="bottom"/>
            <w:hideMark/>
          </w:tcPr>
          <w:p w14:paraId="4364099A" w14:textId="77777777" w:rsidR="00587EF5" w:rsidRPr="00A62D64" w:rsidRDefault="00587EF5" w:rsidP="00A22B9B">
            <w:pPr>
              <w:spacing w:line="240" w:lineRule="auto"/>
              <w:rPr>
                <w:rFonts w:eastAsia="Times New Roman" w:cs="Calibri"/>
                <w:b/>
                <w:bCs/>
                <w:color w:val="000000"/>
                <w:lang w:eastAsia="sl-SI"/>
              </w:rPr>
            </w:pPr>
            <w:r w:rsidRPr="00A62D64">
              <w:rPr>
                <w:rFonts w:eastAsia="Times New Roman" w:cs="Calibri"/>
                <w:b/>
                <w:bCs/>
                <w:color w:val="000000"/>
                <w:lang w:eastAsia="sl-SI"/>
              </w:rPr>
              <w:t>Potek mandata</w:t>
            </w:r>
          </w:p>
        </w:tc>
      </w:tr>
      <w:tr w:rsidR="00587EF5" w:rsidRPr="00A62D64" w14:paraId="6ACCEFF8" w14:textId="77777777" w:rsidTr="001930D5">
        <w:trPr>
          <w:trHeight w:val="300"/>
        </w:trPr>
        <w:tc>
          <w:tcPr>
            <w:tcW w:w="252" w:type="dxa"/>
            <w:tcBorders>
              <w:top w:val="nil"/>
              <w:left w:val="single" w:sz="4" w:space="0" w:color="auto"/>
              <w:bottom w:val="single" w:sz="4" w:space="0" w:color="auto"/>
              <w:right w:val="single" w:sz="4" w:space="0" w:color="auto"/>
            </w:tcBorders>
            <w:shd w:val="clear" w:color="000000" w:fill="FFFFFF"/>
            <w:noWrap/>
            <w:vAlign w:val="bottom"/>
            <w:hideMark/>
          </w:tcPr>
          <w:p w14:paraId="4654292D" w14:textId="77777777" w:rsidR="00587EF5" w:rsidRPr="00A62D64" w:rsidRDefault="00587EF5" w:rsidP="00A22B9B">
            <w:pPr>
              <w:spacing w:line="240" w:lineRule="auto"/>
              <w:rPr>
                <w:rFonts w:eastAsia="Times New Roman" w:cs="Calibri"/>
                <w:color w:val="000000"/>
                <w:lang w:eastAsia="sl-SI"/>
              </w:rPr>
            </w:pPr>
            <w:r w:rsidRPr="00A62D64">
              <w:rPr>
                <w:rFonts w:eastAsia="Times New Roman" w:cs="Calibri"/>
                <w:color w:val="000000"/>
                <w:lang w:eastAsia="sl-SI"/>
              </w:rPr>
              <w:t>1</w:t>
            </w:r>
          </w:p>
        </w:tc>
        <w:tc>
          <w:tcPr>
            <w:tcW w:w="4525" w:type="dxa"/>
            <w:tcBorders>
              <w:top w:val="single" w:sz="4" w:space="0" w:color="auto"/>
              <w:left w:val="nil"/>
              <w:bottom w:val="single" w:sz="4" w:space="0" w:color="auto"/>
              <w:right w:val="single" w:sz="4" w:space="0" w:color="auto"/>
            </w:tcBorders>
            <w:shd w:val="clear" w:color="000000" w:fill="FFFFFF"/>
            <w:noWrap/>
            <w:vAlign w:val="bottom"/>
            <w:hideMark/>
          </w:tcPr>
          <w:p w14:paraId="25BC7E16" w14:textId="77777777" w:rsidR="00587EF5" w:rsidRPr="00A62D64" w:rsidRDefault="00587EF5" w:rsidP="00A22B9B">
            <w:pPr>
              <w:spacing w:line="240" w:lineRule="auto"/>
              <w:rPr>
                <w:rFonts w:eastAsia="Times New Roman" w:cs="Calibri"/>
                <w:color w:val="000000"/>
                <w:lang w:eastAsia="sl-SI"/>
              </w:rPr>
            </w:pPr>
            <w:r w:rsidRPr="00A62D64">
              <w:rPr>
                <w:rFonts w:eastAsia="Times New Roman" w:cs="Calibri"/>
                <w:color w:val="000000"/>
                <w:lang w:eastAsia="sl-SI"/>
              </w:rPr>
              <w:t>dr. Peter Jambrek, Predsednik UO</w:t>
            </w:r>
          </w:p>
        </w:tc>
        <w:tc>
          <w:tcPr>
            <w:tcW w:w="2465" w:type="dxa"/>
            <w:tcBorders>
              <w:top w:val="nil"/>
              <w:left w:val="nil"/>
              <w:bottom w:val="single" w:sz="4" w:space="0" w:color="auto"/>
              <w:right w:val="single" w:sz="4" w:space="0" w:color="auto"/>
            </w:tcBorders>
            <w:shd w:val="clear" w:color="auto" w:fill="auto"/>
            <w:noWrap/>
            <w:vAlign w:val="bottom"/>
            <w:hideMark/>
          </w:tcPr>
          <w:p w14:paraId="4B3DEA8F" w14:textId="77777777" w:rsidR="00587EF5" w:rsidRPr="00A62D64" w:rsidRDefault="00587EF5" w:rsidP="00A22B9B">
            <w:pPr>
              <w:spacing w:line="240" w:lineRule="auto"/>
              <w:jc w:val="right"/>
              <w:rPr>
                <w:rFonts w:eastAsia="Times New Roman" w:cs="Calibri"/>
                <w:color w:val="000000"/>
                <w:lang w:eastAsia="sl-SI"/>
              </w:rPr>
            </w:pPr>
            <w:r w:rsidRPr="00A62D64">
              <w:rPr>
                <w:rFonts w:eastAsia="Times New Roman" w:cs="Calibri"/>
                <w:color w:val="000000"/>
                <w:lang w:eastAsia="sl-SI"/>
              </w:rPr>
              <w:t>26.02.20</w:t>
            </w:r>
            <w:r>
              <w:rPr>
                <w:rFonts w:eastAsia="Times New Roman" w:cs="Calibri"/>
                <w:color w:val="000000"/>
                <w:lang w:eastAsia="sl-SI"/>
              </w:rPr>
              <w:t>20</w:t>
            </w:r>
          </w:p>
        </w:tc>
        <w:tc>
          <w:tcPr>
            <w:tcW w:w="1773" w:type="dxa"/>
            <w:tcBorders>
              <w:top w:val="nil"/>
              <w:left w:val="nil"/>
              <w:bottom w:val="single" w:sz="4" w:space="0" w:color="auto"/>
              <w:right w:val="single" w:sz="4" w:space="0" w:color="auto"/>
            </w:tcBorders>
            <w:shd w:val="clear" w:color="auto" w:fill="auto"/>
            <w:noWrap/>
            <w:vAlign w:val="bottom"/>
            <w:hideMark/>
          </w:tcPr>
          <w:p w14:paraId="215C3E40" w14:textId="77777777" w:rsidR="00587EF5" w:rsidRPr="00A62D64" w:rsidRDefault="00587EF5" w:rsidP="00A22B9B">
            <w:pPr>
              <w:spacing w:line="240" w:lineRule="auto"/>
              <w:jc w:val="right"/>
              <w:rPr>
                <w:rFonts w:eastAsia="Times New Roman" w:cs="Calibri"/>
                <w:color w:val="FF0000"/>
                <w:lang w:eastAsia="sl-SI"/>
              </w:rPr>
            </w:pPr>
            <w:r w:rsidRPr="00A62D64">
              <w:rPr>
                <w:rFonts w:eastAsia="Times New Roman" w:cs="Calibri"/>
                <w:color w:val="FF0000"/>
                <w:lang w:eastAsia="sl-SI"/>
              </w:rPr>
              <w:t>2</w:t>
            </w:r>
            <w:r>
              <w:rPr>
                <w:rFonts w:eastAsia="Times New Roman" w:cs="Calibri"/>
                <w:color w:val="FF0000"/>
                <w:lang w:eastAsia="sl-SI"/>
              </w:rPr>
              <w:t>5.02.2022</w:t>
            </w:r>
          </w:p>
        </w:tc>
      </w:tr>
      <w:tr w:rsidR="00587EF5" w:rsidRPr="00A62D64" w14:paraId="308D1564" w14:textId="77777777" w:rsidTr="001930D5">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531EEB50" w14:textId="77777777" w:rsidR="00587EF5" w:rsidRPr="00A62D64" w:rsidRDefault="00587EF5" w:rsidP="00A22B9B">
            <w:pPr>
              <w:spacing w:line="240" w:lineRule="auto"/>
              <w:rPr>
                <w:rFonts w:eastAsia="Times New Roman" w:cs="Calibri"/>
                <w:color w:val="000000"/>
                <w:lang w:eastAsia="sl-SI"/>
              </w:rPr>
            </w:pPr>
            <w:r w:rsidRPr="00A62D64">
              <w:rPr>
                <w:rFonts w:eastAsia="Times New Roman" w:cs="Calibri"/>
                <w:color w:val="000000"/>
                <w:lang w:eastAsia="sl-SI"/>
              </w:rPr>
              <w:t>2</w:t>
            </w:r>
          </w:p>
        </w:tc>
        <w:tc>
          <w:tcPr>
            <w:tcW w:w="4525" w:type="dxa"/>
            <w:tcBorders>
              <w:top w:val="single" w:sz="4" w:space="0" w:color="auto"/>
              <w:left w:val="nil"/>
              <w:bottom w:val="single" w:sz="4" w:space="0" w:color="auto"/>
              <w:right w:val="single" w:sz="4" w:space="0" w:color="auto"/>
            </w:tcBorders>
            <w:shd w:val="clear" w:color="auto" w:fill="auto"/>
            <w:noWrap/>
            <w:vAlign w:val="bottom"/>
            <w:hideMark/>
          </w:tcPr>
          <w:p w14:paraId="64363D64" w14:textId="77777777" w:rsidR="00587EF5" w:rsidRPr="00A62D64" w:rsidRDefault="00587EF5" w:rsidP="00A22B9B">
            <w:pPr>
              <w:spacing w:line="240" w:lineRule="auto"/>
              <w:rPr>
                <w:rFonts w:eastAsia="Times New Roman" w:cs="Calibri"/>
                <w:lang w:eastAsia="sl-SI"/>
              </w:rPr>
            </w:pPr>
            <w:r w:rsidRPr="00A62D64">
              <w:rPr>
                <w:rFonts w:eastAsia="Times New Roman" w:cs="Calibri"/>
                <w:lang w:eastAsia="sl-SI"/>
              </w:rPr>
              <w:t xml:space="preserve">mag. Olga Jambrek, </w:t>
            </w:r>
            <w:r>
              <w:rPr>
                <w:rFonts w:eastAsia="Times New Roman" w:cs="Calibri"/>
                <w:lang w:eastAsia="sl-SI"/>
              </w:rPr>
              <w:t>Članica</w:t>
            </w:r>
            <w:r w:rsidRPr="00A62D64">
              <w:rPr>
                <w:rFonts w:eastAsia="Times New Roman" w:cs="Calibri"/>
                <w:lang w:eastAsia="sl-SI"/>
              </w:rPr>
              <w:t xml:space="preserve"> UO</w:t>
            </w:r>
          </w:p>
        </w:tc>
        <w:tc>
          <w:tcPr>
            <w:tcW w:w="2465" w:type="dxa"/>
            <w:tcBorders>
              <w:top w:val="nil"/>
              <w:left w:val="nil"/>
              <w:bottom w:val="single" w:sz="4" w:space="0" w:color="auto"/>
              <w:right w:val="single" w:sz="4" w:space="0" w:color="auto"/>
            </w:tcBorders>
            <w:shd w:val="clear" w:color="auto" w:fill="auto"/>
            <w:noWrap/>
            <w:vAlign w:val="bottom"/>
            <w:hideMark/>
          </w:tcPr>
          <w:p w14:paraId="0FDE23A9" w14:textId="77777777" w:rsidR="00587EF5" w:rsidRPr="00A62D64" w:rsidRDefault="00587EF5" w:rsidP="00A22B9B">
            <w:pPr>
              <w:spacing w:line="240" w:lineRule="auto"/>
              <w:jc w:val="right"/>
              <w:rPr>
                <w:rFonts w:eastAsia="Times New Roman" w:cs="Calibri"/>
                <w:color w:val="000000"/>
                <w:lang w:eastAsia="sl-SI"/>
              </w:rPr>
            </w:pPr>
            <w:r>
              <w:rPr>
                <w:rFonts w:eastAsia="Times New Roman" w:cs="Calibri"/>
                <w:color w:val="000000"/>
                <w:lang w:eastAsia="sl-SI"/>
              </w:rPr>
              <w:t>26.02.2020</w:t>
            </w:r>
          </w:p>
        </w:tc>
        <w:tc>
          <w:tcPr>
            <w:tcW w:w="1773" w:type="dxa"/>
            <w:tcBorders>
              <w:top w:val="nil"/>
              <w:left w:val="nil"/>
              <w:bottom w:val="single" w:sz="4" w:space="0" w:color="auto"/>
              <w:right w:val="single" w:sz="4" w:space="0" w:color="auto"/>
            </w:tcBorders>
            <w:shd w:val="clear" w:color="auto" w:fill="auto"/>
            <w:noWrap/>
            <w:vAlign w:val="bottom"/>
            <w:hideMark/>
          </w:tcPr>
          <w:p w14:paraId="580AC74F" w14:textId="77777777" w:rsidR="00587EF5" w:rsidRPr="00A62D64" w:rsidRDefault="00587EF5" w:rsidP="00A22B9B">
            <w:pPr>
              <w:spacing w:line="240" w:lineRule="auto"/>
              <w:jc w:val="right"/>
              <w:rPr>
                <w:rFonts w:eastAsia="Times New Roman" w:cs="Calibri"/>
                <w:color w:val="FF0000"/>
                <w:lang w:eastAsia="sl-SI"/>
              </w:rPr>
            </w:pPr>
            <w:r>
              <w:rPr>
                <w:rFonts w:eastAsia="Times New Roman" w:cs="Calibri"/>
                <w:color w:val="FF0000"/>
                <w:lang w:eastAsia="sl-SI"/>
              </w:rPr>
              <w:t>25.02.2022</w:t>
            </w:r>
          </w:p>
        </w:tc>
      </w:tr>
    </w:tbl>
    <w:p w14:paraId="6B9DF48A" w14:textId="77777777" w:rsidR="001930D5" w:rsidRPr="001930D5" w:rsidRDefault="001930D5" w:rsidP="001930D5">
      <w:pPr>
        <w:spacing w:before="120"/>
        <w:rPr>
          <w:rFonts w:asciiTheme="minorHAnsi" w:hAnsiTheme="minorHAnsi" w:cstheme="minorHAnsi"/>
          <w:i/>
          <w:sz w:val="20"/>
          <w:szCs w:val="20"/>
        </w:rPr>
      </w:pPr>
      <w:r w:rsidRPr="001930D5">
        <w:rPr>
          <w:rFonts w:asciiTheme="minorHAnsi" w:hAnsiTheme="minorHAnsi" w:cstheme="minorHAnsi"/>
          <w:i/>
          <w:sz w:val="20"/>
          <w:szCs w:val="20"/>
        </w:rPr>
        <w:t>Vir: Tajništvo EVRO-PF NU, 2022</w:t>
      </w:r>
    </w:p>
    <w:p w14:paraId="2D65F8D4" w14:textId="582049D1" w:rsidR="00F728F0" w:rsidRPr="00587EF5" w:rsidRDefault="00F728F0" w:rsidP="00F728F0">
      <w:pPr>
        <w:rPr>
          <w:rFonts w:asciiTheme="minorHAnsi" w:hAnsiTheme="minorHAnsi" w:cstheme="minorHAnsi"/>
          <w:lang w:eastAsia="x-none"/>
        </w:rPr>
      </w:pPr>
    </w:p>
    <w:p w14:paraId="3C07A6AC" w14:textId="49E570EF" w:rsidR="00F728F0" w:rsidRPr="00587EF5" w:rsidRDefault="00F728F0" w:rsidP="00F728F0">
      <w:pPr>
        <w:rPr>
          <w:rFonts w:asciiTheme="minorHAnsi" w:hAnsiTheme="minorHAnsi" w:cstheme="minorHAnsi"/>
          <w:lang w:eastAsia="x-none"/>
        </w:rPr>
      </w:pPr>
      <w:r w:rsidRPr="00587EF5">
        <w:rPr>
          <w:rFonts w:asciiTheme="minorHAnsi" w:hAnsiTheme="minorHAnsi" w:cstheme="minorHAnsi"/>
          <w:b/>
        </w:rPr>
        <w:t>Dekan</w:t>
      </w:r>
      <w:r w:rsidR="00587EF5">
        <w:rPr>
          <w:rFonts w:asciiTheme="minorHAnsi" w:hAnsiTheme="minorHAnsi" w:cstheme="minorHAnsi"/>
          <w:b/>
        </w:rPr>
        <w:t xml:space="preserve"> (</w:t>
      </w:r>
      <w:hyperlink r:id="rId14" w:history="1">
        <w:r w:rsidR="00587EF5" w:rsidRPr="007104C3">
          <w:rPr>
            <w:rStyle w:val="Hiperpovezava"/>
            <w:rFonts w:asciiTheme="minorHAnsi" w:hAnsiTheme="minorHAnsi" w:cstheme="minorHAnsi"/>
            <w:b/>
          </w:rPr>
          <w:t>https://epf.nova-uni.si/fakulteta/o-fakulteti/organiziranost/organi-fakultete/dekan/</w:t>
        </w:r>
      </w:hyperlink>
      <w:r w:rsidR="00587EF5">
        <w:rPr>
          <w:rFonts w:asciiTheme="minorHAnsi" w:hAnsiTheme="minorHAnsi" w:cstheme="minorHAnsi"/>
          <w:b/>
        </w:rPr>
        <w:t>).</w:t>
      </w:r>
      <w:r w:rsidR="000859D2">
        <w:rPr>
          <w:rFonts w:asciiTheme="minorHAnsi" w:hAnsiTheme="minorHAnsi" w:cstheme="minorHAnsi"/>
          <w:b/>
        </w:rPr>
        <w:t xml:space="preserve"> </w:t>
      </w:r>
      <w:r w:rsidR="00587EF5" w:rsidRPr="00587EF5">
        <w:rPr>
          <w:rFonts w:asciiTheme="minorHAnsi" w:hAnsiTheme="minorHAnsi" w:cstheme="minorHAnsi"/>
        </w:rPr>
        <w:t xml:space="preserve">V študijskem letu 2020/21 je </w:t>
      </w:r>
      <w:r w:rsidR="00587EF5">
        <w:rPr>
          <w:rFonts w:asciiTheme="minorHAnsi" w:hAnsiTheme="minorHAnsi" w:cstheme="minorHAnsi"/>
        </w:rPr>
        <w:t xml:space="preserve">bil dekan fakultete prof. dr. Jernej Letnar Černič. </w:t>
      </w:r>
    </w:p>
    <w:p w14:paraId="2C3B9FF6" w14:textId="68917AE5" w:rsidR="00587EF5" w:rsidRDefault="00587EF5" w:rsidP="00F728F0">
      <w:pPr>
        <w:rPr>
          <w:rFonts w:asciiTheme="minorHAnsi" w:hAnsiTheme="minorHAnsi" w:cstheme="minorHAnsi"/>
          <w:lang w:eastAsia="x-none"/>
        </w:rPr>
      </w:pPr>
    </w:p>
    <w:p w14:paraId="52DE7570" w14:textId="25807706" w:rsidR="00F728F0" w:rsidRPr="00587EF5" w:rsidRDefault="00587EF5" w:rsidP="00F728F0">
      <w:pPr>
        <w:rPr>
          <w:rFonts w:asciiTheme="minorHAnsi" w:hAnsiTheme="minorHAnsi" w:cstheme="minorHAnsi"/>
          <w:lang w:eastAsia="x-none"/>
        </w:rPr>
      </w:pPr>
      <w:r w:rsidRPr="00587EF5">
        <w:rPr>
          <w:rFonts w:asciiTheme="minorHAnsi" w:hAnsiTheme="minorHAnsi" w:cstheme="minorHAnsi"/>
          <w:b/>
          <w:lang w:eastAsia="x-none"/>
        </w:rPr>
        <w:t>Prodekan</w:t>
      </w:r>
      <w:r>
        <w:rPr>
          <w:rFonts w:asciiTheme="minorHAnsi" w:hAnsiTheme="minorHAnsi" w:cstheme="minorHAnsi"/>
          <w:lang w:eastAsia="x-none"/>
        </w:rPr>
        <w:t xml:space="preserve">: </w:t>
      </w:r>
      <w:r w:rsidR="00F728F0" w:rsidRPr="00587EF5">
        <w:rPr>
          <w:rFonts w:asciiTheme="minorHAnsi" w:hAnsiTheme="minorHAnsi" w:cstheme="minorHAnsi"/>
          <w:lang w:eastAsia="x-none"/>
        </w:rPr>
        <w:t xml:space="preserve">Fakulteta ima enega ali več prodekanov. Prodekani pomagajo dekanu pri opravljanju nalog, ki jih določi dekan in ga nadomeščajo v njegovi odsotnosti. </w:t>
      </w:r>
      <w:r>
        <w:rPr>
          <w:rFonts w:asciiTheme="minorHAnsi" w:hAnsiTheme="minorHAnsi" w:cstheme="minorHAnsi"/>
          <w:lang w:eastAsia="x-none"/>
        </w:rPr>
        <w:t xml:space="preserve">V študijskem letu 2020/2021 je bil prodekan </w:t>
      </w:r>
      <w:r w:rsidR="000859D2" w:rsidRPr="000859D2">
        <w:rPr>
          <w:rFonts w:asciiTheme="minorHAnsi" w:hAnsiTheme="minorHAnsi" w:cstheme="minorHAnsi"/>
          <w:lang w:eastAsia="x-none"/>
        </w:rPr>
        <w:t>za študijske zadeve</w:t>
      </w:r>
      <w:r w:rsidR="000859D2">
        <w:rPr>
          <w:rFonts w:asciiTheme="minorHAnsi" w:hAnsiTheme="minorHAnsi" w:cstheme="minorHAnsi"/>
          <w:lang w:eastAsia="x-none"/>
        </w:rPr>
        <w:t xml:space="preserve"> </w:t>
      </w:r>
      <w:r>
        <w:rPr>
          <w:rFonts w:asciiTheme="minorHAnsi" w:hAnsiTheme="minorHAnsi" w:cstheme="minorHAnsi"/>
          <w:lang w:eastAsia="x-none"/>
        </w:rPr>
        <w:t xml:space="preserve">prof. dr. Bojan Grum. </w:t>
      </w:r>
    </w:p>
    <w:p w14:paraId="3B4C3A15" w14:textId="77777777" w:rsidR="00F728F0" w:rsidRPr="001F6D00" w:rsidRDefault="00F728F0" w:rsidP="00F728F0">
      <w:pPr>
        <w:rPr>
          <w:rFonts w:asciiTheme="minorHAnsi" w:hAnsiTheme="minorHAnsi" w:cstheme="minorHAnsi"/>
          <w:lang w:eastAsia="x-none"/>
        </w:rPr>
      </w:pPr>
    </w:p>
    <w:p w14:paraId="4104FC53" w14:textId="2D5BAE9E" w:rsidR="000859D2" w:rsidRPr="00587EF5" w:rsidRDefault="00F728F0" w:rsidP="000859D2">
      <w:pPr>
        <w:rPr>
          <w:rFonts w:asciiTheme="minorHAnsi" w:hAnsiTheme="minorHAnsi" w:cstheme="minorHAnsi"/>
          <w:lang w:eastAsia="x-none"/>
        </w:rPr>
      </w:pPr>
      <w:r w:rsidRPr="001F6D00">
        <w:rPr>
          <w:rFonts w:asciiTheme="minorHAnsi" w:hAnsiTheme="minorHAnsi" w:cstheme="minorHAnsi"/>
          <w:b/>
        </w:rPr>
        <w:t>Direktor</w:t>
      </w:r>
      <w:r w:rsidR="00587EF5">
        <w:rPr>
          <w:rFonts w:asciiTheme="minorHAnsi" w:hAnsiTheme="minorHAnsi" w:cstheme="minorHAnsi"/>
          <w:b/>
        </w:rPr>
        <w:t xml:space="preserve"> (</w:t>
      </w:r>
      <w:hyperlink r:id="rId15" w:history="1">
        <w:r w:rsidR="00587EF5" w:rsidRPr="007104C3">
          <w:rPr>
            <w:rStyle w:val="Hiperpovezava"/>
            <w:rFonts w:asciiTheme="minorHAnsi" w:hAnsiTheme="minorHAnsi" w:cstheme="minorHAnsi"/>
            <w:b/>
          </w:rPr>
          <w:t>https://epf.nova-uni.si/fakulteta/o-fakulteti/organiziranost/organi-fakultete/direktor/</w:t>
        </w:r>
      </w:hyperlink>
      <w:r w:rsidR="00587EF5">
        <w:rPr>
          <w:rFonts w:asciiTheme="minorHAnsi" w:hAnsiTheme="minorHAnsi" w:cstheme="minorHAnsi"/>
          <w:b/>
        </w:rPr>
        <w:t xml:space="preserve">). </w:t>
      </w:r>
      <w:r w:rsidR="000859D2">
        <w:rPr>
          <w:rFonts w:asciiTheme="minorHAnsi" w:hAnsiTheme="minorHAnsi" w:cstheme="minorHAnsi"/>
          <w:lang w:eastAsia="x-none"/>
        </w:rPr>
        <w:t xml:space="preserve">V študijskem letu 2020/2021 je bila direktorica mag. Olga Jambrek. </w:t>
      </w:r>
    </w:p>
    <w:p w14:paraId="685A9DF5" w14:textId="77777777" w:rsidR="00F728F0" w:rsidRPr="001F6D00" w:rsidRDefault="00F728F0" w:rsidP="00F728F0">
      <w:pPr>
        <w:rPr>
          <w:rFonts w:asciiTheme="minorHAnsi" w:hAnsiTheme="minorHAnsi" w:cstheme="minorHAnsi"/>
        </w:rPr>
      </w:pPr>
    </w:p>
    <w:p w14:paraId="77670361" w14:textId="2893E008" w:rsidR="000859D2" w:rsidRDefault="00F728F0" w:rsidP="000859D2">
      <w:pPr>
        <w:rPr>
          <w:rFonts w:asciiTheme="minorHAnsi" w:hAnsiTheme="minorHAnsi" w:cstheme="minorHAnsi"/>
          <w:lang w:eastAsia="x-none"/>
        </w:rPr>
      </w:pPr>
      <w:r w:rsidRPr="001F6D00">
        <w:rPr>
          <w:rFonts w:asciiTheme="minorHAnsi" w:hAnsiTheme="minorHAnsi" w:cstheme="minorHAnsi"/>
          <w:b/>
        </w:rPr>
        <w:t>Tajnik</w:t>
      </w:r>
      <w:r w:rsidR="000859D2">
        <w:rPr>
          <w:rFonts w:asciiTheme="minorHAnsi" w:hAnsiTheme="minorHAnsi" w:cstheme="minorHAnsi"/>
          <w:b/>
        </w:rPr>
        <w:t xml:space="preserve"> (</w:t>
      </w:r>
      <w:hyperlink r:id="rId16" w:history="1">
        <w:r w:rsidR="000859D2" w:rsidRPr="003811A7">
          <w:rPr>
            <w:rStyle w:val="Hiperpovezava"/>
            <w:rFonts w:asciiTheme="minorHAnsi" w:hAnsiTheme="minorHAnsi" w:cstheme="minorHAnsi"/>
            <w:b/>
          </w:rPr>
          <w:t>https://epf.nova-uni.si/fakulteta/o-fakulteti/organiziranost/organi-fakultete/tajnik/</w:t>
        </w:r>
      </w:hyperlink>
      <w:r w:rsidR="000859D2">
        <w:rPr>
          <w:rFonts w:asciiTheme="minorHAnsi" w:hAnsiTheme="minorHAnsi" w:cstheme="minorHAnsi"/>
          <w:b/>
        </w:rPr>
        <w:t>).</w:t>
      </w:r>
      <w:bookmarkStart w:id="19" w:name="_Toc67924451"/>
      <w:r w:rsidR="000859D2">
        <w:rPr>
          <w:rFonts w:asciiTheme="minorHAnsi" w:hAnsiTheme="minorHAnsi" w:cstheme="minorHAnsi"/>
          <w:b/>
        </w:rPr>
        <w:t xml:space="preserve"> </w:t>
      </w:r>
      <w:r w:rsidR="000859D2">
        <w:rPr>
          <w:rFonts w:asciiTheme="minorHAnsi" w:hAnsiTheme="minorHAnsi" w:cstheme="minorHAnsi"/>
          <w:lang w:eastAsia="x-none"/>
        </w:rPr>
        <w:t xml:space="preserve">V študijskem letu 2020/2021 je bila tajnica fakultete Nina Pegan, mag. prav.  </w:t>
      </w:r>
    </w:p>
    <w:p w14:paraId="11F7BE8C" w14:textId="306200BD" w:rsidR="000859D2" w:rsidRPr="000859D2" w:rsidRDefault="00F728F0" w:rsidP="000859D2">
      <w:pPr>
        <w:pStyle w:val="Naslov4"/>
        <w:jc w:val="both"/>
        <w:rPr>
          <w:rFonts w:asciiTheme="minorHAnsi" w:hAnsiTheme="minorHAnsi" w:cstheme="minorHAnsi"/>
        </w:rPr>
      </w:pPr>
      <w:r w:rsidRPr="000859D2">
        <w:rPr>
          <w:rFonts w:asciiTheme="minorHAnsi" w:hAnsiTheme="minorHAnsi" w:cstheme="minorHAnsi"/>
        </w:rPr>
        <w:lastRenderedPageBreak/>
        <w:t>Delovna telesa fakultete</w:t>
      </w:r>
      <w:bookmarkEnd w:id="19"/>
    </w:p>
    <w:p w14:paraId="1A477F12" w14:textId="3990E9EA" w:rsidR="00F728F0" w:rsidRPr="000859D2" w:rsidRDefault="00F728F0" w:rsidP="00F728F0">
      <w:pPr>
        <w:rPr>
          <w:rFonts w:asciiTheme="minorHAnsi" w:hAnsiTheme="minorHAnsi" w:cstheme="minorHAnsi"/>
          <w:b/>
        </w:rPr>
      </w:pPr>
      <w:r w:rsidRPr="001F6D00">
        <w:rPr>
          <w:rFonts w:asciiTheme="minorHAnsi" w:hAnsiTheme="minorHAnsi" w:cstheme="minorHAnsi"/>
          <w:b/>
        </w:rPr>
        <w:t>Habilitacijska komisija</w:t>
      </w:r>
      <w:r w:rsidR="000859D2">
        <w:rPr>
          <w:rFonts w:asciiTheme="minorHAnsi" w:hAnsiTheme="minorHAnsi" w:cstheme="minorHAnsi"/>
          <w:b/>
        </w:rPr>
        <w:t xml:space="preserve"> </w:t>
      </w:r>
      <w:r w:rsidR="000859D2" w:rsidRPr="000859D2">
        <w:rPr>
          <w:rFonts w:asciiTheme="minorHAnsi" w:hAnsiTheme="minorHAnsi" w:cstheme="minorHAnsi"/>
          <w:bCs/>
        </w:rPr>
        <w:t>(</w:t>
      </w:r>
      <w:hyperlink r:id="rId17" w:history="1">
        <w:r w:rsidR="000859D2" w:rsidRPr="000859D2">
          <w:rPr>
            <w:rStyle w:val="Hiperpovezava"/>
            <w:rFonts w:asciiTheme="minorHAnsi" w:hAnsiTheme="minorHAnsi" w:cstheme="minorHAnsi"/>
            <w:bCs/>
          </w:rPr>
          <w:t>https://epf.nova-uni.si/fakulteta/o-fakulteti/organiziranost/delovna-telesa/habilitacijska-komisija/</w:t>
        </w:r>
      </w:hyperlink>
      <w:r w:rsidR="000859D2" w:rsidRPr="000859D2">
        <w:rPr>
          <w:rFonts w:asciiTheme="minorHAnsi" w:hAnsiTheme="minorHAnsi" w:cstheme="minorHAnsi"/>
          <w:bCs/>
        </w:rPr>
        <w:t>).</w:t>
      </w:r>
      <w:r w:rsidR="000859D2">
        <w:rPr>
          <w:rFonts w:asciiTheme="minorHAnsi" w:hAnsiTheme="minorHAnsi" w:cstheme="minorHAnsi"/>
          <w:b/>
        </w:rPr>
        <w:t xml:space="preserve"> </w:t>
      </w:r>
      <w:r w:rsidR="000859D2" w:rsidRPr="000859D2">
        <w:rPr>
          <w:rFonts w:asciiTheme="minorHAnsi" w:hAnsiTheme="minorHAnsi" w:cstheme="minorHAnsi"/>
          <w:bCs/>
        </w:rPr>
        <w:t>V študijskem letu 2020/2021 je Habilitacijska komisija štela 7 članov:</w:t>
      </w:r>
    </w:p>
    <w:p w14:paraId="3400DD14" w14:textId="202E112C" w:rsidR="000859D2" w:rsidRDefault="000859D2" w:rsidP="00F728F0">
      <w:pPr>
        <w:rPr>
          <w:rFonts w:asciiTheme="minorHAnsi" w:hAnsiTheme="minorHAnsi" w:cstheme="minorHAnsi"/>
          <w:b/>
        </w:rPr>
      </w:pPr>
    </w:p>
    <w:tbl>
      <w:tblPr>
        <w:tblW w:w="9351" w:type="dxa"/>
        <w:tblCellMar>
          <w:left w:w="70" w:type="dxa"/>
          <w:right w:w="70" w:type="dxa"/>
        </w:tblCellMar>
        <w:tblLook w:val="04A0" w:firstRow="1" w:lastRow="0" w:firstColumn="1" w:lastColumn="0" w:noHBand="0" w:noVBand="1"/>
      </w:tblPr>
      <w:tblGrid>
        <w:gridCol w:w="252"/>
        <w:gridCol w:w="4804"/>
        <w:gridCol w:w="2360"/>
        <w:gridCol w:w="1935"/>
      </w:tblGrid>
      <w:tr w:rsidR="000859D2" w:rsidRPr="00257D46" w14:paraId="789B304D" w14:textId="77777777" w:rsidTr="00A22B9B">
        <w:trPr>
          <w:trHeight w:val="300"/>
        </w:trPr>
        <w:tc>
          <w:tcPr>
            <w:tcW w:w="9351" w:type="dxa"/>
            <w:gridSpan w:val="4"/>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4836C7C8" w14:textId="77777777" w:rsidR="000859D2" w:rsidRPr="00257D46" w:rsidRDefault="000859D2" w:rsidP="00A22B9B">
            <w:pPr>
              <w:spacing w:line="240" w:lineRule="auto"/>
              <w:rPr>
                <w:rFonts w:eastAsia="Times New Roman" w:cs="Calibri"/>
                <w:b/>
                <w:bCs/>
                <w:lang w:eastAsia="sl-SI"/>
              </w:rPr>
            </w:pPr>
            <w:r w:rsidRPr="00257D46">
              <w:rPr>
                <w:rFonts w:eastAsia="Times New Roman" w:cs="Calibri"/>
                <w:b/>
                <w:bCs/>
                <w:lang w:eastAsia="sl-SI"/>
              </w:rPr>
              <w:t>HABILITACIJSKA KOMISIJA</w:t>
            </w:r>
          </w:p>
        </w:tc>
      </w:tr>
      <w:tr w:rsidR="000859D2" w:rsidRPr="00257D46" w14:paraId="4531EFC3" w14:textId="77777777" w:rsidTr="00A22B9B">
        <w:trPr>
          <w:trHeight w:val="300"/>
        </w:trPr>
        <w:tc>
          <w:tcPr>
            <w:tcW w:w="5056"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498E258" w14:textId="77777777" w:rsidR="000859D2" w:rsidRPr="00257D46" w:rsidRDefault="000859D2" w:rsidP="00A22B9B">
            <w:pPr>
              <w:spacing w:line="240" w:lineRule="auto"/>
              <w:rPr>
                <w:rFonts w:eastAsia="Times New Roman" w:cs="Calibri"/>
                <w:b/>
                <w:bCs/>
                <w:color w:val="000000"/>
                <w:lang w:eastAsia="sl-SI"/>
              </w:rPr>
            </w:pPr>
            <w:r w:rsidRPr="00257D46">
              <w:rPr>
                <w:rFonts w:eastAsia="Times New Roman" w:cs="Calibri"/>
                <w:b/>
                <w:bCs/>
                <w:color w:val="000000"/>
                <w:lang w:eastAsia="sl-SI"/>
              </w:rPr>
              <w:t>Člani</w:t>
            </w:r>
          </w:p>
        </w:tc>
        <w:tc>
          <w:tcPr>
            <w:tcW w:w="2360" w:type="dxa"/>
            <w:tcBorders>
              <w:top w:val="nil"/>
              <w:left w:val="nil"/>
              <w:bottom w:val="single" w:sz="4" w:space="0" w:color="auto"/>
              <w:right w:val="single" w:sz="4" w:space="0" w:color="auto"/>
            </w:tcBorders>
            <w:shd w:val="clear" w:color="auto" w:fill="auto"/>
            <w:noWrap/>
            <w:vAlign w:val="bottom"/>
            <w:hideMark/>
          </w:tcPr>
          <w:p w14:paraId="28304B39" w14:textId="77777777" w:rsidR="000859D2" w:rsidRPr="00257D46" w:rsidRDefault="000859D2" w:rsidP="00A22B9B">
            <w:pPr>
              <w:spacing w:line="240" w:lineRule="auto"/>
              <w:rPr>
                <w:rFonts w:eastAsia="Times New Roman" w:cs="Calibri"/>
                <w:b/>
                <w:bCs/>
                <w:color w:val="000000"/>
                <w:lang w:eastAsia="sl-SI"/>
              </w:rPr>
            </w:pPr>
            <w:r w:rsidRPr="00257D46">
              <w:rPr>
                <w:rFonts w:eastAsia="Times New Roman" w:cs="Calibri"/>
                <w:b/>
                <w:bCs/>
                <w:color w:val="000000"/>
                <w:lang w:eastAsia="sl-SI"/>
              </w:rPr>
              <w:t>Datum imenovanja</w:t>
            </w:r>
          </w:p>
        </w:tc>
        <w:tc>
          <w:tcPr>
            <w:tcW w:w="1935" w:type="dxa"/>
            <w:tcBorders>
              <w:top w:val="nil"/>
              <w:left w:val="nil"/>
              <w:bottom w:val="single" w:sz="4" w:space="0" w:color="auto"/>
              <w:right w:val="single" w:sz="4" w:space="0" w:color="auto"/>
            </w:tcBorders>
            <w:shd w:val="clear" w:color="auto" w:fill="auto"/>
            <w:vAlign w:val="bottom"/>
            <w:hideMark/>
          </w:tcPr>
          <w:p w14:paraId="5FC289EB" w14:textId="77777777" w:rsidR="000859D2" w:rsidRPr="00257D46" w:rsidRDefault="000859D2" w:rsidP="00A22B9B">
            <w:pPr>
              <w:spacing w:line="240" w:lineRule="auto"/>
              <w:rPr>
                <w:rFonts w:eastAsia="Times New Roman" w:cs="Calibri"/>
                <w:b/>
                <w:bCs/>
                <w:color w:val="000000"/>
                <w:lang w:eastAsia="sl-SI"/>
              </w:rPr>
            </w:pPr>
            <w:r w:rsidRPr="00257D46">
              <w:rPr>
                <w:rFonts w:eastAsia="Times New Roman" w:cs="Calibri"/>
                <w:b/>
                <w:bCs/>
                <w:color w:val="000000"/>
                <w:lang w:eastAsia="sl-SI"/>
              </w:rPr>
              <w:t>Potek mandata</w:t>
            </w:r>
          </w:p>
        </w:tc>
      </w:tr>
      <w:tr w:rsidR="000859D2" w:rsidRPr="00257D46" w14:paraId="44BA0C18" w14:textId="77777777" w:rsidTr="00A22B9B">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27C7DB31" w14:textId="77777777" w:rsidR="000859D2" w:rsidRPr="00257D46" w:rsidRDefault="000859D2" w:rsidP="00A22B9B">
            <w:pPr>
              <w:spacing w:line="240" w:lineRule="auto"/>
              <w:rPr>
                <w:rFonts w:eastAsia="Times New Roman" w:cs="Calibri"/>
                <w:color w:val="000000"/>
                <w:lang w:eastAsia="sl-SI"/>
              </w:rPr>
            </w:pPr>
            <w:r w:rsidRPr="00257D46">
              <w:rPr>
                <w:rFonts w:eastAsia="Times New Roman" w:cs="Calibri"/>
                <w:color w:val="000000"/>
                <w:lang w:eastAsia="sl-SI"/>
              </w:rPr>
              <w:t>2</w:t>
            </w:r>
          </w:p>
        </w:tc>
        <w:tc>
          <w:tcPr>
            <w:tcW w:w="4804" w:type="dxa"/>
            <w:tcBorders>
              <w:top w:val="nil"/>
              <w:left w:val="nil"/>
              <w:bottom w:val="single" w:sz="4" w:space="0" w:color="auto"/>
              <w:right w:val="single" w:sz="4" w:space="0" w:color="auto"/>
            </w:tcBorders>
            <w:shd w:val="clear" w:color="auto" w:fill="auto"/>
            <w:noWrap/>
            <w:vAlign w:val="center"/>
            <w:hideMark/>
          </w:tcPr>
          <w:p w14:paraId="3930A7FD" w14:textId="77777777" w:rsidR="000859D2" w:rsidRPr="00257D46" w:rsidRDefault="000859D2" w:rsidP="00A22B9B">
            <w:pPr>
              <w:spacing w:line="240" w:lineRule="auto"/>
              <w:rPr>
                <w:rFonts w:eastAsia="Times New Roman" w:cs="Calibri"/>
                <w:color w:val="000000"/>
                <w:lang w:eastAsia="sl-SI"/>
              </w:rPr>
            </w:pPr>
            <w:r w:rsidRPr="00257D46">
              <w:rPr>
                <w:rFonts w:eastAsia="Times New Roman" w:cs="Calibri"/>
                <w:color w:val="000000"/>
                <w:lang w:eastAsia="sl-SI"/>
              </w:rPr>
              <w:t>Prof. dr. Peter Jambrek</w:t>
            </w:r>
          </w:p>
        </w:tc>
        <w:tc>
          <w:tcPr>
            <w:tcW w:w="2360" w:type="dxa"/>
            <w:tcBorders>
              <w:top w:val="nil"/>
              <w:left w:val="nil"/>
              <w:bottom w:val="single" w:sz="4" w:space="0" w:color="auto"/>
              <w:right w:val="single" w:sz="4" w:space="0" w:color="auto"/>
            </w:tcBorders>
            <w:shd w:val="clear" w:color="auto" w:fill="auto"/>
            <w:noWrap/>
            <w:vAlign w:val="bottom"/>
            <w:hideMark/>
          </w:tcPr>
          <w:p w14:paraId="1AA96FCD" w14:textId="77777777" w:rsidR="000859D2" w:rsidRPr="00257D46" w:rsidRDefault="000859D2" w:rsidP="00A22B9B">
            <w:pPr>
              <w:spacing w:line="240" w:lineRule="auto"/>
              <w:jc w:val="right"/>
              <w:rPr>
                <w:rFonts w:eastAsia="Times New Roman" w:cs="Calibri"/>
                <w:color w:val="000000"/>
                <w:lang w:eastAsia="sl-SI"/>
              </w:rPr>
            </w:pPr>
            <w:r>
              <w:rPr>
                <w:rFonts w:eastAsia="Times New Roman" w:cs="Calibri"/>
                <w:color w:val="000000"/>
                <w:lang w:eastAsia="sl-SI"/>
              </w:rPr>
              <w:t>30.5.2021</w:t>
            </w:r>
          </w:p>
        </w:tc>
        <w:tc>
          <w:tcPr>
            <w:tcW w:w="1935" w:type="dxa"/>
            <w:tcBorders>
              <w:top w:val="nil"/>
              <w:left w:val="nil"/>
              <w:bottom w:val="single" w:sz="4" w:space="0" w:color="auto"/>
              <w:right w:val="single" w:sz="4" w:space="0" w:color="auto"/>
            </w:tcBorders>
            <w:shd w:val="clear" w:color="auto" w:fill="auto"/>
            <w:noWrap/>
            <w:vAlign w:val="bottom"/>
            <w:hideMark/>
          </w:tcPr>
          <w:p w14:paraId="7132CB9C" w14:textId="77777777" w:rsidR="000859D2" w:rsidRPr="00257D46" w:rsidRDefault="000859D2" w:rsidP="00A22B9B">
            <w:pPr>
              <w:spacing w:line="240" w:lineRule="auto"/>
              <w:jc w:val="right"/>
              <w:rPr>
                <w:rFonts w:eastAsia="Times New Roman" w:cs="Calibri"/>
                <w:color w:val="FF0000"/>
                <w:lang w:eastAsia="sl-SI"/>
              </w:rPr>
            </w:pPr>
            <w:r w:rsidRPr="004C78BB">
              <w:rPr>
                <w:rFonts w:eastAsia="Times New Roman" w:cs="Calibri"/>
                <w:color w:val="FF0000"/>
                <w:lang w:eastAsia="sl-SI"/>
              </w:rPr>
              <w:t>31.5.20</w:t>
            </w:r>
            <w:r>
              <w:rPr>
                <w:rFonts w:eastAsia="Times New Roman" w:cs="Calibri"/>
                <w:color w:val="FF0000"/>
                <w:lang w:eastAsia="sl-SI"/>
              </w:rPr>
              <w:t>23</w:t>
            </w:r>
          </w:p>
        </w:tc>
      </w:tr>
      <w:tr w:rsidR="000859D2" w:rsidRPr="00257D46" w14:paraId="147FCF74" w14:textId="77777777" w:rsidTr="00A22B9B">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306EC844" w14:textId="77777777" w:rsidR="000859D2" w:rsidRPr="00257D46" w:rsidRDefault="000859D2" w:rsidP="00A22B9B">
            <w:pPr>
              <w:spacing w:line="240" w:lineRule="auto"/>
              <w:rPr>
                <w:rFonts w:eastAsia="Times New Roman" w:cs="Calibri"/>
                <w:color w:val="000000"/>
                <w:lang w:eastAsia="sl-SI"/>
              </w:rPr>
            </w:pPr>
            <w:r w:rsidRPr="00257D46">
              <w:rPr>
                <w:rFonts w:eastAsia="Times New Roman" w:cs="Calibri"/>
                <w:color w:val="000000"/>
                <w:lang w:eastAsia="sl-SI"/>
              </w:rPr>
              <w:t>1</w:t>
            </w:r>
          </w:p>
        </w:tc>
        <w:tc>
          <w:tcPr>
            <w:tcW w:w="4804" w:type="dxa"/>
            <w:tcBorders>
              <w:top w:val="nil"/>
              <w:left w:val="nil"/>
              <w:bottom w:val="single" w:sz="4" w:space="0" w:color="auto"/>
              <w:right w:val="single" w:sz="4" w:space="0" w:color="auto"/>
            </w:tcBorders>
            <w:shd w:val="clear" w:color="auto" w:fill="auto"/>
            <w:noWrap/>
            <w:vAlign w:val="center"/>
            <w:hideMark/>
          </w:tcPr>
          <w:p w14:paraId="2505A07D" w14:textId="77777777" w:rsidR="000859D2" w:rsidRPr="00257D46" w:rsidRDefault="000859D2" w:rsidP="00A22B9B">
            <w:pPr>
              <w:spacing w:line="240" w:lineRule="auto"/>
              <w:rPr>
                <w:rFonts w:eastAsia="Times New Roman" w:cs="Calibri"/>
                <w:lang w:eastAsia="sl-SI"/>
              </w:rPr>
            </w:pPr>
            <w:r>
              <w:rPr>
                <w:rFonts w:eastAsia="Times New Roman" w:cs="Calibri"/>
                <w:lang w:eastAsia="sl-SI"/>
              </w:rPr>
              <w:t>doc</w:t>
            </w:r>
            <w:r w:rsidRPr="00257D46">
              <w:rPr>
                <w:rFonts w:eastAsia="Times New Roman" w:cs="Calibri"/>
                <w:lang w:eastAsia="sl-SI"/>
              </w:rPr>
              <w:t xml:space="preserve">. dr. </w:t>
            </w:r>
            <w:r>
              <w:rPr>
                <w:rFonts w:eastAsia="Times New Roman" w:cs="Calibri"/>
                <w:lang w:eastAsia="sl-SI"/>
              </w:rPr>
              <w:t>Sara Ahlin Doljak</w:t>
            </w:r>
          </w:p>
        </w:tc>
        <w:tc>
          <w:tcPr>
            <w:tcW w:w="2360" w:type="dxa"/>
            <w:tcBorders>
              <w:top w:val="nil"/>
              <w:left w:val="nil"/>
              <w:bottom w:val="single" w:sz="4" w:space="0" w:color="auto"/>
              <w:right w:val="single" w:sz="4" w:space="0" w:color="auto"/>
            </w:tcBorders>
            <w:shd w:val="clear" w:color="auto" w:fill="auto"/>
            <w:noWrap/>
            <w:vAlign w:val="bottom"/>
            <w:hideMark/>
          </w:tcPr>
          <w:p w14:paraId="63EA8F55" w14:textId="77777777" w:rsidR="000859D2" w:rsidRPr="00257D46" w:rsidRDefault="000859D2" w:rsidP="00A22B9B">
            <w:pPr>
              <w:spacing w:line="240" w:lineRule="auto"/>
              <w:jc w:val="right"/>
              <w:rPr>
                <w:rFonts w:eastAsia="Times New Roman" w:cs="Calibri"/>
                <w:color w:val="000000"/>
                <w:lang w:eastAsia="sl-SI"/>
              </w:rPr>
            </w:pPr>
            <w:r>
              <w:rPr>
                <w:rFonts w:eastAsia="Times New Roman" w:cs="Calibri"/>
                <w:color w:val="000000"/>
                <w:lang w:eastAsia="sl-SI"/>
              </w:rPr>
              <w:t>30.5.2021</w:t>
            </w:r>
          </w:p>
        </w:tc>
        <w:tc>
          <w:tcPr>
            <w:tcW w:w="1935" w:type="dxa"/>
            <w:tcBorders>
              <w:top w:val="nil"/>
              <w:left w:val="nil"/>
              <w:bottom w:val="single" w:sz="4" w:space="0" w:color="auto"/>
              <w:right w:val="single" w:sz="4" w:space="0" w:color="auto"/>
            </w:tcBorders>
            <w:shd w:val="clear" w:color="auto" w:fill="auto"/>
            <w:noWrap/>
            <w:vAlign w:val="bottom"/>
            <w:hideMark/>
          </w:tcPr>
          <w:p w14:paraId="3889AB5D" w14:textId="77777777" w:rsidR="000859D2" w:rsidRPr="00257D46" w:rsidRDefault="000859D2" w:rsidP="00A22B9B">
            <w:pPr>
              <w:spacing w:line="240" w:lineRule="auto"/>
              <w:jc w:val="right"/>
              <w:rPr>
                <w:rFonts w:eastAsia="Times New Roman" w:cs="Calibri"/>
                <w:color w:val="FF0000"/>
                <w:lang w:eastAsia="sl-SI"/>
              </w:rPr>
            </w:pPr>
            <w:r w:rsidRPr="004C78BB">
              <w:rPr>
                <w:rFonts w:eastAsia="Times New Roman" w:cs="Calibri"/>
                <w:color w:val="FF0000"/>
                <w:lang w:eastAsia="sl-SI"/>
              </w:rPr>
              <w:t>31.5.20</w:t>
            </w:r>
            <w:r>
              <w:rPr>
                <w:rFonts w:eastAsia="Times New Roman" w:cs="Calibri"/>
                <w:color w:val="FF0000"/>
                <w:lang w:eastAsia="sl-SI"/>
              </w:rPr>
              <w:t>23</w:t>
            </w:r>
          </w:p>
        </w:tc>
      </w:tr>
      <w:tr w:rsidR="000859D2" w:rsidRPr="00257D46" w14:paraId="7D240090" w14:textId="77777777" w:rsidTr="00A22B9B">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06463F41" w14:textId="77777777" w:rsidR="000859D2" w:rsidRPr="00257D46" w:rsidRDefault="000859D2" w:rsidP="00A22B9B">
            <w:pPr>
              <w:spacing w:line="240" w:lineRule="auto"/>
              <w:rPr>
                <w:rFonts w:eastAsia="Times New Roman" w:cs="Calibri"/>
                <w:color w:val="000000"/>
                <w:lang w:eastAsia="sl-SI"/>
              </w:rPr>
            </w:pPr>
            <w:r w:rsidRPr="00257D46">
              <w:rPr>
                <w:rFonts w:eastAsia="Times New Roman" w:cs="Calibri"/>
                <w:color w:val="000000"/>
                <w:lang w:eastAsia="sl-SI"/>
              </w:rPr>
              <w:t>3</w:t>
            </w:r>
          </w:p>
        </w:tc>
        <w:tc>
          <w:tcPr>
            <w:tcW w:w="4804" w:type="dxa"/>
            <w:tcBorders>
              <w:top w:val="nil"/>
              <w:left w:val="nil"/>
              <w:bottom w:val="single" w:sz="4" w:space="0" w:color="auto"/>
              <w:right w:val="single" w:sz="4" w:space="0" w:color="auto"/>
            </w:tcBorders>
            <w:shd w:val="clear" w:color="auto" w:fill="auto"/>
            <w:noWrap/>
            <w:vAlign w:val="center"/>
            <w:hideMark/>
          </w:tcPr>
          <w:p w14:paraId="4FF5573C" w14:textId="77777777" w:rsidR="000859D2" w:rsidRPr="00257D46" w:rsidRDefault="000859D2" w:rsidP="00A22B9B">
            <w:pPr>
              <w:spacing w:line="240" w:lineRule="auto"/>
              <w:rPr>
                <w:rFonts w:eastAsia="Times New Roman" w:cs="Calibri"/>
                <w:color w:val="000000"/>
                <w:lang w:eastAsia="sl-SI"/>
              </w:rPr>
            </w:pPr>
            <w:r w:rsidRPr="00257D46">
              <w:rPr>
                <w:rFonts w:eastAsia="Times New Roman" w:cs="Calibri"/>
                <w:color w:val="000000"/>
                <w:lang w:eastAsia="sl-SI"/>
              </w:rPr>
              <w:t>prof. dr. Krešimir Puharič</w:t>
            </w:r>
          </w:p>
        </w:tc>
        <w:tc>
          <w:tcPr>
            <w:tcW w:w="2360" w:type="dxa"/>
            <w:tcBorders>
              <w:top w:val="nil"/>
              <w:left w:val="nil"/>
              <w:bottom w:val="single" w:sz="4" w:space="0" w:color="auto"/>
              <w:right w:val="single" w:sz="4" w:space="0" w:color="auto"/>
            </w:tcBorders>
            <w:shd w:val="clear" w:color="auto" w:fill="auto"/>
            <w:noWrap/>
            <w:vAlign w:val="bottom"/>
            <w:hideMark/>
          </w:tcPr>
          <w:p w14:paraId="12208299" w14:textId="77777777" w:rsidR="000859D2" w:rsidRPr="00257D46" w:rsidRDefault="000859D2" w:rsidP="00A22B9B">
            <w:pPr>
              <w:spacing w:line="240" w:lineRule="auto"/>
              <w:jc w:val="right"/>
              <w:rPr>
                <w:rFonts w:eastAsia="Times New Roman" w:cs="Calibri"/>
                <w:color w:val="000000"/>
                <w:lang w:eastAsia="sl-SI"/>
              </w:rPr>
            </w:pPr>
            <w:r>
              <w:rPr>
                <w:rFonts w:eastAsia="Times New Roman" w:cs="Calibri"/>
                <w:color w:val="000000"/>
                <w:lang w:eastAsia="sl-SI"/>
              </w:rPr>
              <w:t>30.5.2021</w:t>
            </w:r>
          </w:p>
        </w:tc>
        <w:tc>
          <w:tcPr>
            <w:tcW w:w="1935" w:type="dxa"/>
            <w:tcBorders>
              <w:top w:val="nil"/>
              <w:left w:val="nil"/>
              <w:bottom w:val="single" w:sz="4" w:space="0" w:color="auto"/>
              <w:right w:val="single" w:sz="4" w:space="0" w:color="auto"/>
            </w:tcBorders>
            <w:shd w:val="clear" w:color="auto" w:fill="auto"/>
            <w:noWrap/>
            <w:vAlign w:val="bottom"/>
            <w:hideMark/>
          </w:tcPr>
          <w:p w14:paraId="043EED58" w14:textId="77777777" w:rsidR="000859D2" w:rsidRPr="00257D46" w:rsidRDefault="000859D2" w:rsidP="00A22B9B">
            <w:pPr>
              <w:spacing w:line="240" w:lineRule="auto"/>
              <w:jc w:val="right"/>
              <w:rPr>
                <w:rFonts w:eastAsia="Times New Roman" w:cs="Calibri"/>
                <w:color w:val="FF0000"/>
                <w:lang w:eastAsia="sl-SI"/>
              </w:rPr>
            </w:pPr>
            <w:r w:rsidRPr="004C78BB">
              <w:rPr>
                <w:rFonts w:eastAsia="Times New Roman" w:cs="Calibri"/>
                <w:color w:val="FF0000"/>
                <w:lang w:eastAsia="sl-SI"/>
              </w:rPr>
              <w:t>31.5.20</w:t>
            </w:r>
            <w:r>
              <w:rPr>
                <w:rFonts w:eastAsia="Times New Roman" w:cs="Calibri"/>
                <w:color w:val="FF0000"/>
                <w:lang w:eastAsia="sl-SI"/>
              </w:rPr>
              <w:t>23</w:t>
            </w:r>
          </w:p>
        </w:tc>
      </w:tr>
      <w:tr w:rsidR="000859D2" w:rsidRPr="00257D46" w14:paraId="3DD1129A" w14:textId="77777777" w:rsidTr="00A22B9B">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69368BF9" w14:textId="77777777" w:rsidR="000859D2" w:rsidRPr="00257D46" w:rsidRDefault="000859D2" w:rsidP="00A22B9B">
            <w:pPr>
              <w:spacing w:line="240" w:lineRule="auto"/>
              <w:rPr>
                <w:rFonts w:eastAsia="Times New Roman" w:cs="Calibri"/>
                <w:color w:val="000000"/>
                <w:lang w:eastAsia="sl-SI"/>
              </w:rPr>
            </w:pPr>
            <w:r w:rsidRPr="00257D46">
              <w:rPr>
                <w:rFonts w:eastAsia="Times New Roman" w:cs="Calibri"/>
                <w:color w:val="000000"/>
                <w:lang w:eastAsia="sl-SI"/>
              </w:rPr>
              <w:t>4</w:t>
            </w:r>
          </w:p>
        </w:tc>
        <w:tc>
          <w:tcPr>
            <w:tcW w:w="4804" w:type="dxa"/>
            <w:tcBorders>
              <w:top w:val="nil"/>
              <w:left w:val="nil"/>
              <w:bottom w:val="single" w:sz="4" w:space="0" w:color="auto"/>
              <w:right w:val="single" w:sz="4" w:space="0" w:color="auto"/>
            </w:tcBorders>
            <w:shd w:val="clear" w:color="auto" w:fill="auto"/>
            <w:noWrap/>
            <w:vAlign w:val="center"/>
            <w:hideMark/>
          </w:tcPr>
          <w:p w14:paraId="6CA4AC71" w14:textId="77777777" w:rsidR="000859D2" w:rsidRPr="00257D46" w:rsidRDefault="000859D2" w:rsidP="00A22B9B">
            <w:pPr>
              <w:spacing w:line="240" w:lineRule="auto"/>
              <w:rPr>
                <w:rFonts w:eastAsia="Times New Roman" w:cs="Calibri"/>
                <w:color w:val="000000"/>
                <w:lang w:eastAsia="sl-SI"/>
              </w:rPr>
            </w:pPr>
            <w:r w:rsidRPr="00257D46">
              <w:rPr>
                <w:rFonts w:eastAsia="Times New Roman" w:cs="Calibri"/>
                <w:color w:val="000000"/>
                <w:lang w:eastAsia="sl-SI"/>
              </w:rPr>
              <w:t>prof. dr. Ernest Petrič</w:t>
            </w:r>
          </w:p>
        </w:tc>
        <w:tc>
          <w:tcPr>
            <w:tcW w:w="2360" w:type="dxa"/>
            <w:tcBorders>
              <w:top w:val="nil"/>
              <w:left w:val="nil"/>
              <w:bottom w:val="single" w:sz="4" w:space="0" w:color="auto"/>
              <w:right w:val="single" w:sz="4" w:space="0" w:color="auto"/>
            </w:tcBorders>
            <w:shd w:val="clear" w:color="auto" w:fill="auto"/>
            <w:noWrap/>
            <w:vAlign w:val="bottom"/>
            <w:hideMark/>
          </w:tcPr>
          <w:p w14:paraId="047854DA" w14:textId="77777777" w:rsidR="000859D2" w:rsidRPr="00257D46" w:rsidRDefault="000859D2" w:rsidP="00A22B9B">
            <w:pPr>
              <w:spacing w:line="240" w:lineRule="auto"/>
              <w:jc w:val="right"/>
              <w:rPr>
                <w:rFonts w:eastAsia="Times New Roman" w:cs="Calibri"/>
                <w:color w:val="000000"/>
                <w:lang w:eastAsia="sl-SI"/>
              </w:rPr>
            </w:pPr>
            <w:r>
              <w:rPr>
                <w:rFonts w:eastAsia="Times New Roman" w:cs="Calibri"/>
                <w:color w:val="000000"/>
                <w:lang w:eastAsia="sl-SI"/>
              </w:rPr>
              <w:t>30.5.2021</w:t>
            </w:r>
          </w:p>
        </w:tc>
        <w:tc>
          <w:tcPr>
            <w:tcW w:w="1935" w:type="dxa"/>
            <w:tcBorders>
              <w:top w:val="nil"/>
              <w:left w:val="nil"/>
              <w:bottom w:val="single" w:sz="4" w:space="0" w:color="auto"/>
              <w:right w:val="single" w:sz="4" w:space="0" w:color="auto"/>
            </w:tcBorders>
            <w:shd w:val="clear" w:color="auto" w:fill="auto"/>
            <w:noWrap/>
            <w:vAlign w:val="bottom"/>
            <w:hideMark/>
          </w:tcPr>
          <w:p w14:paraId="175BF4F5" w14:textId="77777777" w:rsidR="000859D2" w:rsidRPr="00257D46" w:rsidRDefault="000859D2" w:rsidP="00A22B9B">
            <w:pPr>
              <w:spacing w:line="240" w:lineRule="auto"/>
              <w:jc w:val="right"/>
              <w:rPr>
                <w:rFonts w:eastAsia="Times New Roman" w:cs="Calibri"/>
                <w:color w:val="FF0000"/>
                <w:lang w:eastAsia="sl-SI"/>
              </w:rPr>
            </w:pPr>
            <w:r w:rsidRPr="004C78BB">
              <w:rPr>
                <w:rFonts w:eastAsia="Times New Roman" w:cs="Calibri"/>
                <w:color w:val="FF0000"/>
                <w:lang w:eastAsia="sl-SI"/>
              </w:rPr>
              <w:t>31.5.20</w:t>
            </w:r>
            <w:r>
              <w:rPr>
                <w:rFonts w:eastAsia="Times New Roman" w:cs="Calibri"/>
                <w:color w:val="FF0000"/>
                <w:lang w:eastAsia="sl-SI"/>
              </w:rPr>
              <w:t>23</w:t>
            </w:r>
          </w:p>
        </w:tc>
      </w:tr>
      <w:tr w:rsidR="000859D2" w:rsidRPr="00257D46" w14:paraId="3F1B10BB" w14:textId="77777777" w:rsidTr="00A22B9B">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18C36F3F" w14:textId="77777777" w:rsidR="000859D2" w:rsidRPr="00257D46" w:rsidRDefault="000859D2" w:rsidP="00A22B9B">
            <w:pPr>
              <w:spacing w:line="240" w:lineRule="auto"/>
              <w:rPr>
                <w:rFonts w:eastAsia="Times New Roman" w:cs="Calibri"/>
                <w:color w:val="000000"/>
                <w:lang w:eastAsia="sl-SI"/>
              </w:rPr>
            </w:pPr>
            <w:r w:rsidRPr="00257D46">
              <w:rPr>
                <w:rFonts w:eastAsia="Times New Roman" w:cs="Calibri"/>
                <w:color w:val="000000"/>
                <w:lang w:eastAsia="sl-SI"/>
              </w:rPr>
              <w:t>5</w:t>
            </w:r>
          </w:p>
        </w:tc>
        <w:tc>
          <w:tcPr>
            <w:tcW w:w="4804" w:type="dxa"/>
            <w:tcBorders>
              <w:top w:val="nil"/>
              <w:left w:val="nil"/>
              <w:bottom w:val="single" w:sz="4" w:space="0" w:color="auto"/>
              <w:right w:val="single" w:sz="4" w:space="0" w:color="auto"/>
            </w:tcBorders>
            <w:shd w:val="clear" w:color="auto" w:fill="auto"/>
            <w:noWrap/>
            <w:vAlign w:val="center"/>
            <w:hideMark/>
          </w:tcPr>
          <w:p w14:paraId="1C8F7A70" w14:textId="77777777" w:rsidR="000859D2" w:rsidRPr="00257D46" w:rsidRDefault="000859D2" w:rsidP="00A22B9B">
            <w:pPr>
              <w:spacing w:line="240" w:lineRule="auto"/>
              <w:rPr>
                <w:rFonts w:eastAsia="Times New Roman" w:cs="Calibri"/>
                <w:color w:val="000000"/>
                <w:lang w:eastAsia="sl-SI"/>
              </w:rPr>
            </w:pPr>
            <w:r w:rsidRPr="00257D46">
              <w:rPr>
                <w:rFonts w:eastAsia="Times New Roman" w:cs="Calibri"/>
                <w:color w:val="000000"/>
                <w:lang w:eastAsia="sl-SI"/>
              </w:rPr>
              <w:t>prof. dr. Janez Čebulj</w:t>
            </w:r>
          </w:p>
        </w:tc>
        <w:tc>
          <w:tcPr>
            <w:tcW w:w="2360" w:type="dxa"/>
            <w:tcBorders>
              <w:top w:val="nil"/>
              <w:left w:val="nil"/>
              <w:bottom w:val="single" w:sz="4" w:space="0" w:color="auto"/>
              <w:right w:val="single" w:sz="4" w:space="0" w:color="auto"/>
            </w:tcBorders>
            <w:shd w:val="clear" w:color="auto" w:fill="auto"/>
            <w:noWrap/>
            <w:vAlign w:val="bottom"/>
            <w:hideMark/>
          </w:tcPr>
          <w:p w14:paraId="4758D728" w14:textId="77777777" w:rsidR="000859D2" w:rsidRPr="00257D46" w:rsidRDefault="000859D2" w:rsidP="00A22B9B">
            <w:pPr>
              <w:spacing w:line="240" w:lineRule="auto"/>
              <w:jc w:val="right"/>
              <w:rPr>
                <w:rFonts w:eastAsia="Times New Roman" w:cs="Calibri"/>
                <w:color w:val="000000"/>
                <w:lang w:eastAsia="sl-SI"/>
              </w:rPr>
            </w:pPr>
            <w:r>
              <w:rPr>
                <w:rFonts w:eastAsia="Times New Roman" w:cs="Calibri"/>
                <w:color w:val="000000"/>
                <w:lang w:eastAsia="sl-SI"/>
              </w:rPr>
              <w:t>30.5.2021</w:t>
            </w:r>
          </w:p>
        </w:tc>
        <w:tc>
          <w:tcPr>
            <w:tcW w:w="1935" w:type="dxa"/>
            <w:tcBorders>
              <w:top w:val="nil"/>
              <w:left w:val="nil"/>
              <w:bottom w:val="single" w:sz="4" w:space="0" w:color="auto"/>
              <w:right w:val="single" w:sz="4" w:space="0" w:color="auto"/>
            </w:tcBorders>
            <w:shd w:val="clear" w:color="auto" w:fill="auto"/>
            <w:noWrap/>
            <w:vAlign w:val="bottom"/>
            <w:hideMark/>
          </w:tcPr>
          <w:p w14:paraId="3642E369" w14:textId="77777777" w:rsidR="000859D2" w:rsidRPr="00257D46" w:rsidRDefault="000859D2" w:rsidP="00A22B9B">
            <w:pPr>
              <w:spacing w:line="240" w:lineRule="auto"/>
              <w:jc w:val="right"/>
              <w:rPr>
                <w:rFonts w:eastAsia="Times New Roman" w:cs="Calibri"/>
                <w:color w:val="FF0000"/>
                <w:lang w:eastAsia="sl-SI"/>
              </w:rPr>
            </w:pPr>
            <w:r w:rsidRPr="004C78BB">
              <w:rPr>
                <w:rFonts w:eastAsia="Times New Roman" w:cs="Calibri"/>
                <w:color w:val="FF0000"/>
                <w:lang w:eastAsia="sl-SI"/>
              </w:rPr>
              <w:t>31.5.20</w:t>
            </w:r>
            <w:r>
              <w:rPr>
                <w:rFonts w:eastAsia="Times New Roman" w:cs="Calibri"/>
                <w:color w:val="FF0000"/>
                <w:lang w:eastAsia="sl-SI"/>
              </w:rPr>
              <w:t>23</w:t>
            </w:r>
          </w:p>
        </w:tc>
      </w:tr>
      <w:tr w:rsidR="000859D2" w:rsidRPr="00257D46" w14:paraId="1A312717" w14:textId="77777777" w:rsidTr="00A22B9B">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0C5DAAC2" w14:textId="77777777" w:rsidR="000859D2" w:rsidRPr="00257D46" w:rsidRDefault="000859D2" w:rsidP="00A22B9B">
            <w:pPr>
              <w:spacing w:line="240" w:lineRule="auto"/>
              <w:rPr>
                <w:rFonts w:eastAsia="Times New Roman" w:cs="Calibri"/>
                <w:color w:val="000000"/>
                <w:lang w:eastAsia="sl-SI"/>
              </w:rPr>
            </w:pPr>
            <w:r w:rsidRPr="00257D46">
              <w:rPr>
                <w:rFonts w:eastAsia="Times New Roman" w:cs="Calibri"/>
                <w:color w:val="000000"/>
                <w:lang w:eastAsia="sl-SI"/>
              </w:rPr>
              <w:t>6</w:t>
            </w:r>
          </w:p>
        </w:tc>
        <w:tc>
          <w:tcPr>
            <w:tcW w:w="4804" w:type="dxa"/>
            <w:tcBorders>
              <w:top w:val="nil"/>
              <w:left w:val="nil"/>
              <w:bottom w:val="single" w:sz="4" w:space="0" w:color="auto"/>
              <w:right w:val="single" w:sz="4" w:space="0" w:color="auto"/>
            </w:tcBorders>
            <w:shd w:val="clear" w:color="auto" w:fill="auto"/>
            <w:noWrap/>
            <w:vAlign w:val="center"/>
            <w:hideMark/>
          </w:tcPr>
          <w:p w14:paraId="006C7945" w14:textId="77777777" w:rsidR="000859D2" w:rsidRPr="00257D46" w:rsidRDefault="000859D2" w:rsidP="00A22B9B">
            <w:pPr>
              <w:spacing w:line="240" w:lineRule="auto"/>
              <w:rPr>
                <w:rFonts w:eastAsia="Times New Roman" w:cs="Calibri"/>
                <w:color w:val="000000"/>
                <w:lang w:eastAsia="sl-SI"/>
              </w:rPr>
            </w:pPr>
            <w:r w:rsidRPr="00257D46">
              <w:rPr>
                <w:rFonts w:eastAsia="Times New Roman" w:cs="Calibri"/>
                <w:color w:val="000000"/>
                <w:lang w:eastAsia="sl-SI"/>
              </w:rPr>
              <w:t>izr. prof. dr. Kaliopa Dimitrovska Andrews</w:t>
            </w:r>
          </w:p>
        </w:tc>
        <w:tc>
          <w:tcPr>
            <w:tcW w:w="2360" w:type="dxa"/>
            <w:tcBorders>
              <w:top w:val="nil"/>
              <w:left w:val="nil"/>
              <w:bottom w:val="single" w:sz="4" w:space="0" w:color="auto"/>
              <w:right w:val="single" w:sz="4" w:space="0" w:color="auto"/>
            </w:tcBorders>
            <w:shd w:val="clear" w:color="auto" w:fill="auto"/>
            <w:noWrap/>
            <w:vAlign w:val="bottom"/>
            <w:hideMark/>
          </w:tcPr>
          <w:p w14:paraId="5C7506A9" w14:textId="77777777" w:rsidR="000859D2" w:rsidRPr="00257D46" w:rsidRDefault="000859D2" w:rsidP="00A22B9B">
            <w:pPr>
              <w:spacing w:line="240" w:lineRule="auto"/>
              <w:jc w:val="right"/>
              <w:rPr>
                <w:rFonts w:eastAsia="Times New Roman" w:cs="Calibri"/>
                <w:color w:val="000000"/>
                <w:lang w:eastAsia="sl-SI"/>
              </w:rPr>
            </w:pPr>
            <w:r>
              <w:rPr>
                <w:rFonts w:eastAsia="Times New Roman" w:cs="Calibri"/>
                <w:color w:val="000000"/>
                <w:lang w:eastAsia="sl-SI"/>
              </w:rPr>
              <w:t>30.5.2021</w:t>
            </w:r>
          </w:p>
        </w:tc>
        <w:tc>
          <w:tcPr>
            <w:tcW w:w="1935" w:type="dxa"/>
            <w:tcBorders>
              <w:top w:val="nil"/>
              <w:left w:val="nil"/>
              <w:bottom w:val="single" w:sz="4" w:space="0" w:color="auto"/>
              <w:right w:val="single" w:sz="4" w:space="0" w:color="auto"/>
            </w:tcBorders>
            <w:shd w:val="clear" w:color="auto" w:fill="auto"/>
            <w:noWrap/>
            <w:vAlign w:val="bottom"/>
            <w:hideMark/>
          </w:tcPr>
          <w:p w14:paraId="108D5CE3" w14:textId="77777777" w:rsidR="000859D2" w:rsidRPr="00257D46" w:rsidRDefault="000859D2" w:rsidP="00A22B9B">
            <w:pPr>
              <w:spacing w:line="240" w:lineRule="auto"/>
              <w:jc w:val="right"/>
              <w:rPr>
                <w:rFonts w:eastAsia="Times New Roman" w:cs="Calibri"/>
                <w:color w:val="FF0000"/>
                <w:lang w:eastAsia="sl-SI"/>
              </w:rPr>
            </w:pPr>
            <w:r w:rsidRPr="004C78BB">
              <w:rPr>
                <w:rFonts w:eastAsia="Times New Roman" w:cs="Calibri"/>
                <w:color w:val="FF0000"/>
                <w:lang w:eastAsia="sl-SI"/>
              </w:rPr>
              <w:t>31.5.20</w:t>
            </w:r>
            <w:r>
              <w:rPr>
                <w:rFonts w:eastAsia="Times New Roman" w:cs="Calibri"/>
                <w:color w:val="FF0000"/>
                <w:lang w:eastAsia="sl-SI"/>
              </w:rPr>
              <w:t>23</w:t>
            </w:r>
          </w:p>
        </w:tc>
      </w:tr>
      <w:tr w:rsidR="000859D2" w:rsidRPr="00096016" w14:paraId="32D43131" w14:textId="77777777" w:rsidTr="00A22B9B">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6AB560CA" w14:textId="77777777" w:rsidR="000859D2" w:rsidRPr="00C4358A" w:rsidRDefault="000859D2" w:rsidP="00A22B9B">
            <w:pPr>
              <w:spacing w:line="240" w:lineRule="auto"/>
              <w:rPr>
                <w:rFonts w:eastAsia="Times New Roman" w:cs="Calibri"/>
                <w:color w:val="000000"/>
                <w:lang w:eastAsia="sl-SI"/>
              </w:rPr>
            </w:pPr>
            <w:r w:rsidRPr="00C4358A">
              <w:rPr>
                <w:rFonts w:eastAsia="Times New Roman" w:cs="Calibri"/>
                <w:color w:val="000000"/>
                <w:lang w:eastAsia="sl-SI"/>
              </w:rPr>
              <w:t>7</w:t>
            </w:r>
          </w:p>
        </w:tc>
        <w:tc>
          <w:tcPr>
            <w:tcW w:w="4804" w:type="dxa"/>
            <w:tcBorders>
              <w:top w:val="nil"/>
              <w:left w:val="nil"/>
              <w:bottom w:val="single" w:sz="4" w:space="0" w:color="auto"/>
              <w:right w:val="single" w:sz="4" w:space="0" w:color="auto"/>
            </w:tcBorders>
            <w:shd w:val="clear" w:color="auto" w:fill="auto"/>
            <w:noWrap/>
            <w:vAlign w:val="center"/>
            <w:hideMark/>
          </w:tcPr>
          <w:p w14:paraId="4B4F1181" w14:textId="77777777" w:rsidR="000859D2" w:rsidRPr="00C4358A" w:rsidRDefault="000859D2" w:rsidP="00A22B9B">
            <w:pPr>
              <w:spacing w:line="240" w:lineRule="auto"/>
              <w:rPr>
                <w:rFonts w:eastAsia="Times New Roman" w:cs="Calibri"/>
                <w:color w:val="000000"/>
                <w:lang w:eastAsia="sl-SI"/>
              </w:rPr>
            </w:pPr>
            <w:r>
              <w:rPr>
                <w:rFonts w:eastAsia="Times New Roman" w:cs="Calibri"/>
                <w:color w:val="000000"/>
                <w:lang w:eastAsia="sl-SI"/>
              </w:rPr>
              <w:t>Urša Ravnikar Šurk</w:t>
            </w:r>
            <w:r w:rsidRPr="00C4358A">
              <w:rPr>
                <w:rFonts w:eastAsia="Times New Roman" w:cs="Calibri"/>
                <w:color w:val="000000"/>
                <w:lang w:eastAsia="sl-SI"/>
              </w:rPr>
              <w:t>, predstavni</w:t>
            </w:r>
            <w:r>
              <w:rPr>
                <w:rFonts w:eastAsia="Times New Roman" w:cs="Calibri"/>
                <w:color w:val="000000"/>
                <w:lang w:eastAsia="sl-SI"/>
              </w:rPr>
              <w:t>ca</w:t>
            </w:r>
            <w:r w:rsidRPr="00C4358A">
              <w:rPr>
                <w:rFonts w:eastAsia="Times New Roman" w:cs="Calibri"/>
                <w:color w:val="000000"/>
                <w:lang w:eastAsia="sl-SI"/>
              </w:rPr>
              <w:t xml:space="preserve"> študentov</w:t>
            </w:r>
          </w:p>
        </w:tc>
        <w:tc>
          <w:tcPr>
            <w:tcW w:w="2360" w:type="dxa"/>
            <w:tcBorders>
              <w:top w:val="nil"/>
              <w:left w:val="nil"/>
              <w:bottom w:val="single" w:sz="4" w:space="0" w:color="auto"/>
              <w:right w:val="single" w:sz="4" w:space="0" w:color="auto"/>
            </w:tcBorders>
            <w:shd w:val="clear" w:color="auto" w:fill="auto"/>
            <w:vAlign w:val="bottom"/>
            <w:hideMark/>
          </w:tcPr>
          <w:p w14:paraId="335F5FD3" w14:textId="77777777" w:rsidR="000859D2" w:rsidRPr="00C4358A" w:rsidRDefault="000859D2" w:rsidP="00A22B9B">
            <w:pPr>
              <w:spacing w:line="240" w:lineRule="auto"/>
              <w:jc w:val="right"/>
              <w:rPr>
                <w:rFonts w:eastAsia="Times New Roman" w:cs="Calibri"/>
                <w:color w:val="000000"/>
                <w:lang w:eastAsia="sl-SI"/>
              </w:rPr>
            </w:pPr>
            <w:r>
              <w:rPr>
                <w:rFonts w:eastAsia="Times New Roman" w:cs="Calibri"/>
                <w:color w:val="000000"/>
                <w:lang w:eastAsia="sl-SI"/>
              </w:rPr>
              <w:t>30.5.2021</w:t>
            </w:r>
          </w:p>
        </w:tc>
        <w:tc>
          <w:tcPr>
            <w:tcW w:w="1935" w:type="dxa"/>
            <w:tcBorders>
              <w:top w:val="nil"/>
              <w:left w:val="nil"/>
              <w:bottom w:val="single" w:sz="4" w:space="0" w:color="auto"/>
              <w:right w:val="single" w:sz="4" w:space="0" w:color="auto"/>
            </w:tcBorders>
            <w:shd w:val="clear" w:color="auto" w:fill="auto"/>
            <w:vAlign w:val="bottom"/>
            <w:hideMark/>
          </w:tcPr>
          <w:p w14:paraId="6CEBF2F2" w14:textId="77777777" w:rsidR="000859D2" w:rsidRPr="00C4358A" w:rsidRDefault="000859D2" w:rsidP="00A22B9B">
            <w:pPr>
              <w:spacing w:line="240" w:lineRule="auto"/>
              <w:jc w:val="right"/>
              <w:rPr>
                <w:rFonts w:eastAsia="Times New Roman" w:cs="Calibri"/>
                <w:color w:val="FF0000"/>
                <w:lang w:eastAsia="sl-SI"/>
              </w:rPr>
            </w:pPr>
            <w:r w:rsidRPr="004C78BB">
              <w:rPr>
                <w:rFonts w:eastAsia="Times New Roman" w:cs="Calibri"/>
                <w:color w:val="FF0000"/>
                <w:lang w:eastAsia="sl-SI"/>
              </w:rPr>
              <w:t>31.5.20</w:t>
            </w:r>
            <w:r>
              <w:rPr>
                <w:rFonts w:eastAsia="Times New Roman" w:cs="Calibri"/>
                <w:color w:val="FF0000"/>
                <w:lang w:eastAsia="sl-SI"/>
              </w:rPr>
              <w:t>23*</w:t>
            </w:r>
          </w:p>
        </w:tc>
      </w:tr>
    </w:tbl>
    <w:p w14:paraId="53FE9432" w14:textId="77777777" w:rsidR="001930D5" w:rsidRPr="001930D5" w:rsidRDefault="001930D5" w:rsidP="001930D5">
      <w:pPr>
        <w:spacing w:before="120"/>
        <w:rPr>
          <w:rFonts w:asciiTheme="minorHAnsi" w:hAnsiTheme="minorHAnsi" w:cstheme="minorHAnsi"/>
          <w:i/>
          <w:sz w:val="20"/>
          <w:szCs w:val="20"/>
        </w:rPr>
      </w:pPr>
      <w:r w:rsidRPr="001930D5">
        <w:rPr>
          <w:rFonts w:asciiTheme="minorHAnsi" w:hAnsiTheme="minorHAnsi" w:cstheme="minorHAnsi"/>
          <w:i/>
          <w:sz w:val="20"/>
          <w:szCs w:val="20"/>
        </w:rPr>
        <w:t>Vir: Tajništvo EVRO-PF NU, 2022</w:t>
      </w:r>
    </w:p>
    <w:p w14:paraId="43E294DB" w14:textId="77777777" w:rsidR="00F728F0" w:rsidRPr="001F6D00" w:rsidRDefault="00F728F0" w:rsidP="00F728F0">
      <w:pPr>
        <w:rPr>
          <w:rFonts w:asciiTheme="minorHAnsi" w:hAnsiTheme="minorHAnsi" w:cstheme="minorHAnsi"/>
        </w:rPr>
      </w:pPr>
    </w:p>
    <w:p w14:paraId="090E54EC" w14:textId="68E0CD00" w:rsidR="00093402" w:rsidRPr="000859D2" w:rsidRDefault="00F728F0" w:rsidP="00093402">
      <w:pPr>
        <w:rPr>
          <w:rFonts w:asciiTheme="minorHAnsi" w:hAnsiTheme="minorHAnsi" w:cstheme="minorHAnsi"/>
          <w:b/>
        </w:rPr>
      </w:pPr>
      <w:r w:rsidRPr="001F6D00">
        <w:rPr>
          <w:rFonts w:asciiTheme="minorHAnsi" w:hAnsiTheme="minorHAnsi" w:cstheme="minorHAnsi"/>
          <w:b/>
        </w:rPr>
        <w:t>Študijska komisija</w:t>
      </w:r>
      <w:r w:rsidR="000859D2">
        <w:rPr>
          <w:rFonts w:asciiTheme="minorHAnsi" w:hAnsiTheme="minorHAnsi" w:cstheme="minorHAnsi"/>
          <w:b/>
        </w:rPr>
        <w:t xml:space="preserve"> </w:t>
      </w:r>
      <w:r w:rsidR="000859D2" w:rsidRPr="000859D2">
        <w:rPr>
          <w:rFonts w:asciiTheme="minorHAnsi" w:hAnsiTheme="minorHAnsi" w:cstheme="minorHAnsi"/>
          <w:bCs/>
        </w:rPr>
        <w:t>(</w:t>
      </w:r>
      <w:hyperlink r:id="rId18" w:history="1">
        <w:r w:rsidR="000859D2" w:rsidRPr="000859D2">
          <w:rPr>
            <w:rStyle w:val="Hiperpovezava"/>
            <w:rFonts w:asciiTheme="minorHAnsi" w:hAnsiTheme="minorHAnsi" w:cstheme="minorHAnsi"/>
            <w:bCs/>
          </w:rPr>
          <w:t>https://epf.nova-uni.si/fakulteta/o-fakulteti/organiziranost/delovna-telesa/studijska-komisija/</w:t>
        </w:r>
      </w:hyperlink>
      <w:r w:rsidR="000859D2" w:rsidRPr="000859D2">
        <w:rPr>
          <w:rFonts w:asciiTheme="minorHAnsi" w:hAnsiTheme="minorHAnsi" w:cstheme="minorHAnsi"/>
          <w:bCs/>
        </w:rPr>
        <w:t>).</w:t>
      </w:r>
      <w:r w:rsidR="000859D2">
        <w:rPr>
          <w:rFonts w:asciiTheme="minorHAnsi" w:hAnsiTheme="minorHAnsi" w:cstheme="minorHAnsi"/>
          <w:b/>
        </w:rPr>
        <w:t xml:space="preserve"> </w:t>
      </w:r>
      <w:r w:rsidR="00093402" w:rsidRPr="000859D2">
        <w:rPr>
          <w:rFonts w:asciiTheme="minorHAnsi" w:hAnsiTheme="minorHAnsi" w:cstheme="minorHAnsi"/>
          <w:bCs/>
        </w:rPr>
        <w:t xml:space="preserve">V študijskem letu 2020/2021 je </w:t>
      </w:r>
      <w:r w:rsidR="003C1B49">
        <w:rPr>
          <w:rFonts w:asciiTheme="minorHAnsi" w:hAnsiTheme="minorHAnsi" w:cstheme="minorHAnsi"/>
          <w:bCs/>
        </w:rPr>
        <w:t>Študijska</w:t>
      </w:r>
      <w:r w:rsidR="00093402" w:rsidRPr="000859D2">
        <w:rPr>
          <w:rFonts w:asciiTheme="minorHAnsi" w:hAnsiTheme="minorHAnsi" w:cstheme="minorHAnsi"/>
          <w:bCs/>
        </w:rPr>
        <w:t xml:space="preserve"> komisija štela </w:t>
      </w:r>
      <w:r w:rsidR="003C1B49">
        <w:rPr>
          <w:rFonts w:asciiTheme="minorHAnsi" w:hAnsiTheme="minorHAnsi" w:cstheme="minorHAnsi"/>
          <w:bCs/>
        </w:rPr>
        <w:t>5</w:t>
      </w:r>
      <w:r w:rsidR="00093402" w:rsidRPr="000859D2">
        <w:rPr>
          <w:rFonts w:asciiTheme="minorHAnsi" w:hAnsiTheme="minorHAnsi" w:cstheme="minorHAnsi"/>
          <w:bCs/>
        </w:rPr>
        <w:t xml:space="preserve"> članov:</w:t>
      </w:r>
    </w:p>
    <w:p w14:paraId="66755BB1" w14:textId="13256559" w:rsidR="00F728F0" w:rsidRDefault="00F728F0" w:rsidP="00F728F0">
      <w:pPr>
        <w:rPr>
          <w:rFonts w:asciiTheme="minorHAnsi" w:hAnsiTheme="minorHAnsi" w:cstheme="minorHAnsi"/>
        </w:rPr>
      </w:pPr>
    </w:p>
    <w:tbl>
      <w:tblPr>
        <w:tblW w:w="9209" w:type="dxa"/>
        <w:tblCellMar>
          <w:left w:w="70" w:type="dxa"/>
          <w:right w:w="70" w:type="dxa"/>
        </w:tblCellMar>
        <w:tblLook w:val="04A0" w:firstRow="1" w:lastRow="0" w:firstColumn="1" w:lastColumn="0" w:noHBand="0" w:noVBand="1"/>
      </w:tblPr>
      <w:tblGrid>
        <w:gridCol w:w="252"/>
        <w:gridCol w:w="4049"/>
        <w:gridCol w:w="2266"/>
        <w:gridCol w:w="2642"/>
      </w:tblGrid>
      <w:tr w:rsidR="003C1B49" w:rsidRPr="003804EB" w14:paraId="687633E1" w14:textId="77777777" w:rsidTr="00A22B9B">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53A47DAD" w14:textId="77777777" w:rsidR="003C1B49" w:rsidRPr="003804EB" w:rsidRDefault="003C1B49" w:rsidP="00A22B9B">
            <w:pPr>
              <w:spacing w:line="240" w:lineRule="auto"/>
              <w:rPr>
                <w:rFonts w:eastAsia="Times New Roman" w:cs="Calibri"/>
                <w:b/>
                <w:bCs/>
                <w:lang w:eastAsia="sl-SI"/>
              </w:rPr>
            </w:pPr>
            <w:r w:rsidRPr="003804EB">
              <w:rPr>
                <w:rFonts w:eastAsia="Times New Roman" w:cs="Calibri"/>
                <w:b/>
                <w:bCs/>
                <w:lang w:eastAsia="sl-SI"/>
              </w:rPr>
              <w:t>ŠTUDIJSKA KOMISIJA</w:t>
            </w:r>
          </w:p>
        </w:tc>
      </w:tr>
      <w:tr w:rsidR="003C1B49" w:rsidRPr="003804EB" w14:paraId="37302A0D" w14:textId="77777777" w:rsidTr="00A22B9B">
        <w:trPr>
          <w:trHeight w:val="300"/>
        </w:trPr>
        <w:tc>
          <w:tcPr>
            <w:tcW w:w="4301" w:type="dxa"/>
            <w:gridSpan w:val="2"/>
            <w:tcBorders>
              <w:top w:val="single" w:sz="4" w:space="0" w:color="auto"/>
              <w:left w:val="single" w:sz="4" w:space="0" w:color="auto"/>
              <w:bottom w:val="nil"/>
              <w:right w:val="single" w:sz="4" w:space="0" w:color="auto"/>
            </w:tcBorders>
            <w:shd w:val="clear" w:color="000000" w:fill="DDEBF7"/>
            <w:noWrap/>
            <w:vAlign w:val="bottom"/>
            <w:hideMark/>
          </w:tcPr>
          <w:p w14:paraId="19B13D5F" w14:textId="77777777" w:rsidR="003C1B49" w:rsidRPr="003804EB" w:rsidRDefault="003C1B49" w:rsidP="00A22B9B">
            <w:pPr>
              <w:spacing w:line="240" w:lineRule="auto"/>
              <w:rPr>
                <w:rFonts w:eastAsia="Times New Roman" w:cs="Calibri"/>
                <w:b/>
                <w:bCs/>
                <w:color w:val="000000"/>
                <w:lang w:eastAsia="sl-SI"/>
              </w:rPr>
            </w:pPr>
            <w:r w:rsidRPr="003804EB">
              <w:rPr>
                <w:rFonts w:eastAsia="Times New Roman" w:cs="Calibri"/>
                <w:b/>
                <w:bCs/>
                <w:color w:val="000000"/>
                <w:lang w:eastAsia="sl-SI"/>
              </w:rPr>
              <w:t>Člani</w:t>
            </w:r>
          </w:p>
        </w:tc>
        <w:tc>
          <w:tcPr>
            <w:tcW w:w="2266" w:type="dxa"/>
            <w:tcBorders>
              <w:top w:val="nil"/>
              <w:left w:val="nil"/>
              <w:bottom w:val="nil"/>
              <w:right w:val="single" w:sz="4" w:space="0" w:color="auto"/>
            </w:tcBorders>
            <w:shd w:val="clear" w:color="auto" w:fill="auto"/>
            <w:noWrap/>
            <w:vAlign w:val="bottom"/>
            <w:hideMark/>
          </w:tcPr>
          <w:p w14:paraId="3F8C17F0" w14:textId="77777777" w:rsidR="003C1B49" w:rsidRPr="003804EB" w:rsidRDefault="003C1B49" w:rsidP="00A22B9B">
            <w:pPr>
              <w:spacing w:line="240" w:lineRule="auto"/>
              <w:rPr>
                <w:rFonts w:eastAsia="Times New Roman" w:cs="Calibri"/>
                <w:b/>
                <w:bCs/>
                <w:color w:val="000000"/>
                <w:lang w:eastAsia="sl-SI"/>
              </w:rPr>
            </w:pPr>
            <w:r w:rsidRPr="003804EB">
              <w:rPr>
                <w:rFonts w:eastAsia="Times New Roman" w:cs="Calibri"/>
                <w:b/>
                <w:bCs/>
                <w:color w:val="000000"/>
                <w:lang w:eastAsia="sl-SI"/>
              </w:rPr>
              <w:t>Datum imenovanja</w:t>
            </w:r>
          </w:p>
        </w:tc>
        <w:tc>
          <w:tcPr>
            <w:tcW w:w="2642" w:type="dxa"/>
            <w:tcBorders>
              <w:top w:val="nil"/>
              <w:left w:val="nil"/>
              <w:bottom w:val="nil"/>
              <w:right w:val="single" w:sz="4" w:space="0" w:color="auto"/>
            </w:tcBorders>
            <w:shd w:val="clear" w:color="auto" w:fill="auto"/>
            <w:vAlign w:val="bottom"/>
            <w:hideMark/>
          </w:tcPr>
          <w:p w14:paraId="7C7F3564" w14:textId="77777777" w:rsidR="003C1B49" w:rsidRPr="003804EB" w:rsidRDefault="003C1B49" w:rsidP="00A22B9B">
            <w:pPr>
              <w:spacing w:line="240" w:lineRule="auto"/>
              <w:rPr>
                <w:rFonts w:eastAsia="Times New Roman" w:cs="Calibri"/>
                <w:b/>
                <w:bCs/>
                <w:color w:val="000000"/>
                <w:lang w:eastAsia="sl-SI"/>
              </w:rPr>
            </w:pPr>
            <w:r w:rsidRPr="003804EB">
              <w:rPr>
                <w:rFonts w:eastAsia="Times New Roman" w:cs="Calibri"/>
                <w:b/>
                <w:bCs/>
                <w:color w:val="000000"/>
                <w:lang w:eastAsia="sl-SI"/>
              </w:rPr>
              <w:t>Potek mandata</w:t>
            </w:r>
          </w:p>
        </w:tc>
      </w:tr>
      <w:tr w:rsidR="003C1B49" w:rsidRPr="003804EB" w14:paraId="3B69AF9B" w14:textId="77777777" w:rsidTr="00A22B9B">
        <w:trPr>
          <w:trHeight w:val="300"/>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9FDC7" w14:textId="77777777" w:rsidR="003C1B49" w:rsidRPr="003804EB" w:rsidRDefault="003C1B49" w:rsidP="00A22B9B">
            <w:pPr>
              <w:spacing w:line="240" w:lineRule="auto"/>
              <w:rPr>
                <w:rFonts w:eastAsia="Times New Roman" w:cs="Calibri"/>
                <w:color w:val="000000"/>
                <w:lang w:eastAsia="sl-SI"/>
              </w:rPr>
            </w:pPr>
            <w:r w:rsidRPr="003804EB">
              <w:rPr>
                <w:rFonts w:eastAsia="Times New Roman" w:cs="Calibri"/>
                <w:color w:val="000000"/>
                <w:lang w:eastAsia="sl-SI"/>
              </w:rPr>
              <w:t>1</w:t>
            </w:r>
          </w:p>
        </w:tc>
        <w:tc>
          <w:tcPr>
            <w:tcW w:w="4049" w:type="dxa"/>
            <w:tcBorders>
              <w:top w:val="single" w:sz="4" w:space="0" w:color="auto"/>
              <w:left w:val="nil"/>
              <w:bottom w:val="single" w:sz="4" w:space="0" w:color="auto"/>
              <w:right w:val="single" w:sz="4" w:space="0" w:color="auto"/>
            </w:tcBorders>
            <w:shd w:val="clear" w:color="auto" w:fill="auto"/>
            <w:noWrap/>
            <w:vAlign w:val="center"/>
            <w:hideMark/>
          </w:tcPr>
          <w:p w14:paraId="591998F4" w14:textId="1382E075" w:rsidR="003C1B49" w:rsidRPr="003804EB" w:rsidRDefault="003C1B49" w:rsidP="00A22B9B">
            <w:pPr>
              <w:spacing w:line="240" w:lineRule="auto"/>
              <w:rPr>
                <w:rFonts w:eastAsia="Times New Roman" w:cs="Calibri"/>
                <w:color w:val="000000"/>
                <w:lang w:eastAsia="sl-SI"/>
              </w:rPr>
            </w:pPr>
            <w:r w:rsidRPr="00364A7D">
              <w:rPr>
                <w:rFonts w:eastAsia="Times New Roman" w:cs="Calibri"/>
                <w:color w:val="000000"/>
                <w:lang w:eastAsia="sl-SI"/>
              </w:rPr>
              <w:t>Izr. prof. dr. Marko Novak</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14:paraId="460DA46E" w14:textId="77777777" w:rsidR="003C1B49" w:rsidRPr="003804EB" w:rsidRDefault="003C1B49" w:rsidP="00A22B9B">
            <w:pPr>
              <w:spacing w:line="240" w:lineRule="auto"/>
              <w:jc w:val="right"/>
              <w:rPr>
                <w:rFonts w:eastAsia="Times New Roman" w:cs="Calibri"/>
                <w:color w:val="000000"/>
                <w:lang w:eastAsia="sl-SI"/>
              </w:rPr>
            </w:pPr>
            <w:r>
              <w:rPr>
                <w:rFonts w:eastAsia="Times New Roman" w:cs="Calibri"/>
                <w:color w:val="000000"/>
                <w:lang w:eastAsia="sl-SI"/>
              </w:rPr>
              <w:t>1.3.2020</w:t>
            </w:r>
          </w:p>
        </w:tc>
        <w:tc>
          <w:tcPr>
            <w:tcW w:w="2642" w:type="dxa"/>
            <w:tcBorders>
              <w:top w:val="single" w:sz="4" w:space="0" w:color="auto"/>
              <w:left w:val="nil"/>
              <w:bottom w:val="single" w:sz="4" w:space="0" w:color="auto"/>
              <w:right w:val="single" w:sz="4" w:space="0" w:color="auto"/>
            </w:tcBorders>
            <w:shd w:val="clear" w:color="auto" w:fill="auto"/>
            <w:vAlign w:val="center"/>
            <w:hideMark/>
          </w:tcPr>
          <w:p w14:paraId="1469D6FF" w14:textId="77777777" w:rsidR="003C1B49" w:rsidRPr="003804EB" w:rsidRDefault="003C1B49" w:rsidP="00A22B9B">
            <w:pPr>
              <w:spacing w:line="240" w:lineRule="auto"/>
              <w:jc w:val="right"/>
              <w:rPr>
                <w:rFonts w:eastAsia="Times New Roman" w:cs="Calibri"/>
                <w:color w:val="FF0000"/>
                <w:lang w:eastAsia="sl-SI"/>
              </w:rPr>
            </w:pPr>
            <w:r>
              <w:rPr>
                <w:rFonts w:eastAsia="Times New Roman" w:cs="Calibri"/>
                <w:color w:val="FF0000"/>
                <w:lang w:eastAsia="sl-SI"/>
              </w:rPr>
              <w:t>28.2.2022</w:t>
            </w:r>
          </w:p>
        </w:tc>
      </w:tr>
      <w:tr w:rsidR="003C1B49" w:rsidRPr="003804EB" w14:paraId="5E4A067F" w14:textId="77777777" w:rsidTr="00A22B9B">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6082A546" w14:textId="77777777" w:rsidR="003C1B49" w:rsidRPr="003804EB" w:rsidRDefault="003C1B49" w:rsidP="00A22B9B">
            <w:pPr>
              <w:spacing w:line="240" w:lineRule="auto"/>
              <w:rPr>
                <w:rFonts w:eastAsia="Times New Roman" w:cs="Calibri"/>
                <w:color w:val="000000"/>
                <w:lang w:eastAsia="sl-SI"/>
              </w:rPr>
            </w:pPr>
            <w:r w:rsidRPr="003804EB">
              <w:rPr>
                <w:rFonts w:eastAsia="Times New Roman" w:cs="Calibri"/>
                <w:color w:val="000000"/>
                <w:lang w:eastAsia="sl-SI"/>
              </w:rPr>
              <w:t>2</w:t>
            </w:r>
          </w:p>
        </w:tc>
        <w:tc>
          <w:tcPr>
            <w:tcW w:w="4049" w:type="dxa"/>
            <w:tcBorders>
              <w:top w:val="nil"/>
              <w:left w:val="nil"/>
              <w:bottom w:val="single" w:sz="4" w:space="0" w:color="auto"/>
              <w:right w:val="single" w:sz="4" w:space="0" w:color="auto"/>
            </w:tcBorders>
            <w:shd w:val="clear" w:color="auto" w:fill="auto"/>
            <w:noWrap/>
            <w:vAlign w:val="center"/>
            <w:hideMark/>
          </w:tcPr>
          <w:p w14:paraId="0F0B51B7" w14:textId="5AF86F09" w:rsidR="003C1B49" w:rsidRPr="003804EB" w:rsidRDefault="003C1B49" w:rsidP="00A22B9B">
            <w:pPr>
              <w:spacing w:line="240" w:lineRule="auto"/>
              <w:rPr>
                <w:rFonts w:eastAsia="Times New Roman" w:cs="Calibri"/>
                <w:color w:val="000000"/>
                <w:lang w:eastAsia="sl-SI"/>
              </w:rPr>
            </w:pPr>
            <w:r>
              <w:rPr>
                <w:rFonts w:eastAsia="Times New Roman" w:cs="Calibri"/>
                <w:color w:val="000000"/>
                <w:lang w:eastAsia="sl-SI"/>
              </w:rPr>
              <w:t xml:space="preserve">Doc. dr. Petra Ferk </w:t>
            </w:r>
          </w:p>
        </w:tc>
        <w:tc>
          <w:tcPr>
            <w:tcW w:w="2266" w:type="dxa"/>
            <w:tcBorders>
              <w:top w:val="nil"/>
              <w:left w:val="nil"/>
              <w:bottom w:val="single" w:sz="4" w:space="0" w:color="auto"/>
              <w:right w:val="single" w:sz="4" w:space="0" w:color="auto"/>
            </w:tcBorders>
            <w:shd w:val="clear" w:color="auto" w:fill="auto"/>
            <w:noWrap/>
            <w:vAlign w:val="center"/>
            <w:hideMark/>
          </w:tcPr>
          <w:p w14:paraId="404A8072" w14:textId="77777777" w:rsidR="003C1B49" w:rsidRPr="003804EB" w:rsidRDefault="003C1B49" w:rsidP="00A22B9B">
            <w:pPr>
              <w:spacing w:line="240" w:lineRule="auto"/>
              <w:jc w:val="right"/>
              <w:rPr>
                <w:rFonts w:eastAsia="Times New Roman" w:cs="Calibri"/>
                <w:color w:val="000000"/>
                <w:lang w:eastAsia="sl-SI"/>
              </w:rPr>
            </w:pPr>
            <w:r>
              <w:rPr>
                <w:rFonts w:eastAsia="Times New Roman" w:cs="Calibri"/>
                <w:color w:val="000000"/>
                <w:lang w:eastAsia="sl-SI"/>
              </w:rPr>
              <w:t>1.3.2020</w:t>
            </w:r>
          </w:p>
        </w:tc>
        <w:tc>
          <w:tcPr>
            <w:tcW w:w="2642" w:type="dxa"/>
            <w:tcBorders>
              <w:top w:val="nil"/>
              <w:left w:val="nil"/>
              <w:bottom w:val="single" w:sz="4" w:space="0" w:color="auto"/>
              <w:right w:val="single" w:sz="4" w:space="0" w:color="auto"/>
            </w:tcBorders>
            <w:shd w:val="clear" w:color="auto" w:fill="auto"/>
            <w:vAlign w:val="center"/>
            <w:hideMark/>
          </w:tcPr>
          <w:p w14:paraId="052E5A47" w14:textId="77777777" w:rsidR="003C1B49" w:rsidRPr="003804EB" w:rsidRDefault="003C1B49" w:rsidP="00A22B9B">
            <w:pPr>
              <w:spacing w:line="240" w:lineRule="auto"/>
              <w:jc w:val="right"/>
              <w:rPr>
                <w:rFonts w:eastAsia="Times New Roman" w:cs="Calibri"/>
                <w:color w:val="FF0000"/>
                <w:lang w:eastAsia="sl-SI"/>
              </w:rPr>
            </w:pPr>
            <w:r>
              <w:rPr>
                <w:rFonts w:eastAsia="Times New Roman" w:cs="Calibri"/>
                <w:color w:val="FF0000"/>
                <w:lang w:eastAsia="sl-SI"/>
              </w:rPr>
              <w:t>28.2.2022</w:t>
            </w:r>
          </w:p>
        </w:tc>
      </w:tr>
      <w:tr w:rsidR="003C1B49" w:rsidRPr="003804EB" w14:paraId="61D38A58" w14:textId="77777777" w:rsidTr="00A22B9B">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58E81286" w14:textId="77777777" w:rsidR="003C1B49" w:rsidRPr="003804EB" w:rsidRDefault="003C1B49" w:rsidP="00A22B9B">
            <w:pPr>
              <w:spacing w:line="240" w:lineRule="auto"/>
              <w:rPr>
                <w:rFonts w:eastAsia="Times New Roman" w:cs="Calibri"/>
                <w:color w:val="000000"/>
                <w:lang w:eastAsia="sl-SI"/>
              </w:rPr>
            </w:pPr>
            <w:r w:rsidRPr="003804EB">
              <w:rPr>
                <w:rFonts w:eastAsia="Times New Roman" w:cs="Calibri"/>
                <w:color w:val="000000"/>
                <w:lang w:eastAsia="sl-SI"/>
              </w:rPr>
              <w:t>4</w:t>
            </w:r>
          </w:p>
        </w:tc>
        <w:tc>
          <w:tcPr>
            <w:tcW w:w="4049" w:type="dxa"/>
            <w:tcBorders>
              <w:top w:val="nil"/>
              <w:left w:val="nil"/>
              <w:bottom w:val="single" w:sz="4" w:space="0" w:color="auto"/>
              <w:right w:val="single" w:sz="4" w:space="0" w:color="auto"/>
            </w:tcBorders>
            <w:shd w:val="clear" w:color="auto" w:fill="auto"/>
            <w:noWrap/>
            <w:vAlign w:val="center"/>
            <w:hideMark/>
          </w:tcPr>
          <w:p w14:paraId="5A1B7718" w14:textId="77777777" w:rsidR="003C1B49" w:rsidRPr="003804EB" w:rsidRDefault="003C1B49" w:rsidP="00A22B9B">
            <w:pPr>
              <w:spacing w:line="240" w:lineRule="auto"/>
              <w:rPr>
                <w:rFonts w:eastAsia="Times New Roman" w:cs="Calibri"/>
                <w:color w:val="000000"/>
                <w:lang w:eastAsia="sl-SI"/>
              </w:rPr>
            </w:pPr>
            <w:r w:rsidRPr="003804EB">
              <w:rPr>
                <w:rFonts w:eastAsia="Times New Roman" w:cs="Calibri"/>
                <w:color w:val="000000"/>
                <w:lang w:eastAsia="sl-SI"/>
              </w:rPr>
              <w:t>doc. dr. Boštjan Kerbler</w:t>
            </w:r>
          </w:p>
        </w:tc>
        <w:tc>
          <w:tcPr>
            <w:tcW w:w="2266" w:type="dxa"/>
            <w:tcBorders>
              <w:top w:val="nil"/>
              <w:left w:val="nil"/>
              <w:bottom w:val="single" w:sz="4" w:space="0" w:color="auto"/>
              <w:right w:val="single" w:sz="4" w:space="0" w:color="auto"/>
            </w:tcBorders>
            <w:shd w:val="clear" w:color="auto" w:fill="auto"/>
            <w:noWrap/>
            <w:vAlign w:val="center"/>
            <w:hideMark/>
          </w:tcPr>
          <w:p w14:paraId="6AB4BA71" w14:textId="77777777" w:rsidR="003C1B49" w:rsidRPr="003804EB" w:rsidRDefault="003C1B49" w:rsidP="00A22B9B">
            <w:pPr>
              <w:spacing w:line="240" w:lineRule="auto"/>
              <w:jc w:val="right"/>
              <w:rPr>
                <w:rFonts w:eastAsia="Times New Roman" w:cs="Calibri"/>
                <w:color w:val="000000"/>
                <w:lang w:eastAsia="sl-SI"/>
              </w:rPr>
            </w:pPr>
            <w:r>
              <w:rPr>
                <w:rFonts w:eastAsia="Times New Roman" w:cs="Calibri"/>
                <w:color w:val="000000"/>
                <w:lang w:eastAsia="sl-SI"/>
              </w:rPr>
              <w:t>1.3.2020</w:t>
            </w:r>
          </w:p>
        </w:tc>
        <w:tc>
          <w:tcPr>
            <w:tcW w:w="2642" w:type="dxa"/>
            <w:tcBorders>
              <w:top w:val="nil"/>
              <w:left w:val="nil"/>
              <w:bottom w:val="single" w:sz="4" w:space="0" w:color="auto"/>
              <w:right w:val="single" w:sz="4" w:space="0" w:color="auto"/>
            </w:tcBorders>
            <w:shd w:val="clear" w:color="auto" w:fill="auto"/>
            <w:vAlign w:val="center"/>
            <w:hideMark/>
          </w:tcPr>
          <w:p w14:paraId="32618261" w14:textId="77777777" w:rsidR="003C1B49" w:rsidRPr="003804EB" w:rsidRDefault="003C1B49" w:rsidP="00A22B9B">
            <w:pPr>
              <w:spacing w:line="240" w:lineRule="auto"/>
              <w:jc w:val="right"/>
              <w:rPr>
                <w:rFonts w:eastAsia="Times New Roman" w:cs="Calibri"/>
                <w:color w:val="FF0000"/>
                <w:lang w:eastAsia="sl-SI"/>
              </w:rPr>
            </w:pPr>
            <w:r>
              <w:rPr>
                <w:rFonts w:eastAsia="Times New Roman" w:cs="Calibri"/>
                <w:color w:val="FF0000"/>
                <w:lang w:eastAsia="sl-SI"/>
              </w:rPr>
              <w:t>28.2.2022</w:t>
            </w:r>
          </w:p>
        </w:tc>
      </w:tr>
      <w:tr w:rsidR="003C1B49" w:rsidRPr="003804EB" w14:paraId="7959B9E8" w14:textId="77777777" w:rsidTr="00A22B9B">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0B6F3A46" w14:textId="77777777" w:rsidR="003C1B49" w:rsidRPr="003804EB" w:rsidRDefault="003C1B49" w:rsidP="00A22B9B">
            <w:pPr>
              <w:spacing w:line="240" w:lineRule="auto"/>
              <w:rPr>
                <w:rFonts w:eastAsia="Times New Roman" w:cs="Calibri"/>
                <w:color w:val="000000"/>
                <w:lang w:eastAsia="sl-SI"/>
              </w:rPr>
            </w:pPr>
            <w:r w:rsidRPr="003804EB">
              <w:rPr>
                <w:rFonts w:eastAsia="Times New Roman" w:cs="Calibri"/>
                <w:color w:val="000000"/>
                <w:lang w:eastAsia="sl-SI"/>
              </w:rPr>
              <w:t>3</w:t>
            </w:r>
          </w:p>
        </w:tc>
        <w:tc>
          <w:tcPr>
            <w:tcW w:w="4049" w:type="dxa"/>
            <w:tcBorders>
              <w:top w:val="nil"/>
              <w:left w:val="nil"/>
              <w:bottom w:val="single" w:sz="4" w:space="0" w:color="auto"/>
              <w:right w:val="single" w:sz="4" w:space="0" w:color="auto"/>
            </w:tcBorders>
            <w:shd w:val="clear" w:color="auto" w:fill="auto"/>
            <w:noWrap/>
            <w:vAlign w:val="center"/>
            <w:hideMark/>
          </w:tcPr>
          <w:p w14:paraId="451B3CE9" w14:textId="77777777" w:rsidR="003C1B49" w:rsidRPr="003804EB" w:rsidRDefault="003C1B49" w:rsidP="00A22B9B">
            <w:pPr>
              <w:spacing w:line="240" w:lineRule="auto"/>
              <w:rPr>
                <w:rFonts w:eastAsia="Times New Roman" w:cs="Calibri"/>
                <w:color w:val="000000"/>
                <w:lang w:eastAsia="sl-SI"/>
              </w:rPr>
            </w:pPr>
            <w:r w:rsidRPr="00364A7D">
              <w:rPr>
                <w:rFonts w:eastAsia="Times New Roman" w:cs="Calibri"/>
                <w:color w:val="000000"/>
                <w:lang w:eastAsia="sl-SI"/>
              </w:rPr>
              <w:t>doc</w:t>
            </w:r>
            <w:r w:rsidRPr="003804EB">
              <w:rPr>
                <w:rFonts w:eastAsia="Times New Roman" w:cs="Calibri"/>
                <w:color w:val="000000"/>
                <w:lang w:eastAsia="sl-SI"/>
              </w:rPr>
              <w:t xml:space="preserve">. dr. </w:t>
            </w:r>
            <w:r>
              <w:rPr>
                <w:rFonts w:eastAsia="Times New Roman" w:cs="Calibri"/>
                <w:color w:val="000000"/>
                <w:lang w:eastAsia="sl-SI"/>
              </w:rPr>
              <w:t>Sara Ahlin Doljak</w:t>
            </w:r>
          </w:p>
        </w:tc>
        <w:tc>
          <w:tcPr>
            <w:tcW w:w="2266" w:type="dxa"/>
            <w:tcBorders>
              <w:top w:val="nil"/>
              <w:left w:val="nil"/>
              <w:bottom w:val="single" w:sz="4" w:space="0" w:color="auto"/>
              <w:right w:val="single" w:sz="4" w:space="0" w:color="auto"/>
            </w:tcBorders>
            <w:shd w:val="clear" w:color="auto" w:fill="auto"/>
            <w:noWrap/>
            <w:vAlign w:val="center"/>
            <w:hideMark/>
          </w:tcPr>
          <w:p w14:paraId="40FC9A4D" w14:textId="77777777" w:rsidR="003C1B49" w:rsidRPr="003804EB" w:rsidRDefault="003C1B49" w:rsidP="00A22B9B">
            <w:pPr>
              <w:spacing w:line="240" w:lineRule="auto"/>
              <w:jc w:val="right"/>
              <w:rPr>
                <w:rFonts w:eastAsia="Times New Roman" w:cs="Calibri"/>
                <w:color w:val="000000"/>
                <w:lang w:eastAsia="sl-SI"/>
              </w:rPr>
            </w:pPr>
            <w:r>
              <w:rPr>
                <w:rFonts w:eastAsia="Times New Roman" w:cs="Calibri"/>
                <w:color w:val="000000"/>
                <w:lang w:eastAsia="sl-SI"/>
              </w:rPr>
              <w:t>13.5.2021</w:t>
            </w:r>
          </w:p>
        </w:tc>
        <w:tc>
          <w:tcPr>
            <w:tcW w:w="2642" w:type="dxa"/>
            <w:tcBorders>
              <w:top w:val="nil"/>
              <w:left w:val="nil"/>
              <w:bottom w:val="single" w:sz="4" w:space="0" w:color="auto"/>
              <w:right w:val="single" w:sz="4" w:space="0" w:color="auto"/>
            </w:tcBorders>
            <w:shd w:val="clear" w:color="auto" w:fill="auto"/>
            <w:vAlign w:val="center"/>
            <w:hideMark/>
          </w:tcPr>
          <w:p w14:paraId="35B845C7" w14:textId="77777777" w:rsidR="003C1B49" w:rsidRPr="003804EB" w:rsidRDefault="003C1B49" w:rsidP="00A22B9B">
            <w:pPr>
              <w:spacing w:line="240" w:lineRule="auto"/>
              <w:jc w:val="right"/>
              <w:rPr>
                <w:rFonts w:eastAsia="Times New Roman" w:cs="Calibri"/>
                <w:color w:val="FF0000"/>
                <w:lang w:eastAsia="sl-SI"/>
              </w:rPr>
            </w:pPr>
            <w:r>
              <w:rPr>
                <w:rFonts w:eastAsia="Times New Roman" w:cs="Calibri"/>
                <w:color w:val="FF0000"/>
                <w:lang w:eastAsia="sl-SI"/>
              </w:rPr>
              <w:t>28.2.2022</w:t>
            </w:r>
          </w:p>
        </w:tc>
      </w:tr>
      <w:tr w:rsidR="003C1B49" w:rsidRPr="003804EB" w14:paraId="29029101" w14:textId="77777777" w:rsidTr="00A22B9B">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023DF897" w14:textId="77777777" w:rsidR="003C1B49" w:rsidRPr="003804EB" w:rsidRDefault="003C1B49" w:rsidP="00A22B9B">
            <w:pPr>
              <w:spacing w:line="240" w:lineRule="auto"/>
              <w:rPr>
                <w:rFonts w:eastAsia="Times New Roman" w:cs="Calibri"/>
                <w:lang w:eastAsia="sl-SI"/>
              </w:rPr>
            </w:pPr>
            <w:r w:rsidRPr="003804EB">
              <w:rPr>
                <w:rFonts w:eastAsia="Times New Roman" w:cs="Calibri"/>
                <w:lang w:eastAsia="sl-SI"/>
              </w:rPr>
              <w:t>5</w:t>
            </w:r>
          </w:p>
        </w:tc>
        <w:tc>
          <w:tcPr>
            <w:tcW w:w="4049" w:type="dxa"/>
            <w:tcBorders>
              <w:top w:val="nil"/>
              <w:left w:val="nil"/>
              <w:bottom w:val="single" w:sz="4" w:space="0" w:color="auto"/>
              <w:right w:val="single" w:sz="4" w:space="0" w:color="auto"/>
            </w:tcBorders>
            <w:shd w:val="clear" w:color="auto" w:fill="auto"/>
            <w:noWrap/>
            <w:vAlign w:val="center"/>
            <w:hideMark/>
          </w:tcPr>
          <w:p w14:paraId="1E765D59" w14:textId="77777777" w:rsidR="003C1B49" w:rsidRPr="003804EB" w:rsidRDefault="003C1B49" w:rsidP="00A22B9B">
            <w:pPr>
              <w:spacing w:line="240" w:lineRule="auto"/>
              <w:rPr>
                <w:rFonts w:eastAsia="Times New Roman" w:cs="Calibri"/>
                <w:color w:val="000000"/>
                <w:lang w:eastAsia="sl-SI"/>
              </w:rPr>
            </w:pPr>
            <w:r>
              <w:rPr>
                <w:rFonts w:eastAsia="Times New Roman" w:cs="Calibri"/>
                <w:color w:val="000000"/>
                <w:lang w:eastAsia="sl-SI"/>
              </w:rPr>
              <w:t>Laura Glaner</w:t>
            </w:r>
            <w:r w:rsidRPr="003804EB">
              <w:rPr>
                <w:rFonts w:eastAsia="Times New Roman" w:cs="Calibri"/>
                <w:color w:val="000000"/>
                <w:lang w:eastAsia="sl-SI"/>
              </w:rPr>
              <w:t>, študent</w:t>
            </w:r>
          </w:p>
        </w:tc>
        <w:tc>
          <w:tcPr>
            <w:tcW w:w="2266" w:type="dxa"/>
            <w:tcBorders>
              <w:top w:val="nil"/>
              <w:left w:val="nil"/>
              <w:bottom w:val="single" w:sz="4" w:space="0" w:color="auto"/>
              <w:right w:val="single" w:sz="4" w:space="0" w:color="auto"/>
            </w:tcBorders>
            <w:shd w:val="clear" w:color="auto" w:fill="auto"/>
            <w:noWrap/>
            <w:vAlign w:val="center"/>
            <w:hideMark/>
          </w:tcPr>
          <w:p w14:paraId="3DE7E46B" w14:textId="77777777" w:rsidR="003C1B49" w:rsidRPr="003804EB" w:rsidRDefault="003C1B49" w:rsidP="00A22B9B">
            <w:pPr>
              <w:spacing w:line="240" w:lineRule="auto"/>
              <w:jc w:val="right"/>
              <w:rPr>
                <w:rFonts w:eastAsia="Times New Roman" w:cs="Calibri"/>
                <w:color w:val="000000"/>
                <w:lang w:eastAsia="sl-SI"/>
              </w:rPr>
            </w:pPr>
            <w:r>
              <w:rPr>
                <w:rFonts w:eastAsia="Times New Roman" w:cs="Calibri"/>
                <w:color w:val="000000"/>
                <w:lang w:eastAsia="sl-SI"/>
              </w:rPr>
              <w:t>10.3.2020</w:t>
            </w:r>
          </w:p>
        </w:tc>
        <w:tc>
          <w:tcPr>
            <w:tcW w:w="2642" w:type="dxa"/>
            <w:tcBorders>
              <w:top w:val="nil"/>
              <w:left w:val="nil"/>
              <w:bottom w:val="single" w:sz="4" w:space="0" w:color="auto"/>
              <w:right w:val="single" w:sz="4" w:space="0" w:color="auto"/>
            </w:tcBorders>
            <w:shd w:val="clear" w:color="auto" w:fill="auto"/>
            <w:vAlign w:val="center"/>
            <w:hideMark/>
          </w:tcPr>
          <w:p w14:paraId="0432B97D" w14:textId="77777777" w:rsidR="003C1B49" w:rsidRPr="003804EB" w:rsidRDefault="003C1B49" w:rsidP="00A22B9B">
            <w:pPr>
              <w:spacing w:line="240" w:lineRule="auto"/>
              <w:jc w:val="right"/>
              <w:rPr>
                <w:rFonts w:eastAsia="Times New Roman" w:cs="Calibri"/>
                <w:color w:val="FF0000"/>
                <w:lang w:eastAsia="sl-SI"/>
              </w:rPr>
            </w:pPr>
            <w:r>
              <w:rPr>
                <w:rFonts w:eastAsia="Times New Roman" w:cs="Calibri"/>
                <w:color w:val="FF0000"/>
                <w:lang w:eastAsia="sl-SI"/>
              </w:rPr>
              <w:t>28.2.2022</w:t>
            </w:r>
          </w:p>
        </w:tc>
      </w:tr>
    </w:tbl>
    <w:p w14:paraId="017F0E8D" w14:textId="77777777" w:rsidR="001930D5" w:rsidRPr="001930D5" w:rsidRDefault="001930D5" w:rsidP="001930D5">
      <w:pPr>
        <w:spacing w:before="120"/>
        <w:rPr>
          <w:rFonts w:asciiTheme="minorHAnsi" w:hAnsiTheme="minorHAnsi" w:cstheme="minorHAnsi"/>
          <w:i/>
          <w:sz w:val="20"/>
          <w:szCs w:val="20"/>
        </w:rPr>
      </w:pPr>
      <w:r w:rsidRPr="001930D5">
        <w:rPr>
          <w:rFonts w:asciiTheme="minorHAnsi" w:hAnsiTheme="minorHAnsi" w:cstheme="minorHAnsi"/>
          <w:i/>
          <w:sz w:val="20"/>
          <w:szCs w:val="20"/>
        </w:rPr>
        <w:t>Vir: Tajništvo EVRO-PF NU, 2022</w:t>
      </w:r>
    </w:p>
    <w:p w14:paraId="3F4B6FBD" w14:textId="77777777" w:rsidR="00F728F0" w:rsidRPr="001F6D00" w:rsidRDefault="00F728F0" w:rsidP="00F728F0">
      <w:pPr>
        <w:rPr>
          <w:rFonts w:asciiTheme="minorHAnsi" w:hAnsiTheme="minorHAnsi" w:cstheme="minorHAnsi"/>
        </w:rPr>
      </w:pPr>
    </w:p>
    <w:p w14:paraId="16F65D94" w14:textId="196CD6ED" w:rsidR="003C1B49" w:rsidRDefault="00F728F0" w:rsidP="00F728F0">
      <w:pPr>
        <w:rPr>
          <w:rFonts w:asciiTheme="minorHAnsi" w:hAnsiTheme="minorHAnsi" w:cstheme="minorHAnsi"/>
          <w:bCs/>
        </w:rPr>
      </w:pPr>
      <w:r w:rsidRPr="001F6D00">
        <w:rPr>
          <w:rFonts w:asciiTheme="minorHAnsi" w:hAnsiTheme="minorHAnsi" w:cstheme="minorHAnsi"/>
          <w:b/>
        </w:rPr>
        <w:t>Disciplinska komisija</w:t>
      </w:r>
      <w:r w:rsidR="003C1B49">
        <w:rPr>
          <w:rFonts w:asciiTheme="minorHAnsi" w:hAnsiTheme="minorHAnsi" w:cstheme="minorHAnsi"/>
          <w:b/>
        </w:rPr>
        <w:t xml:space="preserve"> (</w:t>
      </w:r>
      <w:hyperlink r:id="rId19" w:history="1">
        <w:r w:rsidR="003C1B49" w:rsidRPr="003811A7">
          <w:rPr>
            <w:rStyle w:val="Hiperpovezava"/>
            <w:rFonts w:asciiTheme="minorHAnsi" w:hAnsiTheme="minorHAnsi" w:cstheme="minorHAnsi"/>
            <w:b/>
          </w:rPr>
          <w:t>https://epf.nova-uni.si/fakulteta/o-fakulteti/organiziranost/delovna-telesa/disciplinska-komisija/</w:t>
        </w:r>
      </w:hyperlink>
      <w:r w:rsidR="003C1B49">
        <w:rPr>
          <w:rFonts w:asciiTheme="minorHAnsi" w:hAnsiTheme="minorHAnsi" w:cstheme="minorHAnsi"/>
          <w:b/>
        </w:rPr>
        <w:t xml:space="preserve">). </w:t>
      </w:r>
      <w:r w:rsidR="003C1B49" w:rsidRPr="000859D2">
        <w:rPr>
          <w:rFonts w:asciiTheme="minorHAnsi" w:hAnsiTheme="minorHAnsi" w:cstheme="minorHAnsi"/>
          <w:bCs/>
        </w:rPr>
        <w:t xml:space="preserve">V študijskem letu 2020/2021 </w:t>
      </w:r>
      <w:r w:rsidR="003C1B49">
        <w:rPr>
          <w:rFonts w:asciiTheme="minorHAnsi" w:hAnsiTheme="minorHAnsi" w:cstheme="minorHAnsi"/>
          <w:bCs/>
        </w:rPr>
        <w:t>so Disciplinsko</w:t>
      </w:r>
      <w:r w:rsidR="003C1B49" w:rsidRPr="000859D2">
        <w:rPr>
          <w:rFonts w:asciiTheme="minorHAnsi" w:hAnsiTheme="minorHAnsi" w:cstheme="minorHAnsi"/>
          <w:bCs/>
        </w:rPr>
        <w:t xml:space="preserve"> komisij</w:t>
      </w:r>
      <w:r w:rsidR="003C1B49">
        <w:rPr>
          <w:rFonts w:asciiTheme="minorHAnsi" w:hAnsiTheme="minorHAnsi" w:cstheme="minorHAnsi"/>
          <w:bCs/>
        </w:rPr>
        <w:t>o sestavljali</w:t>
      </w:r>
      <w:r w:rsidR="003C1B49" w:rsidRPr="000859D2">
        <w:rPr>
          <w:rFonts w:asciiTheme="minorHAnsi" w:hAnsiTheme="minorHAnsi" w:cstheme="minorHAnsi"/>
          <w:bCs/>
        </w:rPr>
        <w:t xml:space="preserve"> </w:t>
      </w:r>
      <w:r w:rsidR="003C1B49">
        <w:rPr>
          <w:rFonts w:asciiTheme="minorHAnsi" w:hAnsiTheme="minorHAnsi" w:cstheme="minorHAnsi"/>
          <w:bCs/>
        </w:rPr>
        <w:t>3</w:t>
      </w:r>
      <w:r w:rsidR="003C1B49" w:rsidRPr="000859D2">
        <w:rPr>
          <w:rFonts w:asciiTheme="minorHAnsi" w:hAnsiTheme="minorHAnsi" w:cstheme="minorHAnsi"/>
          <w:bCs/>
        </w:rPr>
        <w:t xml:space="preserve"> član</w:t>
      </w:r>
      <w:r w:rsidR="003C1B49">
        <w:rPr>
          <w:rFonts w:asciiTheme="minorHAnsi" w:hAnsiTheme="minorHAnsi" w:cstheme="minorHAnsi"/>
          <w:bCs/>
        </w:rPr>
        <w:t>i</w:t>
      </w:r>
      <w:r w:rsidR="003C1B49" w:rsidRPr="000859D2">
        <w:rPr>
          <w:rFonts w:asciiTheme="minorHAnsi" w:hAnsiTheme="minorHAnsi" w:cstheme="minorHAnsi"/>
          <w:bCs/>
        </w:rPr>
        <w:t>:</w:t>
      </w:r>
    </w:p>
    <w:p w14:paraId="1E6D50EA" w14:textId="62C5D0E3" w:rsidR="003C1B49" w:rsidRDefault="003C1B49" w:rsidP="00F728F0">
      <w:pPr>
        <w:rPr>
          <w:rFonts w:asciiTheme="minorHAnsi" w:hAnsiTheme="minorHAnsi" w:cstheme="minorHAnsi"/>
          <w:bCs/>
        </w:rPr>
      </w:pPr>
    </w:p>
    <w:tbl>
      <w:tblPr>
        <w:tblW w:w="9124" w:type="dxa"/>
        <w:tblCellMar>
          <w:left w:w="70" w:type="dxa"/>
          <w:right w:w="70" w:type="dxa"/>
        </w:tblCellMar>
        <w:tblLook w:val="04A0" w:firstRow="1" w:lastRow="0" w:firstColumn="1" w:lastColumn="0" w:noHBand="0" w:noVBand="1"/>
      </w:tblPr>
      <w:tblGrid>
        <w:gridCol w:w="271"/>
        <w:gridCol w:w="4361"/>
        <w:gridCol w:w="2486"/>
        <w:gridCol w:w="2006"/>
      </w:tblGrid>
      <w:tr w:rsidR="003C1B49" w:rsidRPr="003804EB" w14:paraId="25F0384B" w14:textId="77777777" w:rsidTr="00A22B9B">
        <w:trPr>
          <w:trHeight w:val="305"/>
        </w:trPr>
        <w:tc>
          <w:tcPr>
            <w:tcW w:w="9124" w:type="dxa"/>
            <w:gridSpan w:val="4"/>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3858137B" w14:textId="77777777" w:rsidR="003C1B49" w:rsidRPr="003804EB" w:rsidRDefault="003C1B49" w:rsidP="00A22B9B">
            <w:pPr>
              <w:spacing w:line="240" w:lineRule="auto"/>
              <w:rPr>
                <w:rFonts w:eastAsia="Times New Roman" w:cs="Calibri"/>
                <w:b/>
                <w:bCs/>
                <w:lang w:eastAsia="sl-SI"/>
              </w:rPr>
            </w:pPr>
            <w:r w:rsidRPr="003804EB">
              <w:rPr>
                <w:rFonts w:eastAsia="Times New Roman" w:cs="Calibri"/>
                <w:b/>
                <w:bCs/>
                <w:lang w:eastAsia="sl-SI"/>
              </w:rPr>
              <w:t>DISCIPLINSKA KOMISIJA</w:t>
            </w:r>
          </w:p>
        </w:tc>
      </w:tr>
      <w:tr w:rsidR="003C1B49" w:rsidRPr="003804EB" w14:paraId="07CC7359" w14:textId="77777777" w:rsidTr="00A22B9B">
        <w:trPr>
          <w:trHeight w:val="305"/>
        </w:trPr>
        <w:tc>
          <w:tcPr>
            <w:tcW w:w="4632"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BAC4A39" w14:textId="77777777" w:rsidR="003C1B49" w:rsidRPr="003804EB" w:rsidRDefault="003C1B49" w:rsidP="00A22B9B">
            <w:pPr>
              <w:spacing w:line="240" w:lineRule="auto"/>
              <w:rPr>
                <w:rFonts w:eastAsia="Times New Roman" w:cs="Calibri"/>
                <w:b/>
                <w:bCs/>
                <w:color w:val="000000"/>
                <w:lang w:eastAsia="sl-SI"/>
              </w:rPr>
            </w:pPr>
            <w:r w:rsidRPr="003804EB">
              <w:rPr>
                <w:rFonts w:eastAsia="Times New Roman" w:cs="Calibri"/>
                <w:b/>
                <w:bCs/>
                <w:color w:val="000000"/>
                <w:lang w:eastAsia="sl-SI"/>
              </w:rPr>
              <w:t>Člani</w:t>
            </w:r>
          </w:p>
        </w:tc>
        <w:tc>
          <w:tcPr>
            <w:tcW w:w="2486" w:type="dxa"/>
            <w:tcBorders>
              <w:top w:val="nil"/>
              <w:left w:val="nil"/>
              <w:bottom w:val="single" w:sz="4" w:space="0" w:color="auto"/>
              <w:right w:val="single" w:sz="4" w:space="0" w:color="auto"/>
            </w:tcBorders>
            <w:shd w:val="clear" w:color="auto" w:fill="auto"/>
            <w:noWrap/>
            <w:vAlign w:val="bottom"/>
            <w:hideMark/>
          </w:tcPr>
          <w:p w14:paraId="6BA8304A" w14:textId="77777777" w:rsidR="003C1B49" w:rsidRPr="003804EB" w:rsidRDefault="003C1B49" w:rsidP="00A22B9B">
            <w:pPr>
              <w:spacing w:line="240" w:lineRule="auto"/>
              <w:jc w:val="right"/>
              <w:rPr>
                <w:rFonts w:eastAsia="Times New Roman" w:cs="Calibri"/>
                <w:b/>
                <w:bCs/>
                <w:color w:val="000000"/>
                <w:lang w:eastAsia="sl-SI"/>
              </w:rPr>
            </w:pPr>
            <w:r w:rsidRPr="003804EB">
              <w:rPr>
                <w:rFonts w:eastAsia="Times New Roman" w:cs="Calibri"/>
                <w:b/>
                <w:bCs/>
                <w:color w:val="000000"/>
                <w:lang w:eastAsia="sl-SI"/>
              </w:rPr>
              <w:t>Datum imenovanja</w:t>
            </w:r>
          </w:p>
        </w:tc>
        <w:tc>
          <w:tcPr>
            <w:tcW w:w="2006" w:type="dxa"/>
            <w:tcBorders>
              <w:top w:val="nil"/>
              <w:left w:val="nil"/>
              <w:bottom w:val="single" w:sz="4" w:space="0" w:color="auto"/>
              <w:right w:val="single" w:sz="4" w:space="0" w:color="auto"/>
            </w:tcBorders>
            <w:shd w:val="clear" w:color="auto" w:fill="auto"/>
            <w:vAlign w:val="bottom"/>
            <w:hideMark/>
          </w:tcPr>
          <w:p w14:paraId="2E5180F1" w14:textId="77777777" w:rsidR="003C1B49" w:rsidRPr="003804EB" w:rsidRDefault="003C1B49" w:rsidP="00A22B9B">
            <w:pPr>
              <w:spacing w:line="240" w:lineRule="auto"/>
              <w:jc w:val="right"/>
              <w:rPr>
                <w:rFonts w:eastAsia="Times New Roman" w:cs="Calibri"/>
                <w:b/>
                <w:bCs/>
                <w:color w:val="000000"/>
                <w:lang w:eastAsia="sl-SI"/>
              </w:rPr>
            </w:pPr>
            <w:r w:rsidRPr="003804EB">
              <w:rPr>
                <w:rFonts w:eastAsia="Times New Roman" w:cs="Calibri"/>
                <w:b/>
                <w:bCs/>
                <w:color w:val="000000"/>
                <w:lang w:eastAsia="sl-SI"/>
              </w:rPr>
              <w:t>Potek mandata</w:t>
            </w:r>
          </w:p>
        </w:tc>
      </w:tr>
      <w:tr w:rsidR="003C1B49" w:rsidRPr="003804EB" w14:paraId="2E44C84C" w14:textId="77777777" w:rsidTr="00A22B9B">
        <w:trPr>
          <w:trHeight w:val="305"/>
        </w:trPr>
        <w:tc>
          <w:tcPr>
            <w:tcW w:w="9124" w:type="dxa"/>
            <w:gridSpan w:val="4"/>
            <w:tcBorders>
              <w:top w:val="single" w:sz="4" w:space="0" w:color="auto"/>
              <w:left w:val="single" w:sz="4" w:space="0" w:color="auto"/>
              <w:bottom w:val="nil"/>
              <w:right w:val="single" w:sz="4" w:space="0" w:color="auto"/>
            </w:tcBorders>
            <w:shd w:val="clear" w:color="000000" w:fill="DDEBF7"/>
            <w:noWrap/>
            <w:vAlign w:val="bottom"/>
            <w:hideMark/>
          </w:tcPr>
          <w:p w14:paraId="4971CFFC" w14:textId="77777777" w:rsidR="003C1B49" w:rsidRPr="003804EB" w:rsidRDefault="003C1B49" w:rsidP="00A22B9B">
            <w:pPr>
              <w:spacing w:line="240" w:lineRule="auto"/>
              <w:rPr>
                <w:rFonts w:eastAsia="Times New Roman" w:cs="Calibri"/>
                <w:b/>
                <w:bCs/>
                <w:color w:val="000000"/>
                <w:lang w:eastAsia="sl-SI"/>
              </w:rPr>
            </w:pPr>
            <w:r w:rsidRPr="003804EB">
              <w:rPr>
                <w:rFonts w:eastAsia="Times New Roman" w:cs="Calibri"/>
                <w:b/>
                <w:bCs/>
                <w:color w:val="000000"/>
                <w:lang w:eastAsia="sl-SI"/>
              </w:rPr>
              <w:t>Visokošolski učitelji in raziskovalci</w:t>
            </w:r>
          </w:p>
        </w:tc>
      </w:tr>
      <w:tr w:rsidR="003C1B49" w:rsidRPr="003804EB" w14:paraId="773F5AC3" w14:textId="77777777" w:rsidTr="00A22B9B">
        <w:trPr>
          <w:trHeight w:val="305"/>
        </w:trPr>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4C59B" w14:textId="77777777" w:rsidR="003C1B49" w:rsidRPr="003804EB" w:rsidRDefault="003C1B49" w:rsidP="00A22B9B">
            <w:pPr>
              <w:spacing w:line="240" w:lineRule="auto"/>
              <w:rPr>
                <w:rFonts w:eastAsia="Times New Roman" w:cs="Calibri"/>
                <w:color w:val="000000"/>
                <w:lang w:eastAsia="sl-SI"/>
              </w:rPr>
            </w:pPr>
            <w:r w:rsidRPr="003804EB">
              <w:rPr>
                <w:rFonts w:eastAsia="Times New Roman" w:cs="Calibri"/>
                <w:color w:val="000000"/>
                <w:lang w:eastAsia="sl-SI"/>
              </w:rPr>
              <w:t>1</w:t>
            </w:r>
          </w:p>
        </w:tc>
        <w:tc>
          <w:tcPr>
            <w:tcW w:w="4361" w:type="dxa"/>
            <w:tcBorders>
              <w:top w:val="single" w:sz="4" w:space="0" w:color="auto"/>
              <w:left w:val="nil"/>
              <w:bottom w:val="single" w:sz="4" w:space="0" w:color="auto"/>
              <w:right w:val="single" w:sz="4" w:space="0" w:color="auto"/>
            </w:tcBorders>
            <w:shd w:val="clear" w:color="auto" w:fill="auto"/>
            <w:noWrap/>
            <w:vAlign w:val="center"/>
            <w:hideMark/>
          </w:tcPr>
          <w:p w14:paraId="5ADD9569" w14:textId="77777777" w:rsidR="003C1B49" w:rsidRPr="003804EB" w:rsidRDefault="003C1B49" w:rsidP="00A22B9B">
            <w:pPr>
              <w:spacing w:line="240" w:lineRule="auto"/>
              <w:rPr>
                <w:rFonts w:eastAsia="Times New Roman" w:cs="Calibri"/>
                <w:color w:val="000000"/>
                <w:lang w:eastAsia="sl-SI"/>
              </w:rPr>
            </w:pPr>
            <w:r>
              <w:rPr>
                <w:rFonts w:eastAsia="Times New Roman" w:cs="Calibri"/>
                <w:color w:val="000000"/>
                <w:lang w:eastAsia="sl-SI"/>
              </w:rPr>
              <w:t>izr. prof</w:t>
            </w:r>
            <w:r w:rsidRPr="003804EB">
              <w:rPr>
                <w:rFonts w:eastAsia="Times New Roman" w:cs="Calibri"/>
                <w:color w:val="000000"/>
                <w:lang w:eastAsia="sl-SI"/>
              </w:rPr>
              <w:t>. dr.</w:t>
            </w:r>
            <w:r>
              <w:rPr>
                <w:rFonts w:eastAsia="Times New Roman" w:cs="Calibri"/>
                <w:color w:val="000000"/>
                <w:lang w:eastAsia="sl-SI"/>
              </w:rPr>
              <w:t xml:space="preserve"> Boštjan Kerbler</w:t>
            </w:r>
            <w:r w:rsidRPr="003804EB">
              <w:rPr>
                <w:rFonts w:eastAsia="Times New Roman" w:cs="Calibri"/>
                <w:color w:val="000000"/>
                <w:lang w:eastAsia="sl-SI"/>
              </w:rPr>
              <w:t>, predsednik</w:t>
            </w:r>
          </w:p>
        </w:tc>
        <w:tc>
          <w:tcPr>
            <w:tcW w:w="2486" w:type="dxa"/>
            <w:tcBorders>
              <w:top w:val="single" w:sz="4" w:space="0" w:color="auto"/>
              <w:left w:val="nil"/>
              <w:bottom w:val="single" w:sz="4" w:space="0" w:color="auto"/>
              <w:right w:val="single" w:sz="4" w:space="0" w:color="auto"/>
            </w:tcBorders>
            <w:shd w:val="clear" w:color="auto" w:fill="auto"/>
            <w:vAlign w:val="center"/>
          </w:tcPr>
          <w:p w14:paraId="01B9CFA4" w14:textId="77777777" w:rsidR="003C1B49" w:rsidRPr="003804EB" w:rsidRDefault="003C1B49" w:rsidP="00A22B9B">
            <w:pPr>
              <w:spacing w:line="240" w:lineRule="auto"/>
              <w:jc w:val="right"/>
              <w:rPr>
                <w:rFonts w:eastAsia="Times New Roman" w:cs="Calibri"/>
                <w:color w:val="000000"/>
                <w:lang w:eastAsia="sl-SI"/>
              </w:rPr>
            </w:pPr>
            <w:r>
              <w:rPr>
                <w:rFonts w:eastAsia="Times New Roman" w:cs="Calibri"/>
                <w:color w:val="000000"/>
                <w:lang w:eastAsia="sl-SI"/>
              </w:rPr>
              <w:t>26.3.2021</w:t>
            </w:r>
          </w:p>
        </w:tc>
        <w:tc>
          <w:tcPr>
            <w:tcW w:w="2006" w:type="dxa"/>
            <w:tcBorders>
              <w:top w:val="single" w:sz="4" w:space="0" w:color="auto"/>
              <w:left w:val="nil"/>
              <w:bottom w:val="single" w:sz="4" w:space="0" w:color="auto"/>
              <w:right w:val="single" w:sz="4" w:space="0" w:color="auto"/>
            </w:tcBorders>
            <w:shd w:val="clear" w:color="auto" w:fill="auto"/>
            <w:vAlign w:val="center"/>
          </w:tcPr>
          <w:p w14:paraId="505F68AB" w14:textId="77777777" w:rsidR="003C1B49" w:rsidRPr="005B0993" w:rsidRDefault="003C1B49" w:rsidP="00A22B9B">
            <w:pPr>
              <w:spacing w:line="240" w:lineRule="auto"/>
              <w:jc w:val="right"/>
              <w:rPr>
                <w:rFonts w:eastAsia="Times New Roman" w:cs="Calibri"/>
                <w:color w:val="FF0000"/>
                <w:lang w:eastAsia="sl-SI"/>
              </w:rPr>
            </w:pPr>
            <w:r>
              <w:rPr>
                <w:rFonts w:eastAsia="Times New Roman" w:cs="Calibri"/>
                <w:color w:val="FF0000"/>
                <w:lang w:eastAsia="sl-SI"/>
              </w:rPr>
              <w:t>25.3.2023</w:t>
            </w:r>
          </w:p>
        </w:tc>
      </w:tr>
      <w:tr w:rsidR="003C1B49" w:rsidRPr="003804EB" w14:paraId="11AB7623" w14:textId="77777777" w:rsidTr="00A22B9B">
        <w:trPr>
          <w:trHeight w:val="305"/>
        </w:trPr>
        <w:tc>
          <w:tcPr>
            <w:tcW w:w="271" w:type="dxa"/>
            <w:tcBorders>
              <w:top w:val="nil"/>
              <w:left w:val="single" w:sz="4" w:space="0" w:color="auto"/>
              <w:bottom w:val="single" w:sz="4" w:space="0" w:color="auto"/>
              <w:right w:val="single" w:sz="4" w:space="0" w:color="auto"/>
            </w:tcBorders>
            <w:shd w:val="clear" w:color="auto" w:fill="auto"/>
            <w:noWrap/>
            <w:vAlign w:val="bottom"/>
            <w:hideMark/>
          </w:tcPr>
          <w:p w14:paraId="5489D83C" w14:textId="77777777" w:rsidR="003C1B49" w:rsidRPr="003804EB" w:rsidRDefault="003C1B49" w:rsidP="00A22B9B">
            <w:pPr>
              <w:spacing w:line="240" w:lineRule="auto"/>
              <w:rPr>
                <w:rFonts w:eastAsia="Times New Roman" w:cs="Calibri"/>
                <w:color w:val="000000"/>
                <w:lang w:eastAsia="sl-SI"/>
              </w:rPr>
            </w:pPr>
            <w:r w:rsidRPr="003804EB">
              <w:rPr>
                <w:rFonts w:eastAsia="Times New Roman" w:cs="Calibri"/>
                <w:color w:val="000000"/>
                <w:lang w:eastAsia="sl-SI"/>
              </w:rPr>
              <w:t>2</w:t>
            </w:r>
          </w:p>
        </w:tc>
        <w:tc>
          <w:tcPr>
            <w:tcW w:w="4361" w:type="dxa"/>
            <w:tcBorders>
              <w:top w:val="nil"/>
              <w:left w:val="nil"/>
              <w:bottom w:val="single" w:sz="4" w:space="0" w:color="auto"/>
              <w:right w:val="single" w:sz="4" w:space="0" w:color="auto"/>
            </w:tcBorders>
            <w:shd w:val="clear" w:color="auto" w:fill="auto"/>
            <w:noWrap/>
            <w:vAlign w:val="center"/>
            <w:hideMark/>
          </w:tcPr>
          <w:p w14:paraId="47395721" w14:textId="77777777" w:rsidR="003C1B49" w:rsidRPr="003804EB" w:rsidRDefault="003C1B49" w:rsidP="00A22B9B">
            <w:pPr>
              <w:spacing w:line="240" w:lineRule="auto"/>
              <w:rPr>
                <w:rFonts w:eastAsia="Times New Roman" w:cs="Calibri"/>
                <w:color w:val="000000"/>
                <w:lang w:eastAsia="sl-SI"/>
              </w:rPr>
            </w:pPr>
            <w:r>
              <w:rPr>
                <w:rFonts w:eastAsia="Times New Roman" w:cs="Calibri"/>
                <w:color w:val="000000"/>
                <w:lang w:eastAsia="sl-SI"/>
              </w:rPr>
              <w:t>as. Margerita Jurkovič</w:t>
            </w:r>
            <w:r w:rsidRPr="003804EB">
              <w:rPr>
                <w:rFonts w:eastAsia="Times New Roman" w:cs="Calibri"/>
                <w:color w:val="000000"/>
                <w:lang w:eastAsia="sl-SI"/>
              </w:rPr>
              <w:t>, namestnik</w:t>
            </w:r>
          </w:p>
        </w:tc>
        <w:tc>
          <w:tcPr>
            <w:tcW w:w="2486" w:type="dxa"/>
            <w:tcBorders>
              <w:top w:val="nil"/>
              <w:left w:val="nil"/>
              <w:bottom w:val="single" w:sz="4" w:space="0" w:color="auto"/>
              <w:right w:val="single" w:sz="4" w:space="0" w:color="auto"/>
            </w:tcBorders>
            <w:shd w:val="clear" w:color="auto" w:fill="auto"/>
            <w:vAlign w:val="center"/>
          </w:tcPr>
          <w:p w14:paraId="7DD064F3" w14:textId="77777777" w:rsidR="003C1B49" w:rsidRPr="003804EB" w:rsidRDefault="003C1B49" w:rsidP="00A22B9B">
            <w:pPr>
              <w:spacing w:line="240" w:lineRule="auto"/>
              <w:jc w:val="right"/>
              <w:rPr>
                <w:rFonts w:eastAsia="Times New Roman" w:cs="Calibri"/>
                <w:color w:val="000000"/>
                <w:lang w:eastAsia="sl-SI"/>
              </w:rPr>
            </w:pPr>
            <w:r>
              <w:rPr>
                <w:rFonts w:eastAsia="Times New Roman" w:cs="Calibri"/>
                <w:color w:val="000000"/>
                <w:lang w:eastAsia="sl-SI"/>
              </w:rPr>
              <w:t>26.3.2021</w:t>
            </w:r>
          </w:p>
        </w:tc>
        <w:tc>
          <w:tcPr>
            <w:tcW w:w="2006" w:type="dxa"/>
            <w:tcBorders>
              <w:top w:val="nil"/>
              <w:left w:val="nil"/>
              <w:bottom w:val="single" w:sz="4" w:space="0" w:color="auto"/>
              <w:right w:val="single" w:sz="4" w:space="0" w:color="auto"/>
            </w:tcBorders>
            <w:shd w:val="clear" w:color="auto" w:fill="auto"/>
            <w:vAlign w:val="center"/>
          </w:tcPr>
          <w:p w14:paraId="3EBDC7EC" w14:textId="77777777" w:rsidR="003C1B49" w:rsidRPr="005B0993" w:rsidRDefault="003C1B49" w:rsidP="00A22B9B">
            <w:pPr>
              <w:spacing w:line="240" w:lineRule="auto"/>
              <w:jc w:val="right"/>
              <w:rPr>
                <w:rFonts w:eastAsia="Times New Roman" w:cs="Calibri"/>
                <w:color w:val="FF0000"/>
                <w:lang w:eastAsia="sl-SI"/>
              </w:rPr>
            </w:pPr>
            <w:r>
              <w:rPr>
                <w:rFonts w:eastAsia="Times New Roman" w:cs="Calibri"/>
                <w:color w:val="FF0000"/>
                <w:lang w:eastAsia="sl-SI"/>
              </w:rPr>
              <w:t>25.3.2023</w:t>
            </w:r>
          </w:p>
        </w:tc>
      </w:tr>
      <w:tr w:rsidR="003C1B49" w:rsidRPr="003804EB" w14:paraId="1DE8EF72" w14:textId="77777777" w:rsidTr="00A22B9B">
        <w:trPr>
          <w:trHeight w:val="305"/>
        </w:trPr>
        <w:tc>
          <w:tcPr>
            <w:tcW w:w="9124"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79DFE88A" w14:textId="77777777" w:rsidR="003C1B49" w:rsidRPr="005B0993" w:rsidRDefault="003C1B49" w:rsidP="00A22B9B">
            <w:pPr>
              <w:spacing w:line="240" w:lineRule="auto"/>
              <w:rPr>
                <w:rFonts w:eastAsia="Times New Roman" w:cs="Calibri"/>
                <w:b/>
                <w:bCs/>
                <w:color w:val="000000"/>
                <w:lang w:eastAsia="sl-SI"/>
              </w:rPr>
            </w:pPr>
            <w:r w:rsidRPr="005B0993">
              <w:rPr>
                <w:rFonts w:eastAsia="Times New Roman" w:cs="Calibri"/>
                <w:b/>
                <w:bCs/>
                <w:color w:val="000000"/>
                <w:lang w:eastAsia="sl-SI"/>
              </w:rPr>
              <w:t xml:space="preserve">Strokovno in administrativno osebje </w:t>
            </w:r>
          </w:p>
        </w:tc>
      </w:tr>
      <w:tr w:rsidR="003C1B49" w:rsidRPr="003804EB" w14:paraId="6943F699" w14:textId="77777777" w:rsidTr="00A22B9B">
        <w:trPr>
          <w:trHeight w:val="305"/>
        </w:trPr>
        <w:tc>
          <w:tcPr>
            <w:tcW w:w="271" w:type="dxa"/>
            <w:tcBorders>
              <w:top w:val="nil"/>
              <w:left w:val="single" w:sz="4" w:space="0" w:color="auto"/>
              <w:bottom w:val="single" w:sz="4" w:space="0" w:color="auto"/>
              <w:right w:val="single" w:sz="4" w:space="0" w:color="auto"/>
            </w:tcBorders>
            <w:shd w:val="clear" w:color="auto" w:fill="auto"/>
            <w:noWrap/>
            <w:vAlign w:val="bottom"/>
            <w:hideMark/>
          </w:tcPr>
          <w:p w14:paraId="0C369EE4" w14:textId="77777777" w:rsidR="003C1B49" w:rsidRPr="003804EB" w:rsidRDefault="003C1B49" w:rsidP="00A22B9B">
            <w:pPr>
              <w:spacing w:line="240" w:lineRule="auto"/>
              <w:rPr>
                <w:rFonts w:eastAsia="Times New Roman" w:cs="Calibri"/>
                <w:color w:val="000000"/>
                <w:lang w:eastAsia="sl-SI"/>
              </w:rPr>
            </w:pPr>
            <w:r w:rsidRPr="003804EB">
              <w:rPr>
                <w:rFonts w:eastAsia="Times New Roman" w:cs="Calibri"/>
                <w:color w:val="000000"/>
                <w:lang w:eastAsia="sl-SI"/>
              </w:rPr>
              <w:t>3</w:t>
            </w:r>
          </w:p>
        </w:tc>
        <w:tc>
          <w:tcPr>
            <w:tcW w:w="4361" w:type="dxa"/>
            <w:tcBorders>
              <w:top w:val="nil"/>
              <w:left w:val="nil"/>
              <w:bottom w:val="single" w:sz="4" w:space="0" w:color="auto"/>
              <w:right w:val="single" w:sz="4" w:space="0" w:color="auto"/>
            </w:tcBorders>
            <w:shd w:val="clear" w:color="auto" w:fill="auto"/>
            <w:noWrap/>
            <w:vAlign w:val="bottom"/>
            <w:hideMark/>
          </w:tcPr>
          <w:p w14:paraId="267A4654" w14:textId="77777777" w:rsidR="003C1B49" w:rsidRPr="003804EB" w:rsidRDefault="003C1B49" w:rsidP="00A22B9B">
            <w:pPr>
              <w:spacing w:line="240" w:lineRule="auto"/>
              <w:rPr>
                <w:rFonts w:eastAsia="Times New Roman" w:cs="Calibri"/>
                <w:color w:val="FF0000"/>
                <w:lang w:eastAsia="sl-SI"/>
              </w:rPr>
            </w:pPr>
            <w:r>
              <w:rPr>
                <w:rFonts w:eastAsia="Times New Roman" w:cs="Calibri"/>
                <w:lang w:eastAsia="sl-SI"/>
              </w:rPr>
              <w:t xml:space="preserve">Tina Besednjak, </w:t>
            </w:r>
          </w:p>
        </w:tc>
        <w:tc>
          <w:tcPr>
            <w:tcW w:w="2486" w:type="dxa"/>
            <w:tcBorders>
              <w:top w:val="nil"/>
              <w:left w:val="nil"/>
              <w:bottom w:val="single" w:sz="4" w:space="0" w:color="auto"/>
              <w:right w:val="single" w:sz="4" w:space="0" w:color="auto"/>
            </w:tcBorders>
            <w:shd w:val="clear" w:color="auto" w:fill="auto"/>
            <w:vAlign w:val="center"/>
          </w:tcPr>
          <w:p w14:paraId="3BE8D284" w14:textId="77777777" w:rsidR="003C1B49" w:rsidRPr="003804EB" w:rsidRDefault="003C1B49" w:rsidP="00A22B9B">
            <w:pPr>
              <w:spacing w:line="240" w:lineRule="auto"/>
              <w:jc w:val="right"/>
              <w:rPr>
                <w:rFonts w:eastAsia="Times New Roman" w:cs="Calibri"/>
                <w:color w:val="000000"/>
                <w:lang w:eastAsia="sl-SI"/>
              </w:rPr>
            </w:pPr>
            <w:r>
              <w:rPr>
                <w:rFonts w:eastAsia="Times New Roman" w:cs="Calibri"/>
                <w:color w:val="000000"/>
                <w:lang w:eastAsia="sl-SI"/>
              </w:rPr>
              <w:t>26.3.2021</w:t>
            </w:r>
          </w:p>
        </w:tc>
        <w:tc>
          <w:tcPr>
            <w:tcW w:w="2006" w:type="dxa"/>
            <w:tcBorders>
              <w:top w:val="nil"/>
              <w:left w:val="nil"/>
              <w:bottom w:val="single" w:sz="4" w:space="0" w:color="auto"/>
              <w:right w:val="single" w:sz="4" w:space="0" w:color="auto"/>
            </w:tcBorders>
            <w:shd w:val="clear" w:color="auto" w:fill="auto"/>
            <w:vAlign w:val="center"/>
          </w:tcPr>
          <w:p w14:paraId="6DE0EF29" w14:textId="77777777" w:rsidR="003C1B49" w:rsidRPr="005B0993" w:rsidRDefault="003C1B49" w:rsidP="00A22B9B">
            <w:pPr>
              <w:spacing w:line="240" w:lineRule="auto"/>
              <w:jc w:val="right"/>
              <w:rPr>
                <w:rFonts w:eastAsia="Times New Roman" w:cs="Calibri"/>
                <w:color w:val="FF0000"/>
                <w:lang w:eastAsia="sl-SI"/>
              </w:rPr>
            </w:pPr>
            <w:r>
              <w:rPr>
                <w:rFonts w:eastAsia="Times New Roman" w:cs="Calibri"/>
                <w:color w:val="FF0000"/>
                <w:lang w:eastAsia="sl-SI"/>
              </w:rPr>
              <w:t>25.3.2023</w:t>
            </w:r>
          </w:p>
        </w:tc>
      </w:tr>
      <w:tr w:rsidR="003C1B49" w:rsidRPr="003804EB" w14:paraId="70A9712B" w14:textId="77777777" w:rsidTr="00A22B9B">
        <w:trPr>
          <w:trHeight w:val="305"/>
        </w:trPr>
        <w:tc>
          <w:tcPr>
            <w:tcW w:w="271" w:type="dxa"/>
            <w:tcBorders>
              <w:top w:val="nil"/>
              <w:left w:val="single" w:sz="4" w:space="0" w:color="auto"/>
              <w:bottom w:val="single" w:sz="4" w:space="0" w:color="auto"/>
              <w:right w:val="single" w:sz="4" w:space="0" w:color="auto"/>
            </w:tcBorders>
            <w:shd w:val="clear" w:color="auto" w:fill="auto"/>
            <w:noWrap/>
            <w:vAlign w:val="bottom"/>
            <w:hideMark/>
          </w:tcPr>
          <w:p w14:paraId="6F582B6A" w14:textId="77777777" w:rsidR="003C1B49" w:rsidRPr="003804EB" w:rsidRDefault="003C1B49" w:rsidP="00A22B9B">
            <w:pPr>
              <w:spacing w:line="240" w:lineRule="auto"/>
              <w:rPr>
                <w:rFonts w:eastAsia="Times New Roman" w:cs="Calibri"/>
                <w:color w:val="000000"/>
                <w:lang w:eastAsia="sl-SI"/>
              </w:rPr>
            </w:pPr>
            <w:r w:rsidRPr="003804EB">
              <w:rPr>
                <w:rFonts w:eastAsia="Times New Roman" w:cs="Calibri"/>
                <w:color w:val="000000"/>
                <w:lang w:eastAsia="sl-SI"/>
              </w:rPr>
              <w:t>4</w:t>
            </w:r>
          </w:p>
        </w:tc>
        <w:tc>
          <w:tcPr>
            <w:tcW w:w="4361" w:type="dxa"/>
            <w:tcBorders>
              <w:top w:val="nil"/>
              <w:left w:val="nil"/>
              <w:bottom w:val="single" w:sz="4" w:space="0" w:color="auto"/>
              <w:right w:val="single" w:sz="4" w:space="0" w:color="auto"/>
            </w:tcBorders>
            <w:shd w:val="clear" w:color="auto" w:fill="auto"/>
            <w:noWrap/>
            <w:vAlign w:val="bottom"/>
            <w:hideMark/>
          </w:tcPr>
          <w:p w14:paraId="24866790" w14:textId="77777777" w:rsidR="003C1B49" w:rsidRPr="003804EB" w:rsidRDefault="003C1B49" w:rsidP="00A22B9B">
            <w:pPr>
              <w:spacing w:line="240" w:lineRule="auto"/>
              <w:rPr>
                <w:rFonts w:eastAsia="Times New Roman" w:cs="Calibri"/>
                <w:color w:val="000000"/>
                <w:lang w:eastAsia="sl-SI"/>
              </w:rPr>
            </w:pPr>
            <w:r w:rsidRPr="003804EB">
              <w:rPr>
                <w:rFonts w:eastAsia="Times New Roman" w:cs="Calibri"/>
                <w:lang w:eastAsia="sl-SI"/>
              </w:rPr>
              <w:t>Kristina Slejko</w:t>
            </w:r>
            <w:r>
              <w:rPr>
                <w:rFonts w:eastAsia="Times New Roman" w:cs="Calibri"/>
                <w:lang w:eastAsia="sl-SI"/>
              </w:rPr>
              <w:t xml:space="preserve">, </w:t>
            </w:r>
            <w:r w:rsidRPr="003804EB">
              <w:rPr>
                <w:rFonts w:eastAsia="Times New Roman" w:cs="Calibri"/>
                <w:color w:val="000000"/>
                <w:lang w:eastAsia="sl-SI"/>
              </w:rPr>
              <w:t>namestnica</w:t>
            </w:r>
          </w:p>
        </w:tc>
        <w:tc>
          <w:tcPr>
            <w:tcW w:w="2486" w:type="dxa"/>
            <w:tcBorders>
              <w:top w:val="nil"/>
              <w:left w:val="nil"/>
              <w:bottom w:val="single" w:sz="4" w:space="0" w:color="auto"/>
              <w:right w:val="single" w:sz="4" w:space="0" w:color="auto"/>
            </w:tcBorders>
            <w:shd w:val="clear" w:color="auto" w:fill="auto"/>
            <w:vAlign w:val="center"/>
          </w:tcPr>
          <w:p w14:paraId="533FC213" w14:textId="77777777" w:rsidR="003C1B49" w:rsidRPr="003804EB" w:rsidRDefault="003C1B49" w:rsidP="00A22B9B">
            <w:pPr>
              <w:spacing w:line="240" w:lineRule="auto"/>
              <w:jc w:val="right"/>
              <w:rPr>
                <w:rFonts w:eastAsia="Times New Roman" w:cs="Calibri"/>
                <w:color w:val="000000"/>
                <w:lang w:eastAsia="sl-SI"/>
              </w:rPr>
            </w:pPr>
            <w:r>
              <w:rPr>
                <w:rFonts w:eastAsia="Times New Roman" w:cs="Calibri"/>
                <w:color w:val="000000"/>
                <w:lang w:eastAsia="sl-SI"/>
              </w:rPr>
              <w:t>26.3.2021</w:t>
            </w:r>
          </w:p>
        </w:tc>
        <w:tc>
          <w:tcPr>
            <w:tcW w:w="2006" w:type="dxa"/>
            <w:tcBorders>
              <w:top w:val="nil"/>
              <w:left w:val="nil"/>
              <w:bottom w:val="single" w:sz="4" w:space="0" w:color="auto"/>
              <w:right w:val="single" w:sz="4" w:space="0" w:color="auto"/>
            </w:tcBorders>
            <w:shd w:val="clear" w:color="auto" w:fill="auto"/>
            <w:vAlign w:val="center"/>
          </w:tcPr>
          <w:p w14:paraId="500526AC" w14:textId="77777777" w:rsidR="003C1B49" w:rsidRPr="005B0993" w:rsidRDefault="003C1B49" w:rsidP="00A22B9B">
            <w:pPr>
              <w:spacing w:line="240" w:lineRule="auto"/>
              <w:jc w:val="right"/>
              <w:rPr>
                <w:rFonts w:eastAsia="Times New Roman" w:cs="Calibri"/>
                <w:color w:val="FF0000"/>
                <w:lang w:eastAsia="sl-SI"/>
              </w:rPr>
            </w:pPr>
            <w:r>
              <w:rPr>
                <w:rFonts w:eastAsia="Times New Roman" w:cs="Calibri"/>
                <w:color w:val="FF0000"/>
                <w:lang w:eastAsia="sl-SI"/>
              </w:rPr>
              <w:t>25.3.2023</w:t>
            </w:r>
          </w:p>
        </w:tc>
      </w:tr>
      <w:tr w:rsidR="003C1B49" w:rsidRPr="003804EB" w14:paraId="2EB02AE3" w14:textId="77777777" w:rsidTr="00A22B9B">
        <w:trPr>
          <w:trHeight w:val="305"/>
        </w:trPr>
        <w:tc>
          <w:tcPr>
            <w:tcW w:w="9124"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F6772E9" w14:textId="77777777" w:rsidR="003C1B49" w:rsidRPr="005B0993" w:rsidRDefault="003C1B49" w:rsidP="00A22B9B">
            <w:pPr>
              <w:spacing w:line="240" w:lineRule="auto"/>
              <w:rPr>
                <w:rFonts w:eastAsia="Times New Roman" w:cs="Calibri"/>
                <w:b/>
                <w:bCs/>
                <w:color w:val="000000"/>
                <w:lang w:eastAsia="sl-SI"/>
              </w:rPr>
            </w:pPr>
            <w:r w:rsidRPr="005B0993">
              <w:rPr>
                <w:rFonts w:eastAsia="Times New Roman" w:cs="Calibri"/>
                <w:b/>
                <w:bCs/>
                <w:color w:val="000000"/>
                <w:lang w:eastAsia="sl-SI"/>
              </w:rPr>
              <w:t>Študenti</w:t>
            </w:r>
          </w:p>
        </w:tc>
      </w:tr>
      <w:tr w:rsidR="003C1B49" w:rsidRPr="003804EB" w14:paraId="79B5824A" w14:textId="77777777" w:rsidTr="00A22B9B">
        <w:trPr>
          <w:trHeight w:val="305"/>
        </w:trPr>
        <w:tc>
          <w:tcPr>
            <w:tcW w:w="271" w:type="dxa"/>
            <w:tcBorders>
              <w:top w:val="nil"/>
              <w:left w:val="single" w:sz="4" w:space="0" w:color="auto"/>
              <w:bottom w:val="single" w:sz="4" w:space="0" w:color="auto"/>
              <w:right w:val="single" w:sz="4" w:space="0" w:color="auto"/>
            </w:tcBorders>
            <w:shd w:val="clear" w:color="auto" w:fill="auto"/>
            <w:noWrap/>
            <w:vAlign w:val="bottom"/>
            <w:hideMark/>
          </w:tcPr>
          <w:p w14:paraId="376A22ED" w14:textId="77777777" w:rsidR="003C1B49" w:rsidRPr="003804EB" w:rsidRDefault="003C1B49" w:rsidP="00A22B9B">
            <w:pPr>
              <w:spacing w:line="240" w:lineRule="auto"/>
              <w:rPr>
                <w:rFonts w:eastAsia="Times New Roman" w:cs="Calibri"/>
                <w:color w:val="000000"/>
                <w:lang w:eastAsia="sl-SI"/>
              </w:rPr>
            </w:pPr>
            <w:r w:rsidRPr="003804EB">
              <w:rPr>
                <w:rFonts w:eastAsia="Times New Roman" w:cs="Calibri"/>
                <w:color w:val="000000"/>
                <w:lang w:eastAsia="sl-SI"/>
              </w:rPr>
              <w:t>5</w:t>
            </w:r>
          </w:p>
        </w:tc>
        <w:tc>
          <w:tcPr>
            <w:tcW w:w="4361" w:type="dxa"/>
            <w:tcBorders>
              <w:top w:val="nil"/>
              <w:left w:val="nil"/>
              <w:bottom w:val="single" w:sz="4" w:space="0" w:color="auto"/>
              <w:right w:val="single" w:sz="4" w:space="0" w:color="auto"/>
            </w:tcBorders>
            <w:shd w:val="clear" w:color="auto" w:fill="auto"/>
            <w:noWrap/>
            <w:vAlign w:val="center"/>
            <w:hideMark/>
          </w:tcPr>
          <w:p w14:paraId="7DCABD7A" w14:textId="2D75E8B7" w:rsidR="003C1B49" w:rsidRPr="003804EB" w:rsidRDefault="001930D5" w:rsidP="00A22B9B">
            <w:pPr>
              <w:spacing w:line="240" w:lineRule="auto"/>
              <w:rPr>
                <w:rFonts w:eastAsia="Times New Roman" w:cs="Calibri"/>
                <w:color w:val="FF0000"/>
                <w:lang w:eastAsia="sl-SI"/>
              </w:rPr>
            </w:pPr>
            <w:r>
              <w:rPr>
                <w:rFonts w:eastAsia="Times New Roman" w:cs="Calibri"/>
                <w:lang w:eastAsia="sl-SI"/>
              </w:rPr>
              <w:t>Urša Šurk Ravnikar,</w:t>
            </w:r>
          </w:p>
        </w:tc>
        <w:tc>
          <w:tcPr>
            <w:tcW w:w="2486" w:type="dxa"/>
            <w:tcBorders>
              <w:top w:val="nil"/>
              <w:left w:val="nil"/>
              <w:bottom w:val="single" w:sz="4" w:space="0" w:color="auto"/>
              <w:right w:val="single" w:sz="4" w:space="0" w:color="auto"/>
            </w:tcBorders>
            <w:shd w:val="clear" w:color="auto" w:fill="auto"/>
            <w:vAlign w:val="center"/>
          </w:tcPr>
          <w:p w14:paraId="65D3FA4A" w14:textId="77777777" w:rsidR="003C1B49" w:rsidRPr="003804EB" w:rsidRDefault="003C1B49" w:rsidP="00A22B9B">
            <w:pPr>
              <w:spacing w:line="240" w:lineRule="auto"/>
              <w:jc w:val="right"/>
              <w:rPr>
                <w:rFonts w:eastAsia="Times New Roman" w:cs="Calibri"/>
                <w:color w:val="000000"/>
                <w:lang w:eastAsia="sl-SI"/>
              </w:rPr>
            </w:pPr>
            <w:r>
              <w:rPr>
                <w:rFonts w:eastAsia="Times New Roman" w:cs="Calibri"/>
                <w:color w:val="000000"/>
                <w:lang w:eastAsia="sl-SI"/>
              </w:rPr>
              <w:t>26.3.2021</w:t>
            </w:r>
          </w:p>
        </w:tc>
        <w:tc>
          <w:tcPr>
            <w:tcW w:w="2006" w:type="dxa"/>
            <w:tcBorders>
              <w:top w:val="nil"/>
              <w:left w:val="nil"/>
              <w:bottom w:val="single" w:sz="4" w:space="0" w:color="auto"/>
              <w:right w:val="single" w:sz="4" w:space="0" w:color="auto"/>
            </w:tcBorders>
            <w:shd w:val="clear" w:color="auto" w:fill="auto"/>
            <w:vAlign w:val="center"/>
          </w:tcPr>
          <w:p w14:paraId="1035C439" w14:textId="77777777" w:rsidR="003C1B49" w:rsidRPr="005B0993" w:rsidRDefault="003C1B49" w:rsidP="00A22B9B">
            <w:pPr>
              <w:spacing w:line="240" w:lineRule="auto"/>
              <w:jc w:val="right"/>
              <w:rPr>
                <w:rFonts w:eastAsia="Times New Roman" w:cs="Calibri"/>
                <w:color w:val="FF0000"/>
                <w:lang w:eastAsia="sl-SI"/>
              </w:rPr>
            </w:pPr>
            <w:r>
              <w:rPr>
                <w:rFonts w:eastAsia="Times New Roman" w:cs="Calibri"/>
                <w:color w:val="FF0000"/>
                <w:lang w:eastAsia="sl-SI"/>
              </w:rPr>
              <w:t>25.3.2023</w:t>
            </w:r>
          </w:p>
        </w:tc>
      </w:tr>
      <w:tr w:rsidR="003C1B49" w:rsidRPr="003804EB" w14:paraId="2651AF9B" w14:textId="77777777" w:rsidTr="00A22B9B">
        <w:trPr>
          <w:trHeight w:val="305"/>
        </w:trPr>
        <w:tc>
          <w:tcPr>
            <w:tcW w:w="271" w:type="dxa"/>
            <w:tcBorders>
              <w:top w:val="nil"/>
              <w:left w:val="single" w:sz="4" w:space="0" w:color="auto"/>
              <w:bottom w:val="single" w:sz="4" w:space="0" w:color="auto"/>
              <w:right w:val="single" w:sz="4" w:space="0" w:color="auto"/>
            </w:tcBorders>
            <w:shd w:val="clear" w:color="auto" w:fill="auto"/>
            <w:noWrap/>
            <w:vAlign w:val="bottom"/>
            <w:hideMark/>
          </w:tcPr>
          <w:p w14:paraId="43544AF1" w14:textId="77777777" w:rsidR="003C1B49" w:rsidRPr="003804EB" w:rsidRDefault="003C1B49" w:rsidP="00A22B9B">
            <w:pPr>
              <w:spacing w:line="240" w:lineRule="auto"/>
              <w:rPr>
                <w:rFonts w:eastAsia="Times New Roman" w:cs="Calibri"/>
                <w:color w:val="000000"/>
                <w:lang w:eastAsia="sl-SI"/>
              </w:rPr>
            </w:pPr>
            <w:r w:rsidRPr="003804EB">
              <w:rPr>
                <w:rFonts w:eastAsia="Times New Roman" w:cs="Calibri"/>
                <w:color w:val="000000"/>
                <w:lang w:eastAsia="sl-SI"/>
              </w:rPr>
              <w:t>6</w:t>
            </w:r>
          </w:p>
        </w:tc>
        <w:tc>
          <w:tcPr>
            <w:tcW w:w="4361" w:type="dxa"/>
            <w:tcBorders>
              <w:top w:val="nil"/>
              <w:left w:val="nil"/>
              <w:bottom w:val="single" w:sz="4" w:space="0" w:color="auto"/>
              <w:right w:val="single" w:sz="4" w:space="0" w:color="auto"/>
            </w:tcBorders>
            <w:shd w:val="clear" w:color="auto" w:fill="auto"/>
            <w:noWrap/>
            <w:vAlign w:val="center"/>
            <w:hideMark/>
          </w:tcPr>
          <w:p w14:paraId="13CBD559" w14:textId="2F396E8C" w:rsidR="003C1B49" w:rsidRPr="003804EB" w:rsidRDefault="003C1B49" w:rsidP="00A22B9B">
            <w:pPr>
              <w:spacing w:line="240" w:lineRule="auto"/>
              <w:rPr>
                <w:rFonts w:eastAsia="Times New Roman" w:cs="Calibri"/>
                <w:color w:val="000000"/>
                <w:lang w:eastAsia="sl-SI"/>
              </w:rPr>
            </w:pPr>
            <w:r>
              <w:rPr>
                <w:rFonts w:eastAsia="Times New Roman" w:cs="Calibri"/>
                <w:color w:val="000000"/>
                <w:lang w:eastAsia="sl-SI"/>
              </w:rPr>
              <w:t>Petra Doles</w:t>
            </w:r>
            <w:r w:rsidRPr="003804EB">
              <w:rPr>
                <w:rFonts w:eastAsia="Times New Roman" w:cs="Calibri"/>
                <w:color w:val="000000"/>
                <w:lang w:eastAsia="sl-SI"/>
              </w:rPr>
              <w:t>, namestnica</w:t>
            </w:r>
          </w:p>
        </w:tc>
        <w:tc>
          <w:tcPr>
            <w:tcW w:w="2486" w:type="dxa"/>
            <w:tcBorders>
              <w:top w:val="nil"/>
              <w:left w:val="nil"/>
              <w:bottom w:val="single" w:sz="4" w:space="0" w:color="auto"/>
              <w:right w:val="single" w:sz="4" w:space="0" w:color="auto"/>
            </w:tcBorders>
            <w:shd w:val="clear" w:color="auto" w:fill="auto"/>
            <w:vAlign w:val="center"/>
          </w:tcPr>
          <w:p w14:paraId="0DC469FD" w14:textId="77777777" w:rsidR="003C1B49" w:rsidRPr="003804EB" w:rsidRDefault="003C1B49" w:rsidP="00A22B9B">
            <w:pPr>
              <w:spacing w:line="240" w:lineRule="auto"/>
              <w:jc w:val="right"/>
              <w:rPr>
                <w:rFonts w:eastAsia="Times New Roman" w:cs="Calibri"/>
                <w:color w:val="000000"/>
                <w:lang w:eastAsia="sl-SI"/>
              </w:rPr>
            </w:pPr>
            <w:r>
              <w:rPr>
                <w:rFonts w:eastAsia="Times New Roman" w:cs="Calibri"/>
                <w:color w:val="000000"/>
                <w:lang w:eastAsia="sl-SI"/>
              </w:rPr>
              <w:t>26.3.2021</w:t>
            </w:r>
          </w:p>
        </w:tc>
        <w:tc>
          <w:tcPr>
            <w:tcW w:w="2006" w:type="dxa"/>
            <w:tcBorders>
              <w:top w:val="nil"/>
              <w:left w:val="nil"/>
              <w:bottom w:val="single" w:sz="4" w:space="0" w:color="auto"/>
              <w:right w:val="single" w:sz="4" w:space="0" w:color="auto"/>
            </w:tcBorders>
            <w:shd w:val="clear" w:color="auto" w:fill="auto"/>
            <w:vAlign w:val="center"/>
          </w:tcPr>
          <w:p w14:paraId="4322BA4B" w14:textId="77777777" w:rsidR="003C1B49" w:rsidRPr="005B0993" w:rsidRDefault="003C1B49" w:rsidP="00A22B9B">
            <w:pPr>
              <w:spacing w:line="240" w:lineRule="auto"/>
              <w:jc w:val="right"/>
              <w:rPr>
                <w:rFonts w:eastAsia="Times New Roman" w:cs="Calibri"/>
                <w:color w:val="FF0000"/>
                <w:lang w:eastAsia="sl-SI"/>
              </w:rPr>
            </w:pPr>
            <w:r>
              <w:rPr>
                <w:rFonts w:eastAsia="Times New Roman" w:cs="Calibri"/>
                <w:color w:val="FF0000"/>
                <w:lang w:eastAsia="sl-SI"/>
              </w:rPr>
              <w:t>25.3.2023</w:t>
            </w:r>
          </w:p>
        </w:tc>
      </w:tr>
    </w:tbl>
    <w:p w14:paraId="13ED4BFD" w14:textId="77777777" w:rsidR="001930D5" w:rsidRPr="001930D5" w:rsidRDefault="001930D5" w:rsidP="001930D5">
      <w:pPr>
        <w:spacing w:before="120"/>
        <w:rPr>
          <w:rFonts w:asciiTheme="minorHAnsi" w:hAnsiTheme="minorHAnsi" w:cstheme="minorHAnsi"/>
          <w:i/>
          <w:sz w:val="20"/>
          <w:szCs w:val="20"/>
        </w:rPr>
      </w:pPr>
      <w:r w:rsidRPr="001930D5">
        <w:rPr>
          <w:rFonts w:asciiTheme="minorHAnsi" w:hAnsiTheme="minorHAnsi" w:cstheme="minorHAnsi"/>
          <w:i/>
          <w:sz w:val="20"/>
          <w:szCs w:val="20"/>
        </w:rPr>
        <w:t>Vir: Tajništvo EVRO-PF NU, 2022</w:t>
      </w:r>
    </w:p>
    <w:p w14:paraId="668908EC" w14:textId="68C936C5" w:rsidR="00F728F0" w:rsidRPr="001F6D00" w:rsidRDefault="00F728F0" w:rsidP="00F728F0">
      <w:pPr>
        <w:rPr>
          <w:rFonts w:asciiTheme="minorHAnsi" w:hAnsiTheme="minorHAnsi" w:cstheme="minorHAnsi"/>
        </w:rPr>
      </w:pPr>
      <w:r w:rsidRPr="001F6D00">
        <w:rPr>
          <w:rFonts w:asciiTheme="minorHAnsi" w:hAnsiTheme="minorHAnsi" w:cstheme="minorHAnsi"/>
          <w:b/>
        </w:rPr>
        <w:lastRenderedPageBreak/>
        <w:t>Komisija za kakovost</w:t>
      </w:r>
      <w:r w:rsidR="003C1B49">
        <w:rPr>
          <w:rFonts w:asciiTheme="minorHAnsi" w:hAnsiTheme="minorHAnsi" w:cstheme="minorHAnsi"/>
          <w:b/>
        </w:rPr>
        <w:t xml:space="preserve"> </w:t>
      </w:r>
      <w:r w:rsidR="003C1B49" w:rsidRPr="003C1B49">
        <w:rPr>
          <w:rFonts w:asciiTheme="minorHAnsi" w:hAnsiTheme="minorHAnsi" w:cstheme="minorHAnsi"/>
          <w:bCs/>
        </w:rPr>
        <w:t>(</w:t>
      </w:r>
      <w:hyperlink r:id="rId20" w:history="1">
        <w:r w:rsidR="003C1B49" w:rsidRPr="003C1B49">
          <w:rPr>
            <w:rStyle w:val="Hiperpovezava"/>
            <w:rFonts w:asciiTheme="minorHAnsi" w:hAnsiTheme="minorHAnsi" w:cstheme="minorHAnsi"/>
            <w:bCs/>
          </w:rPr>
          <w:t>https://epf.nova-uni.si/fakulteta/o-fakulteti/organiziranost/delovna-telesa/komisija-za-kakovost/</w:t>
        </w:r>
      </w:hyperlink>
      <w:r w:rsidR="003C1B49" w:rsidRPr="003C1B49">
        <w:rPr>
          <w:rFonts w:asciiTheme="minorHAnsi" w:hAnsiTheme="minorHAnsi" w:cstheme="minorHAnsi"/>
          <w:bCs/>
        </w:rPr>
        <w:t>).</w:t>
      </w:r>
      <w:r w:rsidR="003C1B49">
        <w:rPr>
          <w:rFonts w:asciiTheme="minorHAnsi" w:hAnsiTheme="minorHAnsi" w:cstheme="minorHAnsi"/>
          <w:b/>
        </w:rPr>
        <w:t xml:space="preserve"> </w:t>
      </w:r>
      <w:r w:rsidR="003C1B49" w:rsidRPr="000859D2">
        <w:rPr>
          <w:rFonts w:asciiTheme="minorHAnsi" w:hAnsiTheme="minorHAnsi" w:cstheme="minorHAnsi"/>
          <w:bCs/>
        </w:rPr>
        <w:t xml:space="preserve">V študijskem letu 2020/2021 je </w:t>
      </w:r>
      <w:r w:rsidR="003C1B49">
        <w:rPr>
          <w:rFonts w:asciiTheme="minorHAnsi" w:hAnsiTheme="minorHAnsi" w:cstheme="minorHAnsi"/>
          <w:bCs/>
        </w:rPr>
        <w:t>Komisija za kakovost</w:t>
      </w:r>
      <w:r w:rsidR="003C1B49" w:rsidRPr="000859D2">
        <w:rPr>
          <w:rFonts w:asciiTheme="minorHAnsi" w:hAnsiTheme="minorHAnsi" w:cstheme="minorHAnsi"/>
          <w:bCs/>
        </w:rPr>
        <w:t xml:space="preserve"> štela </w:t>
      </w:r>
      <w:r w:rsidR="003C1B49">
        <w:rPr>
          <w:rFonts w:asciiTheme="minorHAnsi" w:hAnsiTheme="minorHAnsi" w:cstheme="minorHAnsi"/>
          <w:bCs/>
        </w:rPr>
        <w:t>11</w:t>
      </w:r>
      <w:r w:rsidR="003C1B49" w:rsidRPr="000859D2">
        <w:rPr>
          <w:rFonts w:asciiTheme="minorHAnsi" w:hAnsiTheme="minorHAnsi" w:cstheme="minorHAnsi"/>
          <w:bCs/>
        </w:rPr>
        <w:t xml:space="preserve"> članov:</w:t>
      </w:r>
    </w:p>
    <w:p w14:paraId="3228420B" w14:textId="0BBB6AF2" w:rsidR="00F728F0" w:rsidRDefault="00F728F0" w:rsidP="00F728F0">
      <w:pPr>
        <w:rPr>
          <w:rFonts w:asciiTheme="minorHAnsi" w:hAnsiTheme="minorHAnsi" w:cstheme="minorHAnsi"/>
        </w:rPr>
      </w:pPr>
    </w:p>
    <w:tbl>
      <w:tblPr>
        <w:tblW w:w="9429" w:type="dxa"/>
        <w:tblCellMar>
          <w:left w:w="70" w:type="dxa"/>
          <w:right w:w="70" w:type="dxa"/>
        </w:tblCellMar>
        <w:tblLook w:val="04A0" w:firstRow="1" w:lastRow="0" w:firstColumn="1" w:lastColumn="0" w:noHBand="0" w:noVBand="1"/>
      </w:tblPr>
      <w:tblGrid>
        <w:gridCol w:w="1978"/>
        <w:gridCol w:w="4680"/>
        <w:gridCol w:w="1626"/>
        <w:gridCol w:w="1145"/>
      </w:tblGrid>
      <w:tr w:rsidR="003C1B49" w:rsidRPr="00383CBB" w14:paraId="09CF1521" w14:textId="77777777" w:rsidTr="00A22B9B">
        <w:trPr>
          <w:trHeight w:val="217"/>
        </w:trPr>
        <w:tc>
          <w:tcPr>
            <w:tcW w:w="9429" w:type="dxa"/>
            <w:gridSpan w:val="4"/>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6D41A11F" w14:textId="77777777" w:rsidR="003C1B49" w:rsidRPr="00383CBB" w:rsidRDefault="003C1B49" w:rsidP="00A22B9B">
            <w:pPr>
              <w:spacing w:line="240" w:lineRule="auto"/>
              <w:rPr>
                <w:rFonts w:eastAsia="Times New Roman" w:cs="Calibri"/>
                <w:b/>
                <w:bCs/>
                <w:lang w:eastAsia="sl-SI"/>
              </w:rPr>
            </w:pPr>
            <w:r>
              <w:rPr>
                <w:rFonts w:eastAsia="Times New Roman" w:cs="Calibri"/>
                <w:b/>
                <w:bCs/>
                <w:lang w:eastAsia="sl-SI"/>
              </w:rPr>
              <w:t>KOMISIJA ZA KAKOVOST</w:t>
            </w:r>
          </w:p>
        </w:tc>
      </w:tr>
      <w:tr w:rsidR="003C1B49" w:rsidRPr="00383CBB" w14:paraId="1323E360" w14:textId="77777777" w:rsidTr="00A22B9B">
        <w:trPr>
          <w:trHeight w:val="217"/>
        </w:trPr>
        <w:tc>
          <w:tcPr>
            <w:tcW w:w="6658"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86A57FF" w14:textId="77777777" w:rsidR="003C1B49" w:rsidRPr="00383CBB" w:rsidRDefault="003C1B49" w:rsidP="00A22B9B">
            <w:pPr>
              <w:spacing w:line="240" w:lineRule="auto"/>
              <w:rPr>
                <w:rFonts w:eastAsia="Times New Roman" w:cs="Calibri"/>
                <w:b/>
                <w:bCs/>
                <w:color w:val="000000"/>
                <w:lang w:eastAsia="sl-SI"/>
              </w:rPr>
            </w:pPr>
            <w:r w:rsidRPr="00383CBB">
              <w:rPr>
                <w:rFonts w:eastAsia="Times New Roman" w:cs="Calibri"/>
                <w:b/>
                <w:bCs/>
                <w:color w:val="000000"/>
                <w:lang w:eastAsia="sl-SI"/>
              </w:rPr>
              <w:t>Člani</w:t>
            </w:r>
          </w:p>
        </w:tc>
        <w:tc>
          <w:tcPr>
            <w:tcW w:w="1626" w:type="dxa"/>
            <w:tcBorders>
              <w:top w:val="nil"/>
              <w:left w:val="nil"/>
              <w:bottom w:val="single" w:sz="4" w:space="0" w:color="auto"/>
              <w:right w:val="single" w:sz="4" w:space="0" w:color="auto"/>
            </w:tcBorders>
            <w:shd w:val="clear" w:color="auto" w:fill="auto"/>
            <w:noWrap/>
            <w:vAlign w:val="bottom"/>
            <w:hideMark/>
          </w:tcPr>
          <w:p w14:paraId="52BEB6A4" w14:textId="77777777" w:rsidR="003C1B49" w:rsidRPr="00383CBB" w:rsidRDefault="003C1B49" w:rsidP="00A22B9B">
            <w:pPr>
              <w:spacing w:line="240" w:lineRule="auto"/>
              <w:rPr>
                <w:rFonts w:eastAsia="Times New Roman" w:cs="Calibri"/>
                <w:b/>
                <w:bCs/>
                <w:color w:val="000000"/>
                <w:lang w:eastAsia="sl-SI"/>
              </w:rPr>
            </w:pPr>
            <w:r w:rsidRPr="00383CBB">
              <w:rPr>
                <w:rFonts w:eastAsia="Times New Roman" w:cs="Calibri"/>
                <w:b/>
                <w:bCs/>
                <w:color w:val="000000"/>
                <w:lang w:eastAsia="sl-SI"/>
              </w:rPr>
              <w:t>Datum imenovanja</w:t>
            </w:r>
          </w:p>
        </w:tc>
        <w:tc>
          <w:tcPr>
            <w:tcW w:w="1145" w:type="dxa"/>
            <w:tcBorders>
              <w:top w:val="nil"/>
              <w:left w:val="nil"/>
              <w:bottom w:val="single" w:sz="4" w:space="0" w:color="auto"/>
              <w:right w:val="single" w:sz="4" w:space="0" w:color="auto"/>
            </w:tcBorders>
            <w:shd w:val="clear" w:color="auto" w:fill="auto"/>
            <w:vAlign w:val="bottom"/>
            <w:hideMark/>
          </w:tcPr>
          <w:p w14:paraId="797185B8" w14:textId="77777777" w:rsidR="003C1B49" w:rsidRPr="00383CBB" w:rsidRDefault="003C1B49" w:rsidP="00A22B9B">
            <w:pPr>
              <w:spacing w:line="240" w:lineRule="auto"/>
              <w:rPr>
                <w:rFonts w:eastAsia="Times New Roman" w:cs="Calibri"/>
                <w:b/>
                <w:bCs/>
                <w:color w:val="000000"/>
                <w:lang w:eastAsia="sl-SI"/>
              </w:rPr>
            </w:pPr>
            <w:r w:rsidRPr="00383CBB">
              <w:rPr>
                <w:rFonts w:eastAsia="Times New Roman" w:cs="Calibri"/>
                <w:b/>
                <w:bCs/>
                <w:color w:val="000000"/>
                <w:lang w:eastAsia="sl-SI"/>
              </w:rPr>
              <w:t>Potek mandata</w:t>
            </w:r>
          </w:p>
        </w:tc>
      </w:tr>
      <w:tr w:rsidR="003C1B49" w:rsidRPr="00383CBB" w14:paraId="5CDF7D05" w14:textId="77777777" w:rsidTr="00A22B9B">
        <w:trPr>
          <w:trHeight w:val="217"/>
        </w:trPr>
        <w:tc>
          <w:tcPr>
            <w:tcW w:w="9429" w:type="dxa"/>
            <w:gridSpan w:val="4"/>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62D69358" w14:textId="77777777" w:rsidR="003C1B49" w:rsidRPr="00383CBB" w:rsidRDefault="003C1B49" w:rsidP="00A22B9B">
            <w:pPr>
              <w:spacing w:line="240" w:lineRule="auto"/>
              <w:rPr>
                <w:rFonts w:eastAsia="Times New Roman" w:cs="Calibri"/>
                <w:b/>
                <w:bCs/>
                <w:color w:val="000000"/>
                <w:lang w:eastAsia="sl-SI"/>
              </w:rPr>
            </w:pPr>
            <w:r w:rsidRPr="00383CBB">
              <w:rPr>
                <w:rFonts w:eastAsia="Times New Roman" w:cs="Calibri"/>
                <w:b/>
                <w:bCs/>
                <w:color w:val="000000"/>
                <w:lang w:eastAsia="sl-SI"/>
              </w:rPr>
              <w:t>Visokošolski učitelji in raziskovalci</w:t>
            </w:r>
          </w:p>
        </w:tc>
      </w:tr>
      <w:tr w:rsidR="003C1B49" w:rsidRPr="00383CBB" w14:paraId="43DE028B" w14:textId="77777777" w:rsidTr="00A22B9B">
        <w:trPr>
          <w:trHeight w:val="217"/>
        </w:trPr>
        <w:tc>
          <w:tcPr>
            <w:tcW w:w="1978" w:type="dxa"/>
            <w:tcBorders>
              <w:top w:val="nil"/>
              <w:left w:val="single" w:sz="4" w:space="0" w:color="auto"/>
              <w:bottom w:val="single" w:sz="4" w:space="0" w:color="auto"/>
              <w:right w:val="single" w:sz="4" w:space="0" w:color="auto"/>
            </w:tcBorders>
            <w:shd w:val="clear" w:color="auto" w:fill="auto"/>
            <w:noWrap/>
            <w:vAlign w:val="center"/>
            <w:hideMark/>
          </w:tcPr>
          <w:p w14:paraId="04CC11CB" w14:textId="77777777" w:rsidR="003C1B49" w:rsidRPr="00383CBB" w:rsidRDefault="003C1B49" w:rsidP="00A22B9B">
            <w:pPr>
              <w:spacing w:line="240" w:lineRule="auto"/>
              <w:rPr>
                <w:rFonts w:eastAsia="Times New Roman" w:cs="Calibri"/>
                <w:color w:val="000000"/>
                <w:lang w:eastAsia="sl-SI"/>
              </w:rPr>
            </w:pPr>
            <w:r w:rsidRPr="00383CBB">
              <w:rPr>
                <w:rFonts w:eastAsia="Times New Roman" w:cs="Calibri"/>
                <w:color w:val="000000"/>
                <w:lang w:eastAsia="sl-SI"/>
              </w:rPr>
              <w:t>Visokošolski učitelj</w:t>
            </w:r>
          </w:p>
        </w:tc>
        <w:tc>
          <w:tcPr>
            <w:tcW w:w="4680" w:type="dxa"/>
            <w:tcBorders>
              <w:top w:val="nil"/>
              <w:left w:val="nil"/>
              <w:bottom w:val="single" w:sz="4" w:space="0" w:color="auto"/>
              <w:right w:val="single" w:sz="4" w:space="0" w:color="auto"/>
            </w:tcBorders>
            <w:shd w:val="clear" w:color="auto" w:fill="auto"/>
            <w:noWrap/>
            <w:vAlign w:val="center"/>
            <w:hideMark/>
          </w:tcPr>
          <w:p w14:paraId="23D35E95" w14:textId="77777777" w:rsidR="003C1B49" w:rsidRPr="00383CBB" w:rsidRDefault="003C1B49" w:rsidP="00A22B9B">
            <w:pPr>
              <w:spacing w:line="240" w:lineRule="auto"/>
              <w:rPr>
                <w:rFonts w:eastAsia="Times New Roman" w:cs="Calibri"/>
                <w:color w:val="000000"/>
                <w:lang w:eastAsia="sl-SI"/>
              </w:rPr>
            </w:pPr>
            <w:r w:rsidRPr="00383CBB">
              <w:rPr>
                <w:rFonts w:eastAsia="Times New Roman" w:cs="Calibri"/>
                <w:color w:val="000000"/>
                <w:lang w:eastAsia="sl-SI"/>
              </w:rPr>
              <w:t xml:space="preserve">dr. </w:t>
            </w:r>
            <w:r>
              <w:rPr>
                <w:rFonts w:eastAsia="Times New Roman" w:cs="Calibri"/>
                <w:color w:val="000000"/>
                <w:lang w:eastAsia="sl-SI"/>
              </w:rPr>
              <w:t>Boštjan Kerbler</w:t>
            </w:r>
          </w:p>
        </w:tc>
        <w:tc>
          <w:tcPr>
            <w:tcW w:w="1626" w:type="dxa"/>
            <w:tcBorders>
              <w:top w:val="nil"/>
              <w:left w:val="nil"/>
              <w:bottom w:val="single" w:sz="4" w:space="0" w:color="auto"/>
              <w:right w:val="single" w:sz="4" w:space="0" w:color="auto"/>
            </w:tcBorders>
            <w:shd w:val="clear" w:color="auto" w:fill="auto"/>
            <w:noWrap/>
            <w:vAlign w:val="bottom"/>
          </w:tcPr>
          <w:p w14:paraId="7EE038B1" w14:textId="77777777" w:rsidR="003C1B49" w:rsidRPr="00383CBB" w:rsidRDefault="003C1B49" w:rsidP="00A22B9B">
            <w:pPr>
              <w:spacing w:line="240" w:lineRule="auto"/>
              <w:jc w:val="center"/>
              <w:rPr>
                <w:rFonts w:eastAsia="Times New Roman" w:cs="Calibri"/>
                <w:color w:val="000000"/>
                <w:lang w:eastAsia="sl-SI"/>
              </w:rPr>
            </w:pPr>
            <w:r>
              <w:rPr>
                <w:rFonts w:eastAsia="Times New Roman" w:cs="Calibri"/>
                <w:color w:val="000000"/>
                <w:lang w:eastAsia="sl-SI"/>
              </w:rPr>
              <w:t>26.3.2021</w:t>
            </w:r>
          </w:p>
        </w:tc>
        <w:tc>
          <w:tcPr>
            <w:tcW w:w="1145" w:type="dxa"/>
            <w:tcBorders>
              <w:top w:val="nil"/>
              <w:left w:val="nil"/>
              <w:bottom w:val="single" w:sz="4" w:space="0" w:color="auto"/>
              <w:right w:val="single" w:sz="4" w:space="0" w:color="auto"/>
            </w:tcBorders>
            <w:shd w:val="clear" w:color="auto" w:fill="auto"/>
            <w:noWrap/>
            <w:vAlign w:val="bottom"/>
          </w:tcPr>
          <w:p w14:paraId="7AEBD1D6" w14:textId="77777777" w:rsidR="003C1B49" w:rsidRPr="00A27A9C" w:rsidRDefault="003C1B49" w:rsidP="00A22B9B">
            <w:pPr>
              <w:spacing w:line="240" w:lineRule="auto"/>
              <w:jc w:val="center"/>
              <w:rPr>
                <w:rFonts w:eastAsia="Times New Roman" w:cs="Calibri"/>
                <w:color w:val="FF0000"/>
                <w:lang w:eastAsia="sl-SI"/>
              </w:rPr>
            </w:pPr>
            <w:r w:rsidRPr="00A27A9C">
              <w:rPr>
                <w:rFonts w:eastAsia="Times New Roman" w:cs="Calibri"/>
                <w:color w:val="FF0000"/>
                <w:lang w:eastAsia="sl-SI"/>
              </w:rPr>
              <w:t>31.10.2021</w:t>
            </w:r>
          </w:p>
        </w:tc>
      </w:tr>
      <w:tr w:rsidR="003C1B49" w:rsidRPr="00BD664B" w14:paraId="0D6415ED" w14:textId="77777777" w:rsidTr="00A22B9B">
        <w:trPr>
          <w:trHeight w:val="435"/>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37145574" w14:textId="77777777" w:rsidR="003C1B49" w:rsidRPr="00BD664B" w:rsidRDefault="003C1B49" w:rsidP="00A22B9B">
            <w:pPr>
              <w:spacing w:line="240" w:lineRule="auto"/>
              <w:rPr>
                <w:rFonts w:eastAsia="Times New Roman" w:cs="Calibri"/>
                <w:color w:val="000000"/>
                <w:lang w:eastAsia="sl-SI"/>
              </w:rPr>
            </w:pPr>
            <w:r w:rsidRPr="00BD664B">
              <w:rPr>
                <w:rFonts w:eastAsia="Times New Roman" w:cs="Calibri"/>
                <w:color w:val="000000"/>
                <w:lang w:eastAsia="sl-SI"/>
              </w:rPr>
              <w:t>Raziskovalec</w:t>
            </w:r>
          </w:p>
        </w:tc>
        <w:tc>
          <w:tcPr>
            <w:tcW w:w="4680" w:type="dxa"/>
            <w:tcBorders>
              <w:top w:val="nil"/>
              <w:left w:val="nil"/>
              <w:bottom w:val="single" w:sz="4" w:space="0" w:color="auto"/>
              <w:right w:val="single" w:sz="4" w:space="0" w:color="auto"/>
            </w:tcBorders>
            <w:shd w:val="clear" w:color="auto" w:fill="auto"/>
            <w:vAlign w:val="center"/>
            <w:hideMark/>
          </w:tcPr>
          <w:p w14:paraId="221F1D82" w14:textId="77777777" w:rsidR="003C1B49" w:rsidRPr="00BD664B" w:rsidRDefault="003C1B49" w:rsidP="00A22B9B">
            <w:pPr>
              <w:spacing w:line="240" w:lineRule="auto"/>
              <w:rPr>
                <w:rFonts w:eastAsia="Times New Roman" w:cs="Calibri"/>
                <w:color w:val="000000"/>
                <w:lang w:eastAsia="sl-SI"/>
              </w:rPr>
            </w:pPr>
            <w:r w:rsidRPr="00383CBB">
              <w:rPr>
                <w:rFonts w:eastAsia="Times New Roman" w:cs="Calibri"/>
                <w:color w:val="000000"/>
                <w:lang w:eastAsia="sl-SI"/>
              </w:rPr>
              <w:t xml:space="preserve">dr. </w:t>
            </w:r>
            <w:r>
              <w:rPr>
                <w:rFonts w:eastAsia="Times New Roman" w:cs="Calibri"/>
                <w:color w:val="000000"/>
                <w:lang w:eastAsia="sl-SI"/>
              </w:rPr>
              <w:t>Marko Novak (predsednik)</w:t>
            </w:r>
          </w:p>
        </w:tc>
        <w:tc>
          <w:tcPr>
            <w:tcW w:w="1626" w:type="dxa"/>
            <w:tcBorders>
              <w:top w:val="nil"/>
              <w:left w:val="nil"/>
              <w:bottom w:val="single" w:sz="4" w:space="0" w:color="auto"/>
              <w:right w:val="single" w:sz="4" w:space="0" w:color="auto"/>
            </w:tcBorders>
            <w:shd w:val="clear" w:color="auto" w:fill="auto"/>
            <w:noWrap/>
            <w:vAlign w:val="bottom"/>
          </w:tcPr>
          <w:p w14:paraId="1EBBB9F4" w14:textId="77777777" w:rsidR="003C1B49" w:rsidRPr="00BD664B" w:rsidRDefault="003C1B49" w:rsidP="00A22B9B">
            <w:pPr>
              <w:spacing w:line="240" w:lineRule="auto"/>
              <w:jc w:val="center"/>
              <w:rPr>
                <w:rFonts w:eastAsia="Times New Roman" w:cs="Calibri"/>
                <w:color w:val="000000"/>
                <w:lang w:eastAsia="sl-SI"/>
              </w:rPr>
            </w:pPr>
            <w:r>
              <w:rPr>
                <w:rFonts w:eastAsia="Times New Roman" w:cs="Calibri"/>
                <w:color w:val="000000"/>
                <w:lang w:eastAsia="sl-SI"/>
              </w:rPr>
              <w:t>26.3.2021</w:t>
            </w:r>
          </w:p>
        </w:tc>
        <w:tc>
          <w:tcPr>
            <w:tcW w:w="1145" w:type="dxa"/>
            <w:tcBorders>
              <w:top w:val="nil"/>
              <w:left w:val="nil"/>
              <w:bottom w:val="single" w:sz="4" w:space="0" w:color="auto"/>
              <w:right w:val="single" w:sz="4" w:space="0" w:color="auto"/>
            </w:tcBorders>
            <w:shd w:val="clear" w:color="auto" w:fill="auto"/>
            <w:noWrap/>
            <w:vAlign w:val="bottom"/>
          </w:tcPr>
          <w:p w14:paraId="22D9822F" w14:textId="77777777" w:rsidR="003C1B49" w:rsidRPr="00A27A9C" w:rsidRDefault="003C1B49" w:rsidP="00A22B9B">
            <w:pPr>
              <w:spacing w:line="240" w:lineRule="auto"/>
              <w:jc w:val="right"/>
              <w:rPr>
                <w:rFonts w:eastAsia="Times New Roman" w:cs="Calibri"/>
                <w:color w:val="FF0000"/>
                <w:lang w:eastAsia="sl-SI"/>
              </w:rPr>
            </w:pPr>
            <w:r w:rsidRPr="00A27A9C">
              <w:rPr>
                <w:rFonts w:eastAsia="Times New Roman" w:cs="Calibri"/>
                <w:color w:val="FF0000"/>
                <w:lang w:eastAsia="sl-SI"/>
              </w:rPr>
              <w:t>31.10.2021</w:t>
            </w:r>
          </w:p>
        </w:tc>
      </w:tr>
      <w:tr w:rsidR="003C1B49" w:rsidRPr="00BD664B" w14:paraId="35D7F1B9" w14:textId="77777777" w:rsidTr="00A22B9B">
        <w:trPr>
          <w:trHeight w:val="217"/>
        </w:trPr>
        <w:tc>
          <w:tcPr>
            <w:tcW w:w="9429"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tcPr>
          <w:p w14:paraId="53A9D833" w14:textId="77777777" w:rsidR="003C1B49" w:rsidRPr="00A27A9C" w:rsidRDefault="003C1B49" w:rsidP="00A22B9B">
            <w:pPr>
              <w:spacing w:line="240" w:lineRule="auto"/>
              <w:rPr>
                <w:rFonts w:eastAsia="Times New Roman" w:cs="Calibri"/>
                <w:b/>
                <w:bCs/>
                <w:color w:val="000000"/>
                <w:lang w:eastAsia="sl-SI"/>
              </w:rPr>
            </w:pPr>
          </w:p>
        </w:tc>
      </w:tr>
      <w:tr w:rsidR="003C1B49" w:rsidRPr="00BD664B" w14:paraId="185D9D93" w14:textId="77777777" w:rsidTr="00A22B9B">
        <w:trPr>
          <w:trHeight w:val="217"/>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38610DD7" w14:textId="77777777" w:rsidR="003C1B49" w:rsidRPr="00BD664B" w:rsidRDefault="003C1B49" w:rsidP="00A22B9B">
            <w:pPr>
              <w:spacing w:line="240" w:lineRule="auto"/>
              <w:rPr>
                <w:rFonts w:eastAsia="Times New Roman" w:cs="Calibri"/>
                <w:color w:val="000000"/>
                <w:lang w:eastAsia="sl-SI"/>
              </w:rPr>
            </w:pPr>
            <w:r w:rsidRPr="00BD664B">
              <w:rPr>
                <w:rFonts w:eastAsia="Times New Roman" w:cs="Calibri"/>
                <w:color w:val="000000"/>
                <w:lang w:eastAsia="sl-SI"/>
              </w:rPr>
              <w:t>študent/ka</w:t>
            </w:r>
          </w:p>
        </w:tc>
        <w:tc>
          <w:tcPr>
            <w:tcW w:w="4680" w:type="dxa"/>
            <w:tcBorders>
              <w:top w:val="nil"/>
              <w:left w:val="nil"/>
              <w:bottom w:val="single" w:sz="4" w:space="0" w:color="auto"/>
              <w:right w:val="single" w:sz="4" w:space="0" w:color="auto"/>
            </w:tcBorders>
            <w:shd w:val="clear" w:color="auto" w:fill="auto"/>
            <w:noWrap/>
            <w:vAlign w:val="bottom"/>
            <w:hideMark/>
          </w:tcPr>
          <w:p w14:paraId="7E5CBD74" w14:textId="77777777" w:rsidR="003C1B49" w:rsidRPr="00BD664B" w:rsidRDefault="003C1B49" w:rsidP="00A22B9B">
            <w:pPr>
              <w:spacing w:line="240" w:lineRule="auto"/>
              <w:rPr>
                <w:rFonts w:eastAsia="Times New Roman" w:cs="Calibri"/>
                <w:color w:val="000000"/>
                <w:lang w:eastAsia="sl-SI"/>
              </w:rPr>
            </w:pPr>
            <w:r w:rsidRPr="00BD664B">
              <w:rPr>
                <w:rFonts w:eastAsia="Times New Roman" w:cs="Calibri"/>
                <w:color w:val="000000"/>
                <w:lang w:eastAsia="sl-SI"/>
              </w:rPr>
              <w:t>Eva Križaj</w:t>
            </w:r>
          </w:p>
        </w:tc>
        <w:tc>
          <w:tcPr>
            <w:tcW w:w="1626" w:type="dxa"/>
            <w:tcBorders>
              <w:top w:val="nil"/>
              <w:left w:val="nil"/>
              <w:bottom w:val="single" w:sz="4" w:space="0" w:color="auto"/>
              <w:right w:val="single" w:sz="4" w:space="0" w:color="auto"/>
            </w:tcBorders>
            <w:shd w:val="clear" w:color="auto" w:fill="auto"/>
            <w:noWrap/>
            <w:vAlign w:val="bottom"/>
          </w:tcPr>
          <w:p w14:paraId="46DD0EDD" w14:textId="77777777" w:rsidR="003C1B49" w:rsidRPr="00BD664B" w:rsidRDefault="003C1B49" w:rsidP="00A22B9B">
            <w:pPr>
              <w:spacing w:line="240" w:lineRule="auto"/>
              <w:jc w:val="center"/>
              <w:rPr>
                <w:rFonts w:eastAsia="Times New Roman" w:cs="Calibri"/>
                <w:color w:val="000000"/>
                <w:lang w:eastAsia="sl-SI"/>
              </w:rPr>
            </w:pPr>
            <w:r>
              <w:rPr>
                <w:rFonts w:eastAsia="Times New Roman" w:cs="Calibri"/>
                <w:color w:val="000000"/>
                <w:lang w:eastAsia="sl-SI"/>
              </w:rPr>
              <w:t>26.3.2021</w:t>
            </w:r>
          </w:p>
        </w:tc>
        <w:tc>
          <w:tcPr>
            <w:tcW w:w="1145" w:type="dxa"/>
            <w:tcBorders>
              <w:top w:val="nil"/>
              <w:left w:val="nil"/>
              <w:bottom w:val="single" w:sz="4" w:space="0" w:color="auto"/>
              <w:right w:val="single" w:sz="4" w:space="0" w:color="auto"/>
            </w:tcBorders>
            <w:shd w:val="clear" w:color="auto" w:fill="auto"/>
            <w:noWrap/>
            <w:vAlign w:val="bottom"/>
          </w:tcPr>
          <w:p w14:paraId="29901AB7" w14:textId="77777777" w:rsidR="003C1B49" w:rsidRPr="00A27A9C" w:rsidRDefault="003C1B49" w:rsidP="00A22B9B">
            <w:pPr>
              <w:spacing w:line="240" w:lineRule="auto"/>
              <w:jc w:val="right"/>
              <w:rPr>
                <w:rFonts w:eastAsia="Times New Roman" w:cs="Calibri"/>
                <w:lang w:eastAsia="sl-SI"/>
              </w:rPr>
            </w:pPr>
            <w:r w:rsidRPr="00A27A9C">
              <w:rPr>
                <w:rFonts w:eastAsia="Times New Roman" w:cs="Calibri"/>
                <w:color w:val="FF0000"/>
                <w:lang w:eastAsia="sl-SI"/>
              </w:rPr>
              <w:t>31.10.2021</w:t>
            </w:r>
          </w:p>
        </w:tc>
      </w:tr>
      <w:tr w:rsidR="003C1B49" w:rsidRPr="00BD664B" w14:paraId="7F7B2449" w14:textId="77777777" w:rsidTr="00A22B9B">
        <w:trPr>
          <w:trHeight w:val="217"/>
        </w:trPr>
        <w:tc>
          <w:tcPr>
            <w:tcW w:w="9429" w:type="dxa"/>
            <w:gridSpan w:val="4"/>
            <w:tcBorders>
              <w:top w:val="single" w:sz="4" w:space="0" w:color="auto"/>
              <w:left w:val="single" w:sz="4" w:space="0" w:color="auto"/>
              <w:bottom w:val="single" w:sz="4" w:space="0" w:color="auto"/>
              <w:right w:val="single" w:sz="4" w:space="0" w:color="auto"/>
            </w:tcBorders>
            <w:shd w:val="clear" w:color="000000" w:fill="DDEBF7"/>
            <w:vAlign w:val="center"/>
          </w:tcPr>
          <w:p w14:paraId="5A72C1A1" w14:textId="77777777" w:rsidR="003C1B49" w:rsidRPr="00A27A9C" w:rsidRDefault="003C1B49" w:rsidP="00A22B9B">
            <w:pPr>
              <w:spacing w:line="240" w:lineRule="auto"/>
              <w:rPr>
                <w:rFonts w:eastAsia="Times New Roman" w:cs="Calibri"/>
                <w:b/>
                <w:bCs/>
                <w:color w:val="000000"/>
                <w:lang w:eastAsia="sl-SI"/>
              </w:rPr>
            </w:pPr>
          </w:p>
        </w:tc>
      </w:tr>
      <w:tr w:rsidR="003C1B49" w:rsidRPr="00BD664B" w14:paraId="66F1C4C9" w14:textId="77777777" w:rsidTr="00A22B9B">
        <w:trPr>
          <w:trHeight w:val="217"/>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322C0CD1" w14:textId="77777777" w:rsidR="003C1B49" w:rsidRPr="00BD664B" w:rsidRDefault="003C1B49" w:rsidP="00A22B9B">
            <w:pPr>
              <w:spacing w:line="240" w:lineRule="auto"/>
              <w:rPr>
                <w:rFonts w:eastAsia="Times New Roman" w:cs="Calibri"/>
                <w:color w:val="000000"/>
                <w:lang w:eastAsia="sl-SI"/>
              </w:rPr>
            </w:pPr>
            <w:r>
              <w:rPr>
                <w:rFonts w:eastAsia="Times New Roman" w:cs="Calibri"/>
                <w:color w:val="000000"/>
                <w:lang w:eastAsia="sl-SI"/>
              </w:rPr>
              <w:t>Tajništvo</w:t>
            </w:r>
          </w:p>
        </w:tc>
        <w:tc>
          <w:tcPr>
            <w:tcW w:w="4680" w:type="dxa"/>
            <w:tcBorders>
              <w:top w:val="nil"/>
              <w:left w:val="nil"/>
              <w:bottom w:val="single" w:sz="4" w:space="0" w:color="auto"/>
              <w:right w:val="single" w:sz="4" w:space="0" w:color="auto"/>
            </w:tcBorders>
            <w:shd w:val="clear" w:color="auto" w:fill="auto"/>
            <w:noWrap/>
            <w:vAlign w:val="center"/>
            <w:hideMark/>
          </w:tcPr>
          <w:p w14:paraId="5EF470FC" w14:textId="77777777" w:rsidR="003C1B49" w:rsidRPr="00A41FFA" w:rsidRDefault="003C1B49" w:rsidP="00A22B9B">
            <w:pPr>
              <w:spacing w:line="240" w:lineRule="auto"/>
              <w:rPr>
                <w:rFonts w:eastAsia="Times New Roman" w:cs="Calibri"/>
                <w:color w:val="000000"/>
                <w:lang w:eastAsia="sl-SI"/>
              </w:rPr>
            </w:pPr>
            <w:r w:rsidRPr="00A41FFA">
              <w:rPr>
                <w:rFonts w:eastAsia="Times New Roman" w:cs="Calibri"/>
                <w:color w:val="000000"/>
                <w:lang w:eastAsia="sl-SI"/>
              </w:rPr>
              <w:t xml:space="preserve">Tina Besednjak, </w:t>
            </w:r>
            <w:r>
              <w:rPr>
                <w:rFonts w:eastAsia="Times New Roman" w:cs="Calibri"/>
                <w:color w:val="000000"/>
                <w:lang w:eastAsia="sl-SI"/>
              </w:rPr>
              <w:t>strokovna sodelavka</w:t>
            </w:r>
          </w:p>
        </w:tc>
        <w:tc>
          <w:tcPr>
            <w:tcW w:w="1626" w:type="dxa"/>
            <w:tcBorders>
              <w:top w:val="nil"/>
              <w:left w:val="nil"/>
              <w:bottom w:val="single" w:sz="4" w:space="0" w:color="auto"/>
              <w:right w:val="single" w:sz="4" w:space="0" w:color="auto"/>
            </w:tcBorders>
            <w:shd w:val="clear" w:color="auto" w:fill="auto"/>
            <w:noWrap/>
            <w:vAlign w:val="bottom"/>
          </w:tcPr>
          <w:p w14:paraId="629F6330" w14:textId="77777777" w:rsidR="003C1B49" w:rsidRPr="00BD664B" w:rsidRDefault="003C1B49" w:rsidP="00A22B9B">
            <w:pPr>
              <w:spacing w:line="240" w:lineRule="auto"/>
              <w:jc w:val="center"/>
              <w:rPr>
                <w:rFonts w:eastAsia="Times New Roman" w:cs="Calibri"/>
                <w:color w:val="000000"/>
                <w:lang w:eastAsia="sl-SI"/>
              </w:rPr>
            </w:pPr>
            <w:r>
              <w:rPr>
                <w:rFonts w:eastAsia="Times New Roman" w:cs="Calibri"/>
                <w:color w:val="000000"/>
                <w:lang w:eastAsia="sl-SI"/>
              </w:rPr>
              <w:t>26.3.2021</w:t>
            </w:r>
          </w:p>
        </w:tc>
        <w:tc>
          <w:tcPr>
            <w:tcW w:w="1145" w:type="dxa"/>
            <w:tcBorders>
              <w:top w:val="nil"/>
              <w:left w:val="nil"/>
              <w:bottom w:val="single" w:sz="4" w:space="0" w:color="auto"/>
              <w:right w:val="single" w:sz="4" w:space="0" w:color="auto"/>
            </w:tcBorders>
            <w:shd w:val="clear" w:color="auto" w:fill="auto"/>
            <w:noWrap/>
            <w:vAlign w:val="bottom"/>
          </w:tcPr>
          <w:p w14:paraId="17AD1B01" w14:textId="77777777" w:rsidR="003C1B49" w:rsidRPr="00A27A9C" w:rsidRDefault="003C1B49" w:rsidP="00A22B9B">
            <w:pPr>
              <w:spacing w:line="240" w:lineRule="auto"/>
              <w:jc w:val="right"/>
              <w:rPr>
                <w:rFonts w:eastAsia="Times New Roman" w:cs="Calibri"/>
                <w:color w:val="FF0000"/>
                <w:lang w:eastAsia="sl-SI"/>
              </w:rPr>
            </w:pPr>
            <w:r w:rsidRPr="00A27A9C">
              <w:rPr>
                <w:rFonts w:eastAsia="Times New Roman" w:cs="Calibri"/>
                <w:color w:val="FF0000"/>
                <w:lang w:eastAsia="sl-SI"/>
              </w:rPr>
              <w:t>31.10.2021</w:t>
            </w:r>
          </w:p>
        </w:tc>
      </w:tr>
      <w:tr w:rsidR="003C1B49" w:rsidRPr="00BD664B" w14:paraId="79378404" w14:textId="77777777" w:rsidTr="00A22B9B">
        <w:trPr>
          <w:trHeight w:val="217"/>
        </w:trPr>
        <w:tc>
          <w:tcPr>
            <w:tcW w:w="1978" w:type="dxa"/>
            <w:tcBorders>
              <w:top w:val="nil"/>
              <w:left w:val="single" w:sz="4" w:space="0" w:color="auto"/>
              <w:bottom w:val="single" w:sz="4" w:space="0" w:color="auto"/>
              <w:right w:val="single" w:sz="4" w:space="0" w:color="auto"/>
            </w:tcBorders>
            <w:shd w:val="clear" w:color="auto" w:fill="auto"/>
            <w:noWrap/>
            <w:vAlign w:val="center"/>
            <w:hideMark/>
          </w:tcPr>
          <w:p w14:paraId="64174189" w14:textId="77777777" w:rsidR="003C1B49" w:rsidRPr="00BD664B" w:rsidRDefault="003C1B49" w:rsidP="00A22B9B">
            <w:pPr>
              <w:spacing w:line="240" w:lineRule="auto"/>
              <w:rPr>
                <w:rFonts w:eastAsia="Times New Roman" w:cs="Calibri"/>
                <w:color w:val="000000"/>
                <w:lang w:eastAsia="sl-SI"/>
              </w:rPr>
            </w:pPr>
            <w:r w:rsidRPr="00BD664B">
              <w:rPr>
                <w:rFonts w:eastAsia="Times New Roman" w:cs="Calibri"/>
                <w:color w:val="000000"/>
                <w:lang w:eastAsia="sl-SI"/>
              </w:rPr>
              <w:t>Referat</w:t>
            </w:r>
          </w:p>
        </w:tc>
        <w:tc>
          <w:tcPr>
            <w:tcW w:w="4680" w:type="dxa"/>
            <w:tcBorders>
              <w:top w:val="nil"/>
              <w:left w:val="nil"/>
              <w:bottom w:val="single" w:sz="4" w:space="0" w:color="auto"/>
              <w:right w:val="single" w:sz="4" w:space="0" w:color="auto"/>
            </w:tcBorders>
            <w:shd w:val="clear" w:color="auto" w:fill="auto"/>
            <w:noWrap/>
            <w:vAlign w:val="center"/>
            <w:hideMark/>
          </w:tcPr>
          <w:p w14:paraId="6B3A21E6" w14:textId="77777777" w:rsidR="003C1B49" w:rsidRPr="00A41FFA" w:rsidRDefault="003C1B49" w:rsidP="00A22B9B">
            <w:pPr>
              <w:spacing w:line="240" w:lineRule="auto"/>
              <w:rPr>
                <w:rFonts w:eastAsia="Times New Roman" w:cs="Calibri"/>
                <w:color w:val="000000"/>
                <w:lang w:eastAsia="sl-SI"/>
              </w:rPr>
            </w:pPr>
            <w:r w:rsidRPr="00A41FFA">
              <w:rPr>
                <w:rFonts w:eastAsia="Times New Roman" w:cs="Calibri"/>
                <w:color w:val="000000"/>
                <w:lang w:eastAsia="sl-SI"/>
              </w:rPr>
              <w:t>Inga Lamešić, predstavnica referata za študijske in študentske zadeve</w:t>
            </w:r>
          </w:p>
        </w:tc>
        <w:tc>
          <w:tcPr>
            <w:tcW w:w="1626" w:type="dxa"/>
            <w:tcBorders>
              <w:top w:val="nil"/>
              <w:left w:val="nil"/>
              <w:bottom w:val="single" w:sz="4" w:space="0" w:color="auto"/>
              <w:right w:val="single" w:sz="4" w:space="0" w:color="auto"/>
            </w:tcBorders>
            <w:shd w:val="clear" w:color="auto" w:fill="auto"/>
            <w:noWrap/>
            <w:vAlign w:val="bottom"/>
          </w:tcPr>
          <w:p w14:paraId="30335B6F" w14:textId="77777777" w:rsidR="003C1B49" w:rsidRPr="00BD664B" w:rsidRDefault="003C1B49" w:rsidP="00A22B9B">
            <w:pPr>
              <w:spacing w:line="240" w:lineRule="auto"/>
              <w:jc w:val="center"/>
              <w:rPr>
                <w:rFonts w:eastAsia="Times New Roman" w:cs="Calibri"/>
                <w:color w:val="000000"/>
                <w:lang w:eastAsia="sl-SI"/>
              </w:rPr>
            </w:pPr>
            <w:r>
              <w:rPr>
                <w:rFonts w:eastAsia="Times New Roman" w:cs="Calibri"/>
                <w:color w:val="000000"/>
                <w:lang w:eastAsia="sl-SI"/>
              </w:rPr>
              <w:t>26.3.2021</w:t>
            </w:r>
          </w:p>
        </w:tc>
        <w:tc>
          <w:tcPr>
            <w:tcW w:w="1145" w:type="dxa"/>
            <w:tcBorders>
              <w:top w:val="nil"/>
              <w:left w:val="nil"/>
              <w:bottom w:val="single" w:sz="4" w:space="0" w:color="auto"/>
              <w:right w:val="single" w:sz="4" w:space="0" w:color="auto"/>
            </w:tcBorders>
            <w:shd w:val="clear" w:color="auto" w:fill="auto"/>
            <w:noWrap/>
            <w:vAlign w:val="bottom"/>
          </w:tcPr>
          <w:p w14:paraId="3D4773F0" w14:textId="77777777" w:rsidR="003C1B49" w:rsidRPr="00A27A9C" w:rsidRDefault="003C1B49" w:rsidP="00A22B9B">
            <w:pPr>
              <w:spacing w:line="240" w:lineRule="auto"/>
              <w:jc w:val="right"/>
              <w:rPr>
                <w:rFonts w:eastAsia="Times New Roman" w:cs="Calibri"/>
                <w:color w:val="FF0000"/>
                <w:lang w:eastAsia="sl-SI"/>
              </w:rPr>
            </w:pPr>
            <w:r w:rsidRPr="00A27A9C">
              <w:rPr>
                <w:rFonts w:eastAsia="Times New Roman" w:cs="Calibri"/>
                <w:color w:val="FF0000"/>
                <w:lang w:eastAsia="sl-SI"/>
              </w:rPr>
              <w:t>31.10.2021</w:t>
            </w:r>
          </w:p>
        </w:tc>
      </w:tr>
      <w:tr w:rsidR="003C1B49" w:rsidRPr="00BD664B" w14:paraId="05DF5FAC" w14:textId="77777777" w:rsidTr="00A22B9B">
        <w:trPr>
          <w:trHeight w:val="217"/>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61D098BE" w14:textId="77777777" w:rsidR="003C1B49" w:rsidRPr="00BD664B" w:rsidRDefault="003C1B49" w:rsidP="00A22B9B">
            <w:pPr>
              <w:spacing w:line="240" w:lineRule="auto"/>
              <w:rPr>
                <w:rFonts w:eastAsia="Times New Roman" w:cs="Calibri"/>
                <w:color w:val="000000"/>
                <w:lang w:eastAsia="sl-SI"/>
              </w:rPr>
            </w:pPr>
            <w:r w:rsidRPr="00BD664B">
              <w:rPr>
                <w:rFonts w:eastAsia="Times New Roman" w:cs="Calibri"/>
                <w:color w:val="000000"/>
                <w:lang w:eastAsia="sl-SI"/>
              </w:rPr>
              <w:t>Karierni center</w:t>
            </w:r>
          </w:p>
        </w:tc>
        <w:tc>
          <w:tcPr>
            <w:tcW w:w="4680" w:type="dxa"/>
            <w:tcBorders>
              <w:top w:val="nil"/>
              <w:left w:val="nil"/>
              <w:bottom w:val="single" w:sz="4" w:space="0" w:color="auto"/>
              <w:right w:val="single" w:sz="4" w:space="0" w:color="auto"/>
            </w:tcBorders>
            <w:shd w:val="clear" w:color="auto" w:fill="auto"/>
            <w:noWrap/>
            <w:vAlign w:val="center"/>
            <w:hideMark/>
          </w:tcPr>
          <w:p w14:paraId="1A80A4A4" w14:textId="77777777" w:rsidR="003C1B49" w:rsidRPr="00FF505F" w:rsidRDefault="003C1B49" w:rsidP="00A22B9B">
            <w:pPr>
              <w:spacing w:line="240" w:lineRule="auto"/>
              <w:rPr>
                <w:rFonts w:eastAsia="Times New Roman" w:cs="Calibri"/>
                <w:color w:val="000000"/>
                <w:highlight w:val="yellow"/>
                <w:lang w:eastAsia="sl-SI"/>
              </w:rPr>
            </w:pPr>
            <w:r>
              <w:rPr>
                <w:rFonts w:eastAsia="Times New Roman" w:cs="Calibri"/>
                <w:color w:val="000000"/>
                <w:lang w:eastAsia="sl-SI"/>
              </w:rPr>
              <w:t>Kristina Slejko, strokovna sodelavka</w:t>
            </w:r>
          </w:p>
        </w:tc>
        <w:tc>
          <w:tcPr>
            <w:tcW w:w="1626" w:type="dxa"/>
            <w:tcBorders>
              <w:top w:val="nil"/>
              <w:left w:val="nil"/>
              <w:bottom w:val="single" w:sz="4" w:space="0" w:color="auto"/>
              <w:right w:val="single" w:sz="4" w:space="0" w:color="auto"/>
            </w:tcBorders>
            <w:shd w:val="clear" w:color="auto" w:fill="auto"/>
            <w:noWrap/>
            <w:vAlign w:val="bottom"/>
          </w:tcPr>
          <w:p w14:paraId="5438E578" w14:textId="77777777" w:rsidR="003C1B49" w:rsidRPr="00BD664B" w:rsidRDefault="003C1B49" w:rsidP="00A22B9B">
            <w:pPr>
              <w:spacing w:line="240" w:lineRule="auto"/>
              <w:jc w:val="center"/>
              <w:rPr>
                <w:rFonts w:eastAsia="Times New Roman" w:cs="Calibri"/>
                <w:color w:val="000000"/>
                <w:lang w:eastAsia="sl-SI"/>
              </w:rPr>
            </w:pPr>
            <w:r>
              <w:rPr>
                <w:rFonts w:eastAsia="Times New Roman" w:cs="Calibri"/>
                <w:color w:val="000000"/>
                <w:lang w:eastAsia="sl-SI"/>
              </w:rPr>
              <w:t>26.3.2021</w:t>
            </w:r>
          </w:p>
        </w:tc>
        <w:tc>
          <w:tcPr>
            <w:tcW w:w="1145" w:type="dxa"/>
            <w:tcBorders>
              <w:top w:val="nil"/>
              <w:left w:val="nil"/>
              <w:bottom w:val="single" w:sz="4" w:space="0" w:color="auto"/>
              <w:right w:val="single" w:sz="4" w:space="0" w:color="auto"/>
            </w:tcBorders>
            <w:shd w:val="clear" w:color="auto" w:fill="auto"/>
            <w:noWrap/>
            <w:vAlign w:val="bottom"/>
          </w:tcPr>
          <w:p w14:paraId="25C807C9" w14:textId="77777777" w:rsidR="003C1B49" w:rsidRPr="00A27A9C" w:rsidRDefault="003C1B49" w:rsidP="00A22B9B">
            <w:pPr>
              <w:spacing w:line="240" w:lineRule="auto"/>
              <w:jc w:val="right"/>
              <w:rPr>
                <w:rFonts w:eastAsia="Times New Roman" w:cs="Calibri"/>
                <w:color w:val="FF0000"/>
                <w:lang w:eastAsia="sl-SI"/>
              </w:rPr>
            </w:pPr>
            <w:r w:rsidRPr="00A27A9C">
              <w:rPr>
                <w:rFonts w:eastAsia="Times New Roman" w:cs="Calibri"/>
                <w:color w:val="FF0000"/>
                <w:lang w:eastAsia="sl-SI"/>
              </w:rPr>
              <w:t>31.10.2021</w:t>
            </w:r>
          </w:p>
        </w:tc>
      </w:tr>
      <w:tr w:rsidR="003C1B49" w:rsidRPr="00BD664B" w14:paraId="54B65BDD" w14:textId="77777777" w:rsidTr="00A22B9B">
        <w:trPr>
          <w:trHeight w:val="217"/>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6565FF0E" w14:textId="77777777" w:rsidR="003C1B49" w:rsidRPr="00BD664B" w:rsidRDefault="003C1B49" w:rsidP="00A22B9B">
            <w:pPr>
              <w:spacing w:line="240" w:lineRule="auto"/>
              <w:rPr>
                <w:rFonts w:eastAsia="Times New Roman" w:cs="Calibri"/>
                <w:color w:val="000000"/>
                <w:lang w:eastAsia="sl-SI"/>
              </w:rPr>
            </w:pPr>
            <w:r w:rsidRPr="00BD664B">
              <w:rPr>
                <w:rFonts w:eastAsia="Times New Roman" w:cs="Calibri"/>
                <w:color w:val="000000"/>
                <w:lang w:eastAsia="sl-SI"/>
              </w:rPr>
              <w:t>Knjižnica</w:t>
            </w:r>
          </w:p>
        </w:tc>
        <w:tc>
          <w:tcPr>
            <w:tcW w:w="4680" w:type="dxa"/>
            <w:tcBorders>
              <w:top w:val="nil"/>
              <w:left w:val="nil"/>
              <w:bottom w:val="single" w:sz="4" w:space="0" w:color="auto"/>
              <w:right w:val="single" w:sz="4" w:space="0" w:color="auto"/>
            </w:tcBorders>
            <w:shd w:val="clear" w:color="auto" w:fill="auto"/>
            <w:noWrap/>
            <w:vAlign w:val="center"/>
            <w:hideMark/>
          </w:tcPr>
          <w:p w14:paraId="14F6B76C" w14:textId="77777777" w:rsidR="003C1B49" w:rsidRPr="00FF505F" w:rsidRDefault="003C1B49" w:rsidP="00A22B9B">
            <w:pPr>
              <w:spacing w:line="240" w:lineRule="auto"/>
              <w:rPr>
                <w:rFonts w:eastAsia="Times New Roman" w:cs="Calibri"/>
                <w:color w:val="000000"/>
                <w:highlight w:val="yellow"/>
                <w:lang w:eastAsia="sl-SI"/>
              </w:rPr>
            </w:pPr>
            <w:r w:rsidRPr="00A41FFA">
              <w:rPr>
                <w:rFonts w:eastAsia="ArialMT" w:cs="Calibri"/>
              </w:rPr>
              <w:t>Tamara Rozman, vodja knjižnice in založbe</w:t>
            </w:r>
          </w:p>
        </w:tc>
        <w:tc>
          <w:tcPr>
            <w:tcW w:w="1626" w:type="dxa"/>
            <w:tcBorders>
              <w:top w:val="nil"/>
              <w:left w:val="nil"/>
              <w:bottom w:val="single" w:sz="4" w:space="0" w:color="auto"/>
              <w:right w:val="single" w:sz="4" w:space="0" w:color="auto"/>
            </w:tcBorders>
            <w:shd w:val="clear" w:color="auto" w:fill="auto"/>
            <w:noWrap/>
            <w:vAlign w:val="bottom"/>
          </w:tcPr>
          <w:p w14:paraId="57E75CF6" w14:textId="77777777" w:rsidR="003C1B49" w:rsidRPr="00BD664B" w:rsidRDefault="003C1B49" w:rsidP="00A22B9B">
            <w:pPr>
              <w:spacing w:line="240" w:lineRule="auto"/>
              <w:jc w:val="center"/>
              <w:rPr>
                <w:rFonts w:eastAsia="Times New Roman" w:cs="Calibri"/>
                <w:color w:val="000000"/>
                <w:lang w:eastAsia="sl-SI"/>
              </w:rPr>
            </w:pPr>
            <w:r>
              <w:rPr>
                <w:rFonts w:eastAsia="Times New Roman" w:cs="Calibri"/>
                <w:color w:val="000000"/>
                <w:lang w:eastAsia="sl-SI"/>
              </w:rPr>
              <w:t>26.3.2021</w:t>
            </w:r>
          </w:p>
        </w:tc>
        <w:tc>
          <w:tcPr>
            <w:tcW w:w="1145" w:type="dxa"/>
            <w:tcBorders>
              <w:top w:val="nil"/>
              <w:left w:val="nil"/>
              <w:bottom w:val="single" w:sz="4" w:space="0" w:color="auto"/>
              <w:right w:val="single" w:sz="4" w:space="0" w:color="auto"/>
            </w:tcBorders>
            <w:shd w:val="clear" w:color="auto" w:fill="auto"/>
            <w:noWrap/>
            <w:vAlign w:val="bottom"/>
          </w:tcPr>
          <w:p w14:paraId="61E62215" w14:textId="77777777" w:rsidR="003C1B49" w:rsidRPr="00A27A9C" w:rsidRDefault="003C1B49" w:rsidP="00A22B9B">
            <w:pPr>
              <w:spacing w:line="240" w:lineRule="auto"/>
              <w:jc w:val="right"/>
              <w:rPr>
                <w:rFonts w:eastAsia="Times New Roman" w:cs="Calibri"/>
                <w:color w:val="FF0000"/>
                <w:lang w:eastAsia="sl-SI"/>
              </w:rPr>
            </w:pPr>
            <w:r w:rsidRPr="00A27A9C">
              <w:rPr>
                <w:rFonts w:eastAsia="Times New Roman" w:cs="Calibri"/>
                <w:color w:val="FF0000"/>
                <w:lang w:eastAsia="sl-SI"/>
              </w:rPr>
              <w:t>31.10.2021</w:t>
            </w:r>
          </w:p>
        </w:tc>
      </w:tr>
      <w:tr w:rsidR="003C1B49" w:rsidRPr="00BD664B" w14:paraId="767FAFFE" w14:textId="77777777" w:rsidTr="00A22B9B">
        <w:trPr>
          <w:trHeight w:val="217"/>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72EF1E20" w14:textId="77777777" w:rsidR="003C1B49" w:rsidRPr="00BD664B" w:rsidRDefault="003C1B49" w:rsidP="00A22B9B">
            <w:pPr>
              <w:spacing w:line="240" w:lineRule="auto"/>
              <w:rPr>
                <w:rFonts w:eastAsia="Times New Roman" w:cs="Calibri"/>
                <w:color w:val="000000"/>
                <w:lang w:eastAsia="sl-SI"/>
              </w:rPr>
            </w:pPr>
            <w:r w:rsidRPr="00BD664B">
              <w:rPr>
                <w:rFonts w:eastAsia="Times New Roman" w:cs="Calibri"/>
                <w:color w:val="000000"/>
                <w:lang w:eastAsia="sl-SI"/>
              </w:rPr>
              <w:t>Računovodstvo</w:t>
            </w:r>
          </w:p>
        </w:tc>
        <w:tc>
          <w:tcPr>
            <w:tcW w:w="4680" w:type="dxa"/>
            <w:tcBorders>
              <w:top w:val="nil"/>
              <w:left w:val="nil"/>
              <w:bottom w:val="single" w:sz="4" w:space="0" w:color="auto"/>
              <w:right w:val="single" w:sz="4" w:space="0" w:color="auto"/>
            </w:tcBorders>
            <w:shd w:val="clear" w:color="auto" w:fill="auto"/>
            <w:vAlign w:val="center"/>
            <w:hideMark/>
          </w:tcPr>
          <w:p w14:paraId="5A63A098" w14:textId="77777777" w:rsidR="003C1B49" w:rsidRPr="00FF505F" w:rsidRDefault="003C1B49" w:rsidP="00A22B9B">
            <w:pPr>
              <w:spacing w:line="240" w:lineRule="auto"/>
              <w:rPr>
                <w:rFonts w:eastAsia="Times New Roman" w:cs="Calibri"/>
                <w:color w:val="000000"/>
                <w:highlight w:val="yellow"/>
                <w:lang w:eastAsia="sl-SI"/>
              </w:rPr>
            </w:pPr>
            <w:r w:rsidRPr="00A41FFA">
              <w:rPr>
                <w:rFonts w:eastAsia="Times New Roman" w:cs="Calibri"/>
                <w:color w:val="000000"/>
                <w:lang w:eastAsia="sl-SI"/>
              </w:rPr>
              <w:t>Martina Dolžan, računovodstvo</w:t>
            </w:r>
          </w:p>
        </w:tc>
        <w:tc>
          <w:tcPr>
            <w:tcW w:w="1626" w:type="dxa"/>
            <w:tcBorders>
              <w:top w:val="nil"/>
              <w:left w:val="nil"/>
              <w:bottom w:val="single" w:sz="4" w:space="0" w:color="auto"/>
              <w:right w:val="single" w:sz="4" w:space="0" w:color="auto"/>
            </w:tcBorders>
            <w:shd w:val="clear" w:color="auto" w:fill="auto"/>
            <w:noWrap/>
            <w:vAlign w:val="bottom"/>
          </w:tcPr>
          <w:p w14:paraId="3B14C182" w14:textId="77777777" w:rsidR="003C1B49" w:rsidRPr="00BD664B" w:rsidRDefault="003C1B49" w:rsidP="00A22B9B">
            <w:pPr>
              <w:spacing w:line="240" w:lineRule="auto"/>
              <w:jc w:val="center"/>
              <w:rPr>
                <w:rFonts w:eastAsia="Times New Roman" w:cs="Calibri"/>
                <w:color w:val="000000"/>
                <w:lang w:eastAsia="sl-SI"/>
              </w:rPr>
            </w:pPr>
            <w:r>
              <w:rPr>
                <w:rFonts w:eastAsia="Times New Roman" w:cs="Calibri"/>
                <w:color w:val="000000"/>
                <w:lang w:eastAsia="sl-SI"/>
              </w:rPr>
              <w:t>26.3.2021</w:t>
            </w:r>
          </w:p>
        </w:tc>
        <w:tc>
          <w:tcPr>
            <w:tcW w:w="1145" w:type="dxa"/>
            <w:tcBorders>
              <w:top w:val="nil"/>
              <w:left w:val="nil"/>
              <w:bottom w:val="single" w:sz="4" w:space="0" w:color="auto"/>
              <w:right w:val="single" w:sz="4" w:space="0" w:color="auto"/>
            </w:tcBorders>
            <w:shd w:val="clear" w:color="auto" w:fill="auto"/>
            <w:noWrap/>
            <w:vAlign w:val="bottom"/>
          </w:tcPr>
          <w:p w14:paraId="26506D59" w14:textId="77777777" w:rsidR="003C1B49" w:rsidRPr="00A27A9C" w:rsidRDefault="003C1B49" w:rsidP="00A22B9B">
            <w:pPr>
              <w:spacing w:line="240" w:lineRule="auto"/>
              <w:jc w:val="right"/>
              <w:rPr>
                <w:rFonts w:eastAsia="Times New Roman" w:cs="Calibri"/>
                <w:color w:val="FF0000"/>
                <w:lang w:eastAsia="sl-SI"/>
              </w:rPr>
            </w:pPr>
            <w:r w:rsidRPr="00A27A9C">
              <w:rPr>
                <w:rFonts w:eastAsia="Times New Roman" w:cs="Calibri"/>
                <w:color w:val="FF0000"/>
                <w:lang w:eastAsia="sl-SI"/>
              </w:rPr>
              <w:t>31.10.2021</w:t>
            </w:r>
          </w:p>
        </w:tc>
      </w:tr>
      <w:tr w:rsidR="003C1B49" w:rsidRPr="00BD664B" w14:paraId="51B41252" w14:textId="77777777" w:rsidTr="00A22B9B">
        <w:trPr>
          <w:trHeight w:val="217"/>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1B8F9A1D" w14:textId="77777777" w:rsidR="003C1B49" w:rsidRPr="00BD664B" w:rsidRDefault="003C1B49" w:rsidP="00A22B9B">
            <w:pPr>
              <w:spacing w:line="240" w:lineRule="auto"/>
              <w:rPr>
                <w:rFonts w:eastAsia="Times New Roman" w:cs="Calibri"/>
                <w:color w:val="000000"/>
                <w:lang w:eastAsia="sl-SI"/>
              </w:rPr>
            </w:pPr>
            <w:r>
              <w:rPr>
                <w:rFonts w:eastAsia="Times New Roman" w:cs="Calibri"/>
                <w:color w:val="000000"/>
                <w:lang w:eastAsia="sl-SI"/>
              </w:rPr>
              <w:t>Promocija/IT</w:t>
            </w:r>
          </w:p>
        </w:tc>
        <w:tc>
          <w:tcPr>
            <w:tcW w:w="4680" w:type="dxa"/>
            <w:tcBorders>
              <w:top w:val="nil"/>
              <w:left w:val="nil"/>
              <w:bottom w:val="single" w:sz="4" w:space="0" w:color="auto"/>
              <w:right w:val="single" w:sz="4" w:space="0" w:color="auto"/>
            </w:tcBorders>
            <w:shd w:val="clear" w:color="auto" w:fill="auto"/>
            <w:noWrap/>
            <w:vAlign w:val="bottom"/>
            <w:hideMark/>
          </w:tcPr>
          <w:p w14:paraId="6F18014E" w14:textId="77777777" w:rsidR="003C1B49" w:rsidRPr="00BD664B" w:rsidRDefault="003C1B49" w:rsidP="00A22B9B">
            <w:pPr>
              <w:spacing w:line="240" w:lineRule="auto"/>
              <w:rPr>
                <w:rFonts w:eastAsia="Times New Roman" w:cs="Calibri"/>
                <w:color w:val="000000"/>
                <w:lang w:eastAsia="sl-SI"/>
              </w:rPr>
            </w:pPr>
            <w:r>
              <w:rPr>
                <w:rFonts w:eastAsia="Times New Roman" w:cs="Calibri"/>
                <w:color w:val="000000"/>
                <w:lang w:eastAsia="sl-SI"/>
              </w:rPr>
              <w:t>Anja Karafatska, svetovalka za promocijo</w:t>
            </w:r>
          </w:p>
        </w:tc>
        <w:tc>
          <w:tcPr>
            <w:tcW w:w="1626" w:type="dxa"/>
            <w:tcBorders>
              <w:top w:val="nil"/>
              <w:left w:val="nil"/>
              <w:bottom w:val="single" w:sz="4" w:space="0" w:color="auto"/>
              <w:right w:val="single" w:sz="4" w:space="0" w:color="auto"/>
            </w:tcBorders>
            <w:shd w:val="clear" w:color="auto" w:fill="auto"/>
            <w:noWrap/>
            <w:vAlign w:val="bottom"/>
          </w:tcPr>
          <w:p w14:paraId="06F70513" w14:textId="77777777" w:rsidR="003C1B49" w:rsidRPr="00BD664B" w:rsidRDefault="003C1B49" w:rsidP="00A22B9B">
            <w:pPr>
              <w:spacing w:line="240" w:lineRule="auto"/>
              <w:jc w:val="center"/>
              <w:rPr>
                <w:rFonts w:eastAsia="Times New Roman" w:cs="Calibri"/>
                <w:color w:val="000000"/>
                <w:lang w:eastAsia="sl-SI"/>
              </w:rPr>
            </w:pPr>
            <w:r>
              <w:rPr>
                <w:rFonts w:eastAsia="Times New Roman" w:cs="Calibri"/>
                <w:color w:val="000000"/>
                <w:lang w:eastAsia="sl-SI"/>
              </w:rPr>
              <w:t>26.3.2021</w:t>
            </w:r>
          </w:p>
        </w:tc>
        <w:tc>
          <w:tcPr>
            <w:tcW w:w="1145" w:type="dxa"/>
            <w:tcBorders>
              <w:top w:val="nil"/>
              <w:left w:val="nil"/>
              <w:bottom w:val="single" w:sz="4" w:space="0" w:color="auto"/>
              <w:right w:val="single" w:sz="4" w:space="0" w:color="auto"/>
            </w:tcBorders>
            <w:shd w:val="clear" w:color="auto" w:fill="auto"/>
            <w:noWrap/>
            <w:vAlign w:val="bottom"/>
          </w:tcPr>
          <w:p w14:paraId="4D8A6791" w14:textId="77777777" w:rsidR="003C1B49" w:rsidRPr="00A27A9C" w:rsidRDefault="003C1B49" w:rsidP="00A22B9B">
            <w:pPr>
              <w:spacing w:line="240" w:lineRule="auto"/>
              <w:jc w:val="right"/>
              <w:rPr>
                <w:rFonts w:eastAsia="Times New Roman" w:cs="Calibri"/>
                <w:color w:val="FF0000"/>
                <w:lang w:eastAsia="sl-SI"/>
              </w:rPr>
            </w:pPr>
            <w:r w:rsidRPr="00A27A9C">
              <w:rPr>
                <w:rFonts w:eastAsia="Times New Roman" w:cs="Calibri"/>
                <w:color w:val="FF0000"/>
                <w:lang w:eastAsia="sl-SI"/>
              </w:rPr>
              <w:t>31.10.2021</w:t>
            </w:r>
          </w:p>
        </w:tc>
      </w:tr>
      <w:tr w:rsidR="003C1B49" w:rsidRPr="00BD664B" w14:paraId="36527212" w14:textId="77777777" w:rsidTr="00A22B9B">
        <w:trPr>
          <w:trHeight w:val="217"/>
        </w:trPr>
        <w:tc>
          <w:tcPr>
            <w:tcW w:w="9429"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tcPr>
          <w:p w14:paraId="042FBC2B" w14:textId="77777777" w:rsidR="003C1B49" w:rsidRPr="00A27A9C" w:rsidRDefault="003C1B49" w:rsidP="00A22B9B">
            <w:pPr>
              <w:spacing w:line="240" w:lineRule="auto"/>
              <w:rPr>
                <w:rFonts w:eastAsia="Times New Roman" w:cs="Calibri"/>
                <w:b/>
                <w:bCs/>
                <w:color w:val="000000"/>
                <w:lang w:eastAsia="sl-SI"/>
              </w:rPr>
            </w:pPr>
          </w:p>
        </w:tc>
      </w:tr>
      <w:tr w:rsidR="003C1B49" w:rsidRPr="00BD664B" w14:paraId="17EC6AF0" w14:textId="77777777" w:rsidTr="00A22B9B">
        <w:trPr>
          <w:trHeight w:val="608"/>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13EEFC13" w14:textId="77777777" w:rsidR="003C1B49" w:rsidRPr="00BD664B" w:rsidRDefault="003C1B49" w:rsidP="00A22B9B">
            <w:pPr>
              <w:spacing w:line="240" w:lineRule="auto"/>
              <w:rPr>
                <w:rFonts w:eastAsia="Times New Roman" w:cs="Calibri"/>
                <w:color w:val="000000"/>
                <w:lang w:eastAsia="sl-SI"/>
              </w:rPr>
            </w:pPr>
            <w:r w:rsidRPr="00BD664B">
              <w:rPr>
                <w:rFonts w:eastAsia="Times New Roman" w:cs="Calibri"/>
                <w:color w:val="000000"/>
                <w:lang w:eastAsia="sl-SI"/>
              </w:rPr>
              <w:t>Predstavnik delodajalcev</w:t>
            </w:r>
          </w:p>
        </w:tc>
        <w:tc>
          <w:tcPr>
            <w:tcW w:w="4680" w:type="dxa"/>
            <w:tcBorders>
              <w:top w:val="nil"/>
              <w:left w:val="nil"/>
              <w:bottom w:val="single" w:sz="4" w:space="0" w:color="auto"/>
              <w:right w:val="single" w:sz="4" w:space="0" w:color="auto"/>
            </w:tcBorders>
            <w:shd w:val="clear" w:color="auto" w:fill="auto"/>
            <w:noWrap/>
            <w:vAlign w:val="center"/>
            <w:hideMark/>
          </w:tcPr>
          <w:p w14:paraId="52492F15" w14:textId="77777777" w:rsidR="003C1B49" w:rsidRPr="00BD664B" w:rsidRDefault="003C1B49" w:rsidP="00A22B9B">
            <w:pPr>
              <w:spacing w:line="240" w:lineRule="auto"/>
              <w:rPr>
                <w:rFonts w:eastAsia="Times New Roman" w:cs="Calibri"/>
                <w:color w:val="000000"/>
                <w:lang w:eastAsia="sl-SI"/>
              </w:rPr>
            </w:pPr>
            <w:r>
              <w:rPr>
                <w:rFonts w:eastAsia="ArialMT" w:cs="Calibri"/>
              </w:rPr>
              <w:t>Jure Švigelj, odvetnik</w:t>
            </w:r>
          </w:p>
        </w:tc>
        <w:tc>
          <w:tcPr>
            <w:tcW w:w="1626" w:type="dxa"/>
            <w:tcBorders>
              <w:top w:val="nil"/>
              <w:left w:val="nil"/>
              <w:bottom w:val="single" w:sz="4" w:space="0" w:color="auto"/>
              <w:right w:val="single" w:sz="4" w:space="0" w:color="auto"/>
            </w:tcBorders>
            <w:shd w:val="clear" w:color="auto" w:fill="auto"/>
            <w:noWrap/>
            <w:vAlign w:val="bottom"/>
          </w:tcPr>
          <w:p w14:paraId="5CA00BB9" w14:textId="77777777" w:rsidR="003C1B49" w:rsidRPr="00BD664B" w:rsidRDefault="003C1B49" w:rsidP="00A22B9B">
            <w:pPr>
              <w:spacing w:line="240" w:lineRule="auto"/>
              <w:jc w:val="center"/>
              <w:rPr>
                <w:rFonts w:eastAsia="Times New Roman" w:cs="Calibri"/>
                <w:color w:val="000000"/>
                <w:lang w:eastAsia="sl-SI"/>
              </w:rPr>
            </w:pPr>
            <w:r>
              <w:rPr>
                <w:rFonts w:eastAsia="Times New Roman" w:cs="Calibri"/>
                <w:color w:val="000000"/>
                <w:lang w:eastAsia="sl-SI"/>
              </w:rPr>
              <w:t>26.3.2021</w:t>
            </w:r>
          </w:p>
        </w:tc>
        <w:tc>
          <w:tcPr>
            <w:tcW w:w="1145" w:type="dxa"/>
            <w:tcBorders>
              <w:top w:val="nil"/>
              <w:left w:val="nil"/>
              <w:bottom w:val="single" w:sz="4" w:space="0" w:color="auto"/>
              <w:right w:val="single" w:sz="4" w:space="0" w:color="auto"/>
            </w:tcBorders>
            <w:shd w:val="clear" w:color="auto" w:fill="auto"/>
            <w:noWrap/>
            <w:vAlign w:val="bottom"/>
          </w:tcPr>
          <w:p w14:paraId="02EEA2E9" w14:textId="77777777" w:rsidR="003C1B49" w:rsidRPr="00A27A9C" w:rsidRDefault="003C1B49" w:rsidP="00A22B9B">
            <w:pPr>
              <w:spacing w:line="240" w:lineRule="auto"/>
              <w:jc w:val="right"/>
              <w:rPr>
                <w:rFonts w:eastAsia="Times New Roman" w:cs="Calibri"/>
                <w:color w:val="FF0000"/>
                <w:lang w:eastAsia="sl-SI"/>
              </w:rPr>
            </w:pPr>
            <w:r w:rsidRPr="00A27A9C">
              <w:rPr>
                <w:rFonts w:eastAsia="Times New Roman" w:cs="Calibri"/>
                <w:color w:val="FF0000"/>
                <w:lang w:eastAsia="sl-SI"/>
              </w:rPr>
              <w:t>31.10.2021</w:t>
            </w:r>
          </w:p>
        </w:tc>
      </w:tr>
      <w:tr w:rsidR="003C1B49" w:rsidRPr="00383CBB" w14:paraId="5DC61C6B" w14:textId="77777777" w:rsidTr="00A22B9B">
        <w:trPr>
          <w:trHeight w:val="217"/>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63CF25B2" w14:textId="77777777" w:rsidR="003C1B49" w:rsidRPr="00BD664B" w:rsidRDefault="003C1B49" w:rsidP="00A22B9B">
            <w:pPr>
              <w:spacing w:line="240" w:lineRule="auto"/>
              <w:rPr>
                <w:rFonts w:eastAsia="Times New Roman" w:cs="Calibri"/>
                <w:color w:val="000000"/>
                <w:lang w:eastAsia="sl-SI"/>
              </w:rPr>
            </w:pPr>
            <w:r w:rsidRPr="00BD664B">
              <w:rPr>
                <w:rFonts w:eastAsia="Times New Roman" w:cs="Calibri"/>
                <w:color w:val="000000"/>
                <w:lang w:eastAsia="sl-SI"/>
              </w:rPr>
              <w:t>Predstavnik alumni</w:t>
            </w:r>
          </w:p>
        </w:tc>
        <w:tc>
          <w:tcPr>
            <w:tcW w:w="4680" w:type="dxa"/>
            <w:tcBorders>
              <w:top w:val="nil"/>
              <w:left w:val="nil"/>
              <w:bottom w:val="single" w:sz="4" w:space="0" w:color="auto"/>
              <w:right w:val="single" w:sz="4" w:space="0" w:color="auto"/>
            </w:tcBorders>
            <w:shd w:val="clear" w:color="auto" w:fill="auto"/>
            <w:noWrap/>
            <w:vAlign w:val="bottom"/>
            <w:hideMark/>
          </w:tcPr>
          <w:p w14:paraId="1CE60A76" w14:textId="77777777" w:rsidR="003C1B49" w:rsidRPr="00BD664B" w:rsidRDefault="003C1B49" w:rsidP="00A22B9B">
            <w:pPr>
              <w:spacing w:line="240" w:lineRule="auto"/>
              <w:rPr>
                <w:rFonts w:eastAsia="Times New Roman" w:cs="Calibri"/>
                <w:color w:val="000000"/>
                <w:lang w:eastAsia="sl-SI"/>
              </w:rPr>
            </w:pPr>
            <w:r w:rsidRPr="00BD664B">
              <w:rPr>
                <w:rFonts w:eastAsia="Times New Roman" w:cs="Calibri"/>
                <w:color w:val="000000"/>
                <w:lang w:eastAsia="sl-SI"/>
              </w:rPr>
              <w:t>Tadej Petejan</w:t>
            </w:r>
          </w:p>
        </w:tc>
        <w:tc>
          <w:tcPr>
            <w:tcW w:w="1626" w:type="dxa"/>
            <w:tcBorders>
              <w:top w:val="nil"/>
              <w:left w:val="nil"/>
              <w:bottom w:val="single" w:sz="4" w:space="0" w:color="auto"/>
              <w:right w:val="single" w:sz="4" w:space="0" w:color="auto"/>
            </w:tcBorders>
            <w:shd w:val="clear" w:color="auto" w:fill="auto"/>
            <w:noWrap/>
            <w:vAlign w:val="bottom"/>
          </w:tcPr>
          <w:p w14:paraId="402C20D1" w14:textId="77777777" w:rsidR="003C1B49" w:rsidRPr="00BD664B" w:rsidRDefault="003C1B49" w:rsidP="00A22B9B">
            <w:pPr>
              <w:spacing w:line="240" w:lineRule="auto"/>
              <w:jc w:val="center"/>
              <w:rPr>
                <w:rFonts w:eastAsia="Times New Roman" w:cs="Calibri"/>
                <w:color w:val="000000"/>
                <w:lang w:eastAsia="sl-SI"/>
              </w:rPr>
            </w:pPr>
            <w:r>
              <w:rPr>
                <w:rFonts w:eastAsia="Times New Roman" w:cs="Calibri"/>
                <w:color w:val="000000"/>
                <w:lang w:eastAsia="sl-SI"/>
              </w:rPr>
              <w:t>26.3.2021</w:t>
            </w:r>
          </w:p>
        </w:tc>
        <w:tc>
          <w:tcPr>
            <w:tcW w:w="1145" w:type="dxa"/>
            <w:tcBorders>
              <w:top w:val="nil"/>
              <w:left w:val="nil"/>
              <w:bottom w:val="single" w:sz="4" w:space="0" w:color="auto"/>
              <w:right w:val="single" w:sz="4" w:space="0" w:color="auto"/>
            </w:tcBorders>
            <w:shd w:val="clear" w:color="auto" w:fill="auto"/>
            <w:noWrap/>
            <w:vAlign w:val="bottom"/>
          </w:tcPr>
          <w:p w14:paraId="77F3C47E" w14:textId="77777777" w:rsidR="003C1B49" w:rsidRPr="00A27A9C" w:rsidRDefault="003C1B49" w:rsidP="00A22B9B">
            <w:pPr>
              <w:spacing w:line="240" w:lineRule="auto"/>
              <w:jc w:val="right"/>
              <w:rPr>
                <w:rFonts w:eastAsia="Times New Roman" w:cs="Calibri"/>
                <w:color w:val="FF0000"/>
                <w:lang w:eastAsia="sl-SI"/>
              </w:rPr>
            </w:pPr>
            <w:r w:rsidRPr="00A27A9C">
              <w:rPr>
                <w:rFonts w:eastAsia="Times New Roman" w:cs="Calibri"/>
                <w:color w:val="FF0000"/>
                <w:lang w:eastAsia="sl-SI"/>
              </w:rPr>
              <w:t>31.10.2021</w:t>
            </w:r>
          </w:p>
        </w:tc>
      </w:tr>
    </w:tbl>
    <w:p w14:paraId="30028F56" w14:textId="018B92D1" w:rsidR="003C1B49" w:rsidRPr="00A41220" w:rsidRDefault="001930D5" w:rsidP="00A41220">
      <w:pPr>
        <w:spacing w:before="120"/>
        <w:rPr>
          <w:rFonts w:asciiTheme="minorHAnsi" w:hAnsiTheme="minorHAnsi" w:cstheme="minorHAnsi"/>
          <w:i/>
          <w:sz w:val="20"/>
          <w:szCs w:val="20"/>
        </w:rPr>
      </w:pPr>
      <w:r w:rsidRPr="001930D5">
        <w:rPr>
          <w:rFonts w:asciiTheme="minorHAnsi" w:hAnsiTheme="minorHAnsi" w:cstheme="minorHAnsi"/>
          <w:i/>
          <w:sz w:val="20"/>
          <w:szCs w:val="20"/>
        </w:rPr>
        <w:t>Vir: Tajništvo EVRO-PF NU, 2022</w:t>
      </w:r>
    </w:p>
    <w:p w14:paraId="4D7A6095" w14:textId="77777777" w:rsidR="00F728F0" w:rsidRPr="001F6D00" w:rsidRDefault="00F728F0" w:rsidP="00F728F0">
      <w:pPr>
        <w:pStyle w:val="Naslov4"/>
      </w:pPr>
      <w:bookmarkStart w:id="20" w:name="_Toc67924452"/>
      <w:r w:rsidRPr="001F6D00">
        <w:t>Tajništvo fakultete</w:t>
      </w:r>
      <w:bookmarkEnd w:id="20"/>
    </w:p>
    <w:p w14:paraId="00E9CEBF" w14:textId="64249816" w:rsidR="00F728F0" w:rsidRPr="001F6D00" w:rsidRDefault="00F728F0" w:rsidP="00F728F0">
      <w:pPr>
        <w:rPr>
          <w:rFonts w:asciiTheme="minorHAnsi" w:hAnsiTheme="minorHAnsi" w:cstheme="minorHAnsi"/>
          <w:lang w:eastAsia="x-none"/>
        </w:rPr>
      </w:pPr>
      <w:r w:rsidRPr="001F6D00">
        <w:rPr>
          <w:rFonts w:asciiTheme="minorHAnsi" w:hAnsiTheme="minorHAnsi" w:cstheme="minorHAnsi"/>
        </w:rPr>
        <w:t xml:space="preserve">Fakulteta ima za opravljanje upravno-administrativnih in strokovno-tehničnih nalog tajništvo fakultete, ki ga vodi tajnik fakultete. Predstojnik tajništva fakultete je tajnik, ki ga imenuje upravni odbor za mandatno dobo dveh (2) let, in je lahko ponovno imenovan. </w:t>
      </w:r>
      <w:r w:rsidR="003C1B49">
        <w:rPr>
          <w:rFonts w:asciiTheme="minorHAnsi" w:hAnsiTheme="minorHAnsi" w:cstheme="minorHAnsi"/>
        </w:rPr>
        <w:t xml:space="preserve">V študijskem letu 2020/2021 je tajništvo fakultete vodila tajnica fakultete </w:t>
      </w:r>
      <w:r w:rsidR="003C1B49">
        <w:rPr>
          <w:rFonts w:asciiTheme="minorHAnsi" w:hAnsiTheme="minorHAnsi" w:cstheme="minorHAnsi"/>
          <w:lang w:eastAsia="x-none"/>
        </w:rPr>
        <w:t xml:space="preserve">Nina Pegan, mag. prav.  </w:t>
      </w:r>
    </w:p>
    <w:p w14:paraId="24AD3873" w14:textId="77777777" w:rsidR="00F728F0" w:rsidRPr="001F6D00" w:rsidRDefault="00F728F0" w:rsidP="00F728F0">
      <w:pPr>
        <w:pStyle w:val="Naslov4"/>
      </w:pPr>
      <w:bookmarkStart w:id="21" w:name="_Toc67924453"/>
      <w:r w:rsidRPr="001F6D00">
        <w:t>Računovodstvo fakultete</w:t>
      </w:r>
      <w:bookmarkEnd w:id="21"/>
    </w:p>
    <w:p w14:paraId="245B5D0F" w14:textId="77777777" w:rsidR="00F728F0" w:rsidRPr="001F6D00" w:rsidRDefault="00F728F0" w:rsidP="00F728F0">
      <w:pPr>
        <w:rPr>
          <w:rFonts w:asciiTheme="minorHAnsi" w:hAnsiTheme="minorHAnsi" w:cstheme="minorHAnsi"/>
        </w:rPr>
      </w:pPr>
      <w:r w:rsidRPr="001F6D00">
        <w:rPr>
          <w:rFonts w:asciiTheme="minorHAnsi" w:hAnsiTheme="minorHAnsi" w:cstheme="minorHAnsi"/>
        </w:rPr>
        <w:t xml:space="preserve">Finančno poslovanje fakultete vodi računovodstvo, ki opravlja tudi administrativne posle in naloge, potrebne za delo upravnega odbora. Predstojnik računovodstva je glavni računovodja oziroma glavna računovodkinja (v nadaljevanju: glavni računovodja), ki skrbi tudi za pravočasno izpolnjevanje materialnih obveznosti fakultete. Svoja pooblastila izvaja glavni računovodja v skladu z odločitvami in navodili upravnega odbora, ki mu odgovarja za svoje delo.  </w:t>
      </w:r>
    </w:p>
    <w:p w14:paraId="600DE027" w14:textId="77777777" w:rsidR="00F728F0" w:rsidRPr="001F6D00" w:rsidRDefault="00F728F0" w:rsidP="00F728F0">
      <w:pPr>
        <w:pStyle w:val="Naslov4"/>
      </w:pPr>
      <w:bookmarkStart w:id="22" w:name="_Toc67924454"/>
      <w:r w:rsidRPr="001F6D00">
        <w:t>Organizacijske enote</w:t>
      </w:r>
      <w:bookmarkEnd w:id="22"/>
    </w:p>
    <w:p w14:paraId="0F5D163E" w14:textId="76D8D5B8" w:rsidR="00F728F0" w:rsidRPr="003C1B49" w:rsidRDefault="00F728F0" w:rsidP="00F728F0">
      <w:pPr>
        <w:rPr>
          <w:rFonts w:asciiTheme="minorHAnsi" w:hAnsiTheme="minorHAnsi" w:cstheme="minorHAnsi"/>
          <w:bCs/>
        </w:rPr>
      </w:pPr>
      <w:r w:rsidRPr="001F6D00">
        <w:rPr>
          <w:rFonts w:asciiTheme="minorHAnsi" w:hAnsiTheme="minorHAnsi" w:cstheme="minorHAnsi"/>
          <w:b/>
        </w:rPr>
        <w:t>Katedre</w:t>
      </w:r>
      <w:r w:rsidR="003C1B49">
        <w:rPr>
          <w:rFonts w:asciiTheme="minorHAnsi" w:hAnsiTheme="minorHAnsi" w:cstheme="minorHAnsi"/>
          <w:b/>
        </w:rPr>
        <w:t xml:space="preserve"> </w:t>
      </w:r>
      <w:r w:rsidR="003C1B49" w:rsidRPr="003C1B49">
        <w:rPr>
          <w:rFonts w:asciiTheme="minorHAnsi" w:hAnsiTheme="minorHAnsi" w:cstheme="minorHAnsi"/>
          <w:bCs/>
        </w:rPr>
        <w:t>(</w:t>
      </w:r>
      <w:hyperlink r:id="rId21" w:history="1">
        <w:r w:rsidR="003C1B49" w:rsidRPr="003C1B49">
          <w:rPr>
            <w:rStyle w:val="Hiperpovezava"/>
            <w:rFonts w:asciiTheme="minorHAnsi" w:hAnsiTheme="minorHAnsi" w:cstheme="minorHAnsi"/>
            <w:bCs/>
          </w:rPr>
          <w:t>https://epf.nova-uni.si/fakulteta/o-fakulteti/katedre/</w:t>
        </w:r>
      </w:hyperlink>
      <w:r w:rsidR="003C1B49" w:rsidRPr="003C1B49">
        <w:rPr>
          <w:rFonts w:asciiTheme="minorHAnsi" w:hAnsiTheme="minorHAnsi" w:cstheme="minorHAnsi"/>
          <w:bCs/>
        </w:rPr>
        <w:t xml:space="preserve">). V študijskem letu 2020/2021 je na fakulteti delovalo osem (8) kateder. </w:t>
      </w:r>
    </w:p>
    <w:p w14:paraId="6C3A1954" w14:textId="77777777" w:rsidR="00F728F0" w:rsidRPr="001F6D00" w:rsidRDefault="00F728F0" w:rsidP="00F728F0">
      <w:pPr>
        <w:rPr>
          <w:rFonts w:asciiTheme="minorHAnsi" w:hAnsiTheme="minorHAnsi" w:cstheme="minorHAnsi"/>
        </w:rPr>
      </w:pPr>
    </w:p>
    <w:p w14:paraId="0BEAA428" w14:textId="411FE3D9" w:rsidR="00F728F0" w:rsidRPr="003C1B49" w:rsidRDefault="005B1C74" w:rsidP="005B1C74">
      <w:pPr>
        <w:pStyle w:val="Napis"/>
        <w:rPr>
          <w:rFonts w:asciiTheme="minorHAnsi" w:hAnsiTheme="minorHAnsi" w:cstheme="minorHAnsi"/>
          <w:b w:val="0"/>
          <w:bCs w:val="0"/>
          <w:i/>
          <w:sz w:val="22"/>
          <w:szCs w:val="22"/>
        </w:rPr>
      </w:pPr>
      <w:bookmarkStart w:id="23" w:name="_Toc67924796"/>
      <w:bookmarkStart w:id="24" w:name="_Toc98491691"/>
      <w:r>
        <w:lastRenderedPageBreak/>
        <w:t xml:space="preserve">Tabela </w:t>
      </w:r>
      <w:fldSimple w:instr=" SEQ Tabela \* ARABIC ">
        <w:r w:rsidR="000B13F2">
          <w:rPr>
            <w:noProof/>
          </w:rPr>
          <w:t>1</w:t>
        </w:r>
      </w:fldSimple>
      <w:r w:rsidR="00F728F0" w:rsidRPr="003C1B49">
        <w:rPr>
          <w:rFonts w:asciiTheme="minorHAnsi" w:hAnsiTheme="minorHAnsi" w:cstheme="minorHAnsi"/>
          <w:b w:val="0"/>
          <w:bCs w:val="0"/>
          <w:i/>
          <w:sz w:val="22"/>
          <w:szCs w:val="22"/>
        </w:rPr>
        <w:t xml:space="preserve">: </w:t>
      </w:r>
      <w:r w:rsidR="00F728F0" w:rsidRPr="001F6D00">
        <w:rPr>
          <w:rFonts w:asciiTheme="minorHAnsi" w:hAnsiTheme="minorHAnsi" w:cstheme="minorHAnsi"/>
          <w:b w:val="0"/>
          <w:bCs w:val="0"/>
          <w:i/>
          <w:sz w:val="22"/>
          <w:szCs w:val="22"/>
        </w:rPr>
        <w:t xml:space="preserve">Katedre </w:t>
      </w:r>
      <w:r w:rsidR="00102094">
        <w:rPr>
          <w:rFonts w:asciiTheme="minorHAnsi" w:hAnsiTheme="minorHAnsi" w:cstheme="minorHAnsi"/>
          <w:b w:val="0"/>
          <w:bCs w:val="0"/>
          <w:i/>
          <w:sz w:val="22"/>
          <w:szCs w:val="22"/>
        </w:rPr>
        <w:t xml:space="preserve">NU, </w:t>
      </w:r>
      <w:r w:rsidR="00F728F0" w:rsidRPr="001F6D00">
        <w:rPr>
          <w:rFonts w:asciiTheme="minorHAnsi" w:hAnsiTheme="minorHAnsi" w:cstheme="minorHAnsi"/>
          <w:b w:val="0"/>
          <w:bCs w:val="0"/>
          <w:i/>
          <w:sz w:val="22"/>
          <w:szCs w:val="22"/>
        </w:rPr>
        <w:t>E</w:t>
      </w:r>
      <w:r w:rsidR="00102094">
        <w:rPr>
          <w:rFonts w:asciiTheme="minorHAnsi" w:hAnsiTheme="minorHAnsi" w:cstheme="minorHAnsi"/>
          <w:b w:val="0"/>
          <w:bCs w:val="0"/>
          <w:i/>
          <w:sz w:val="22"/>
          <w:szCs w:val="22"/>
        </w:rPr>
        <w:t>vro</w:t>
      </w:r>
      <w:r w:rsidR="00F728F0" w:rsidRPr="001F6D00">
        <w:rPr>
          <w:rFonts w:asciiTheme="minorHAnsi" w:hAnsiTheme="minorHAnsi" w:cstheme="minorHAnsi"/>
          <w:b w:val="0"/>
          <w:bCs w:val="0"/>
          <w:i/>
          <w:sz w:val="22"/>
          <w:szCs w:val="22"/>
        </w:rPr>
        <w:t>-P</w:t>
      </w:r>
      <w:bookmarkEnd w:id="23"/>
      <w:r w:rsidR="00102094">
        <w:rPr>
          <w:rFonts w:asciiTheme="minorHAnsi" w:hAnsiTheme="minorHAnsi" w:cstheme="minorHAnsi"/>
          <w:b w:val="0"/>
          <w:bCs w:val="0"/>
          <w:i/>
          <w:sz w:val="22"/>
          <w:szCs w:val="22"/>
        </w:rPr>
        <w:t>F</w:t>
      </w:r>
      <w:bookmarkEnd w:id="24"/>
    </w:p>
    <w:tbl>
      <w:tblPr>
        <w:tblW w:w="8969" w:type="dxa"/>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709"/>
        <w:gridCol w:w="4260"/>
      </w:tblGrid>
      <w:tr w:rsidR="00F728F0" w:rsidRPr="001F6D00" w14:paraId="19D264E1" w14:textId="77777777" w:rsidTr="00B71776">
        <w:trPr>
          <w:trHeight w:hRule="exact" w:val="250"/>
          <w:tblHeader/>
          <w:jc w:val="center"/>
        </w:trPr>
        <w:tc>
          <w:tcPr>
            <w:tcW w:w="4709" w:type="dxa"/>
            <w:tcBorders>
              <w:bottom w:val="single" w:sz="12" w:space="0" w:color="8EAADB"/>
            </w:tcBorders>
            <w:shd w:val="clear" w:color="auto" w:fill="2F5496" w:themeFill="accent5" w:themeFillShade="BF"/>
          </w:tcPr>
          <w:p w14:paraId="43A83C1E" w14:textId="77777777" w:rsidR="00F728F0" w:rsidRPr="003C1B49" w:rsidRDefault="00F728F0" w:rsidP="00B71776">
            <w:pPr>
              <w:rPr>
                <w:rFonts w:asciiTheme="minorHAnsi" w:hAnsiTheme="minorHAnsi" w:cstheme="minorHAnsi"/>
                <w:b/>
                <w:bCs/>
                <w:color w:val="FFFFFF" w:themeColor="background1"/>
                <w:sz w:val="20"/>
                <w:szCs w:val="20"/>
              </w:rPr>
            </w:pPr>
          </w:p>
        </w:tc>
        <w:tc>
          <w:tcPr>
            <w:tcW w:w="4260" w:type="dxa"/>
            <w:tcBorders>
              <w:bottom w:val="single" w:sz="12" w:space="0" w:color="8EAADB"/>
            </w:tcBorders>
            <w:shd w:val="clear" w:color="auto" w:fill="2F5496" w:themeFill="accent5" w:themeFillShade="BF"/>
          </w:tcPr>
          <w:p w14:paraId="28171D79" w14:textId="77777777" w:rsidR="00F728F0" w:rsidRPr="003C1B49" w:rsidRDefault="00F728F0" w:rsidP="00B71776">
            <w:pPr>
              <w:rPr>
                <w:rFonts w:asciiTheme="minorHAnsi" w:hAnsiTheme="minorHAnsi" w:cstheme="minorHAnsi"/>
                <w:b/>
                <w:bCs/>
                <w:color w:val="FFFFFF" w:themeColor="background1"/>
                <w:sz w:val="20"/>
                <w:szCs w:val="20"/>
              </w:rPr>
            </w:pPr>
          </w:p>
        </w:tc>
      </w:tr>
      <w:tr w:rsidR="00F728F0" w:rsidRPr="001F6D00" w14:paraId="562FBD34" w14:textId="77777777" w:rsidTr="00B71776">
        <w:trPr>
          <w:trHeight w:hRule="exact" w:val="340"/>
          <w:jc w:val="center"/>
        </w:trPr>
        <w:tc>
          <w:tcPr>
            <w:tcW w:w="4709" w:type="dxa"/>
            <w:shd w:val="clear" w:color="auto" w:fill="auto"/>
          </w:tcPr>
          <w:p w14:paraId="3774CEE0" w14:textId="77777777" w:rsidR="00F728F0" w:rsidRPr="001F6D00" w:rsidRDefault="00F728F0" w:rsidP="00B71776">
            <w:pPr>
              <w:jc w:val="left"/>
              <w:rPr>
                <w:rFonts w:asciiTheme="minorHAnsi" w:eastAsia="Times New Roman" w:hAnsiTheme="minorHAnsi" w:cstheme="minorHAnsi"/>
                <w:bCs/>
                <w:sz w:val="20"/>
                <w:szCs w:val="20"/>
                <w:lang w:eastAsia="sl-SI"/>
              </w:rPr>
            </w:pPr>
            <w:r w:rsidRPr="001F6D00">
              <w:t>Katedra za upravno pravo</w:t>
            </w:r>
          </w:p>
        </w:tc>
        <w:tc>
          <w:tcPr>
            <w:tcW w:w="4260" w:type="dxa"/>
            <w:shd w:val="clear" w:color="auto" w:fill="auto"/>
          </w:tcPr>
          <w:p w14:paraId="173137A0" w14:textId="77777777" w:rsidR="00F728F0" w:rsidRPr="001F6D00" w:rsidRDefault="00F728F0" w:rsidP="00B71776">
            <w:pPr>
              <w:jc w:val="left"/>
              <w:rPr>
                <w:rFonts w:asciiTheme="minorHAnsi" w:eastAsia="Times New Roman" w:hAnsiTheme="minorHAnsi" w:cstheme="minorHAnsi"/>
                <w:bCs/>
                <w:sz w:val="20"/>
                <w:szCs w:val="20"/>
                <w:lang w:eastAsia="sl-SI"/>
              </w:rPr>
            </w:pPr>
            <w:r w:rsidRPr="001F6D00">
              <w:t>izr. prof. dr. Janez Čebulj</w:t>
            </w:r>
          </w:p>
        </w:tc>
      </w:tr>
      <w:tr w:rsidR="00F728F0" w:rsidRPr="001F6D00" w14:paraId="7ABBFE5E" w14:textId="77777777" w:rsidTr="00B71776">
        <w:trPr>
          <w:trHeight w:hRule="exact" w:val="340"/>
          <w:jc w:val="center"/>
        </w:trPr>
        <w:tc>
          <w:tcPr>
            <w:tcW w:w="4709" w:type="dxa"/>
            <w:shd w:val="clear" w:color="auto" w:fill="auto"/>
          </w:tcPr>
          <w:p w14:paraId="007A6A0F" w14:textId="77777777" w:rsidR="00F728F0" w:rsidRPr="001F6D00" w:rsidRDefault="00F728F0" w:rsidP="00B71776">
            <w:pPr>
              <w:jc w:val="left"/>
              <w:rPr>
                <w:rFonts w:asciiTheme="minorHAnsi" w:eastAsia="Times New Roman" w:hAnsiTheme="minorHAnsi" w:cstheme="minorHAnsi"/>
                <w:bCs/>
                <w:sz w:val="20"/>
                <w:szCs w:val="20"/>
                <w:lang w:eastAsia="sl-SI"/>
              </w:rPr>
            </w:pPr>
            <w:r w:rsidRPr="001F6D00">
              <w:t>Katedra za kazensko pravo</w:t>
            </w:r>
          </w:p>
        </w:tc>
        <w:tc>
          <w:tcPr>
            <w:tcW w:w="4260" w:type="dxa"/>
            <w:shd w:val="clear" w:color="auto" w:fill="auto"/>
          </w:tcPr>
          <w:p w14:paraId="73435FB8" w14:textId="5099B109" w:rsidR="00F728F0" w:rsidRPr="001F6D00" w:rsidRDefault="00F728F0" w:rsidP="00B71776">
            <w:pPr>
              <w:jc w:val="left"/>
              <w:rPr>
                <w:rFonts w:asciiTheme="minorHAnsi" w:eastAsia="Times New Roman" w:hAnsiTheme="minorHAnsi" w:cstheme="minorHAnsi"/>
                <w:bCs/>
                <w:sz w:val="20"/>
                <w:szCs w:val="20"/>
                <w:lang w:eastAsia="sl-SI"/>
              </w:rPr>
            </w:pPr>
            <w:r w:rsidRPr="001F6D00">
              <w:t xml:space="preserve">prof. dr. Anže Erbežnik </w:t>
            </w:r>
          </w:p>
        </w:tc>
      </w:tr>
      <w:tr w:rsidR="00F728F0" w:rsidRPr="001F6D00" w14:paraId="1B6906B0" w14:textId="77777777" w:rsidTr="00B71776">
        <w:trPr>
          <w:trHeight w:hRule="exact" w:val="340"/>
          <w:jc w:val="center"/>
        </w:trPr>
        <w:tc>
          <w:tcPr>
            <w:tcW w:w="4709" w:type="dxa"/>
            <w:shd w:val="clear" w:color="auto" w:fill="auto"/>
          </w:tcPr>
          <w:p w14:paraId="191A5084" w14:textId="77777777" w:rsidR="00F728F0" w:rsidRPr="001F6D00" w:rsidRDefault="00F728F0" w:rsidP="00B71776">
            <w:pPr>
              <w:jc w:val="left"/>
              <w:rPr>
                <w:rFonts w:asciiTheme="minorHAnsi" w:hAnsiTheme="minorHAnsi" w:cstheme="minorHAnsi"/>
                <w:bCs/>
                <w:sz w:val="20"/>
                <w:szCs w:val="20"/>
              </w:rPr>
            </w:pPr>
            <w:r w:rsidRPr="001F6D00">
              <w:t>Katedra za ustavno pravo</w:t>
            </w:r>
          </w:p>
        </w:tc>
        <w:tc>
          <w:tcPr>
            <w:tcW w:w="4260" w:type="dxa"/>
            <w:shd w:val="clear" w:color="auto" w:fill="auto"/>
          </w:tcPr>
          <w:p w14:paraId="218F8EE1" w14:textId="77777777" w:rsidR="00F728F0" w:rsidRPr="001F6D00" w:rsidRDefault="00F728F0" w:rsidP="00B71776">
            <w:pPr>
              <w:jc w:val="left"/>
              <w:rPr>
                <w:rFonts w:asciiTheme="minorHAnsi" w:eastAsia="Times New Roman" w:hAnsiTheme="minorHAnsi" w:cstheme="minorHAnsi"/>
                <w:bCs/>
                <w:sz w:val="20"/>
                <w:szCs w:val="20"/>
                <w:lang w:eastAsia="sl-SI"/>
              </w:rPr>
            </w:pPr>
            <w:r w:rsidRPr="001F6D00">
              <w:t>prof. dr. Arne Marjan Mavčič</w:t>
            </w:r>
          </w:p>
        </w:tc>
      </w:tr>
      <w:tr w:rsidR="00F728F0" w:rsidRPr="001F6D00" w14:paraId="6D451879" w14:textId="77777777" w:rsidTr="00B71776">
        <w:trPr>
          <w:trHeight w:hRule="exact" w:val="340"/>
          <w:jc w:val="center"/>
        </w:trPr>
        <w:tc>
          <w:tcPr>
            <w:tcW w:w="4709" w:type="dxa"/>
            <w:shd w:val="clear" w:color="auto" w:fill="auto"/>
          </w:tcPr>
          <w:p w14:paraId="27324337" w14:textId="77777777" w:rsidR="00F728F0" w:rsidRPr="001F6D00" w:rsidRDefault="00F728F0" w:rsidP="00B71776">
            <w:pPr>
              <w:jc w:val="left"/>
              <w:rPr>
                <w:rFonts w:asciiTheme="minorHAnsi" w:hAnsiTheme="minorHAnsi" w:cstheme="minorHAnsi"/>
                <w:bCs/>
                <w:sz w:val="20"/>
                <w:szCs w:val="20"/>
              </w:rPr>
            </w:pPr>
            <w:r w:rsidRPr="001F6D00">
              <w:t>Katedra za civilno pravo in gospodarsko pravo</w:t>
            </w:r>
          </w:p>
        </w:tc>
        <w:tc>
          <w:tcPr>
            <w:tcW w:w="4260" w:type="dxa"/>
            <w:shd w:val="clear" w:color="auto" w:fill="auto"/>
          </w:tcPr>
          <w:p w14:paraId="4E494E13" w14:textId="77777777" w:rsidR="00F728F0" w:rsidRPr="001F6D00" w:rsidRDefault="00F728F0" w:rsidP="00B71776">
            <w:pPr>
              <w:jc w:val="left"/>
              <w:rPr>
                <w:rFonts w:asciiTheme="minorHAnsi" w:hAnsiTheme="minorHAnsi" w:cstheme="minorHAnsi"/>
                <w:sz w:val="20"/>
                <w:szCs w:val="20"/>
              </w:rPr>
            </w:pPr>
            <w:r w:rsidRPr="001F6D00">
              <w:t>doc. dr. Aljoša Dežman</w:t>
            </w:r>
          </w:p>
        </w:tc>
      </w:tr>
      <w:tr w:rsidR="00F728F0" w:rsidRPr="001F6D00" w14:paraId="388EA1E5" w14:textId="77777777" w:rsidTr="00B71776">
        <w:trPr>
          <w:trHeight w:hRule="exact" w:val="711"/>
          <w:jc w:val="center"/>
        </w:trPr>
        <w:tc>
          <w:tcPr>
            <w:tcW w:w="4709" w:type="dxa"/>
            <w:shd w:val="clear" w:color="auto" w:fill="auto"/>
          </w:tcPr>
          <w:p w14:paraId="0EC8D78A" w14:textId="77777777" w:rsidR="00F728F0" w:rsidRPr="001F6D00" w:rsidRDefault="00F728F0" w:rsidP="00B71776">
            <w:pPr>
              <w:jc w:val="left"/>
              <w:rPr>
                <w:rFonts w:asciiTheme="minorHAnsi" w:eastAsia="Times New Roman" w:hAnsiTheme="minorHAnsi" w:cstheme="minorHAnsi"/>
                <w:bCs/>
                <w:sz w:val="20"/>
                <w:szCs w:val="20"/>
                <w:lang w:eastAsia="sl-SI"/>
              </w:rPr>
            </w:pPr>
            <w:r w:rsidRPr="001F6D00">
              <w:t>Katedra za management infrastrukture in nepremičnin</w:t>
            </w:r>
          </w:p>
        </w:tc>
        <w:tc>
          <w:tcPr>
            <w:tcW w:w="4260" w:type="dxa"/>
            <w:shd w:val="clear" w:color="auto" w:fill="auto"/>
          </w:tcPr>
          <w:p w14:paraId="4A018D18" w14:textId="33297FCF" w:rsidR="00F728F0" w:rsidRPr="001F6D00" w:rsidRDefault="00F728F0" w:rsidP="00B71776">
            <w:pPr>
              <w:jc w:val="left"/>
              <w:rPr>
                <w:rFonts w:asciiTheme="minorHAnsi" w:hAnsiTheme="minorHAnsi" w:cstheme="minorHAnsi"/>
                <w:sz w:val="20"/>
                <w:szCs w:val="20"/>
              </w:rPr>
            </w:pPr>
            <w:r w:rsidRPr="001F6D00">
              <w:t>prof. dr. Bojan Grum</w:t>
            </w:r>
          </w:p>
        </w:tc>
      </w:tr>
      <w:tr w:rsidR="00F728F0" w:rsidRPr="001F6D00" w14:paraId="5866E33C" w14:textId="77777777" w:rsidTr="00B71776">
        <w:trPr>
          <w:trHeight w:hRule="exact" w:val="340"/>
          <w:jc w:val="center"/>
        </w:trPr>
        <w:tc>
          <w:tcPr>
            <w:tcW w:w="4709" w:type="dxa"/>
            <w:shd w:val="clear" w:color="auto" w:fill="auto"/>
          </w:tcPr>
          <w:p w14:paraId="52E58F4E" w14:textId="77777777" w:rsidR="00F728F0" w:rsidRPr="001F6D00" w:rsidRDefault="00F728F0" w:rsidP="00B71776">
            <w:pPr>
              <w:jc w:val="left"/>
              <w:rPr>
                <w:rFonts w:asciiTheme="minorHAnsi" w:eastAsia="Times New Roman" w:hAnsiTheme="minorHAnsi" w:cstheme="minorHAnsi"/>
                <w:bCs/>
                <w:sz w:val="20"/>
                <w:szCs w:val="20"/>
                <w:lang w:eastAsia="sl-SI"/>
              </w:rPr>
            </w:pPr>
            <w:r w:rsidRPr="001F6D00">
              <w:t>Katedra za mednarodno in evropsko pravo</w:t>
            </w:r>
          </w:p>
        </w:tc>
        <w:tc>
          <w:tcPr>
            <w:tcW w:w="4260" w:type="dxa"/>
            <w:shd w:val="clear" w:color="auto" w:fill="auto"/>
          </w:tcPr>
          <w:p w14:paraId="4BB77741" w14:textId="77777777" w:rsidR="00F728F0" w:rsidRPr="001F6D00" w:rsidRDefault="00F728F0" w:rsidP="00B71776">
            <w:pPr>
              <w:jc w:val="left"/>
              <w:rPr>
                <w:rFonts w:asciiTheme="minorHAnsi" w:eastAsia="Times New Roman" w:hAnsiTheme="minorHAnsi" w:cstheme="minorHAnsi"/>
                <w:bCs/>
                <w:sz w:val="20"/>
                <w:szCs w:val="20"/>
                <w:lang w:eastAsia="sl-SI"/>
              </w:rPr>
            </w:pPr>
            <w:r w:rsidRPr="001F6D00">
              <w:t>prof. dr. Ernest Petrič</w:t>
            </w:r>
          </w:p>
        </w:tc>
      </w:tr>
      <w:tr w:rsidR="00F728F0" w:rsidRPr="001F6D00" w14:paraId="2CFC255D" w14:textId="77777777" w:rsidTr="00B71776">
        <w:trPr>
          <w:trHeight w:hRule="exact" w:val="340"/>
          <w:jc w:val="center"/>
        </w:trPr>
        <w:tc>
          <w:tcPr>
            <w:tcW w:w="4709" w:type="dxa"/>
            <w:shd w:val="clear" w:color="auto" w:fill="auto"/>
          </w:tcPr>
          <w:p w14:paraId="7E2860D7" w14:textId="77777777" w:rsidR="00F728F0" w:rsidRPr="001F6D00" w:rsidRDefault="00F728F0" w:rsidP="00B71776">
            <w:pPr>
              <w:jc w:val="left"/>
              <w:rPr>
                <w:rFonts w:asciiTheme="minorHAnsi" w:eastAsia="Times New Roman" w:hAnsiTheme="minorHAnsi" w:cstheme="minorHAnsi"/>
                <w:bCs/>
                <w:sz w:val="20"/>
                <w:szCs w:val="20"/>
                <w:lang w:eastAsia="sl-SI"/>
              </w:rPr>
            </w:pPr>
            <w:r w:rsidRPr="001F6D00">
              <w:t>Katedra za teorijo in zgodovino prava</w:t>
            </w:r>
          </w:p>
        </w:tc>
        <w:tc>
          <w:tcPr>
            <w:tcW w:w="4260" w:type="dxa"/>
            <w:shd w:val="clear" w:color="auto" w:fill="auto"/>
          </w:tcPr>
          <w:p w14:paraId="6E181575" w14:textId="77777777" w:rsidR="00F728F0" w:rsidRPr="001F6D00" w:rsidRDefault="00F728F0" w:rsidP="00B71776">
            <w:pPr>
              <w:jc w:val="left"/>
              <w:rPr>
                <w:rFonts w:asciiTheme="minorHAnsi" w:eastAsia="Times New Roman" w:hAnsiTheme="minorHAnsi" w:cstheme="minorHAnsi"/>
                <w:bCs/>
                <w:sz w:val="20"/>
                <w:szCs w:val="20"/>
                <w:lang w:eastAsia="sl-SI"/>
              </w:rPr>
            </w:pPr>
            <w:r w:rsidRPr="001F6D00">
              <w:t>prof. dr. Marko Novak</w:t>
            </w:r>
          </w:p>
        </w:tc>
      </w:tr>
      <w:tr w:rsidR="00F728F0" w:rsidRPr="001F6D00" w14:paraId="42DAB244" w14:textId="77777777" w:rsidTr="003C1B49">
        <w:trPr>
          <w:trHeight w:hRule="exact" w:val="382"/>
          <w:jc w:val="center"/>
        </w:trPr>
        <w:tc>
          <w:tcPr>
            <w:tcW w:w="4709" w:type="dxa"/>
            <w:shd w:val="clear" w:color="auto" w:fill="auto"/>
          </w:tcPr>
          <w:p w14:paraId="60321E00" w14:textId="77777777" w:rsidR="00F728F0" w:rsidRPr="001F6D00" w:rsidRDefault="00F728F0" w:rsidP="00B71776">
            <w:pPr>
              <w:jc w:val="left"/>
              <w:rPr>
                <w:rFonts w:asciiTheme="minorHAnsi" w:eastAsia="Times New Roman" w:hAnsiTheme="minorHAnsi" w:cstheme="minorHAnsi"/>
                <w:bCs/>
                <w:sz w:val="20"/>
                <w:szCs w:val="20"/>
                <w:lang w:eastAsia="sl-SI"/>
              </w:rPr>
            </w:pPr>
            <w:r w:rsidRPr="001F6D00">
              <w:t>Katedra za alternativno reševanje sporov</w:t>
            </w:r>
          </w:p>
        </w:tc>
        <w:tc>
          <w:tcPr>
            <w:tcW w:w="4260" w:type="dxa"/>
            <w:shd w:val="clear" w:color="auto" w:fill="auto"/>
          </w:tcPr>
          <w:p w14:paraId="7DB5CF32" w14:textId="5A19045C" w:rsidR="00F728F0" w:rsidRPr="001F6D00" w:rsidRDefault="00F728F0" w:rsidP="00B71776">
            <w:pPr>
              <w:jc w:val="left"/>
              <w:rPr>
                <w:rFonts w:asciiTheme="minorHAnsi" w:eastAsia="Times New Roman" w:hAnsiTheme="minorHAnsi" w:cstheme="minorHAnsi"/>
                <w:bCs/>
                <w:sz w:val="20"/>
                <w:szCs w:val="20"/>
                <w:lang w:eastAsia="sl-SI"/>
              </w:rPr>
            </w:pPr>
            <w:r w:rsidRPr="001F6D00">
              <w:t>doc. dr. Tanja Pia Metelko</w:t>
            </w:r>
          </w:p>
        </w:tc>
      </w:tr>
    </w:tbl>
    <w:p w14:paraId="5AF5B358" w14:textId="778BFDEF" w:rsidR="00F728F0" w:rsidRPr="001930D5" w:rsidRDefault="00F728F0" w:rsidP="00F728F0">
      <w:pPr>
        <w:spacing w:before="120"/>
        <w:rPr>
          <w:rFonts w:asciiTheme="minorHAnsi" w:hAnsiTheme="minorHAnsi" w:cstheme="minorHAnsi"/>
          <w:i/>
          <w:sz w:val="20"/>
          <w:szCs w:val="20"/>
        </w:rPr>
      </w:pPr>
      <w:r w:rsidRPr="001930D5">
        <w:rPr>
          <w:rFonts w:asciiTheme="minorHAnsi" w:hAnsiTheme="minorHAnsi" w:cstheme="minorHAnsi"/>
          <w:i/>
          <w:sz w:val="20"/>
          <w:szCs w:val="20"/>
        </w:rPr>
        <w:t>Vir: Tajništvo EVRO-PF NU, 202</w:t>
      </w:r>
      <w:r w:rsidR="00276B52" w:rsidRPr="001930D5">
        <w:rPr>
          <w:rFonts w:asciiTheme="minorHAnsi" w:hAnsiTheme="minorHAnsi" w:cstheme="minorHAnsi"/>
          <w:i/>
          <w:sz w:val="20"/>
          <w:szCs w:val="20"/>
        </w:rPr>
        <w:t>2</w:t>
      </w:r>
    </w:p>
    <w:p w14:paraId="1EEE0C3D" w14:textId="77777777" w:rsidR="00F728F0" w:rsidRPr="003C1B49" w:rsidRDefault="00F728F0" w:rsidP="00F728F0">
      <w:pPr>
        <w:rPr>
          <w:rFonts w:asciiTheme="minorHAnsi" w:hAnsiTheme="minorHAnsi" w:cstheme="minorHAnsi"/>
        </w:rPr>
      </w:pPr>
    </w:p>
    <w:p w14:paraId="2D584EC3" w14:textId="61EFF820" w:rsidR="00F728F0" w:rsidRPr="001F6D00" w:rsidRDefault="00F728F0" w:rsidP="00F728F0">
      <w:pPr>
        <w:rPr>
          <w:rFonts w:asciiTheme="minorHAnsi" w:hAnsiTheme="minorHAnsi" w:cstheme="minorHAnsi"/>
        </w:rPr>
      </w:pPr>
      <w:r w:rsidRPr="001F6D00">
        <w:rPr>
          <w:rFonts w:asciiTheme="minorHAnsi" w:hAnsiTheme="minorHAnsi" w:cstheme="minorHAnsi"/>
          <w:b/>
        </w:rPr>
        <w:t>Inštituti</w:t>
      </w:r>
      <w:r w:rsidR="00910CB1">
        <w:rPr>
          <w:rFonts w:asciiTheme="minorHAnsi" w:hAnsiTheme="minorHAnsi" w:cstheme="minorHAnsi"/>
          <w:b/>
        </w:rPr>
        <w:t xml:space="preserve"> (</w:t>
      </w:r>
      <w:hyperlink r:id="rId22" w:history="1">
        <w:r w:rsidR="00910CB1" w:rsidRPr="003811A7">
          <w:rPr>
            <w:rStyle w:val="Hiperpovezava"/>
            <w:rFonts w:asciiTheme="minorHAnsi" w:hAnsiTheme="minorHAnsi" w:cstheme="minorHAnsi"/>
            <w:b/>
          </w:rPr>
          <w:t>https://epf.nova-uni.si/raziskovanje/raziskovanje/</w:t>
        </w:r>
      </w:hyperlink>
      <w:r w:rsidR="00910CB1">
        <w:rPr>
          <w:rFonts w:asciiTheme="minorHAnsi" w:hAnsiTheme="minorHAnsi" w:cstheme="minorHAnsi"/>
          <w:b/>
        </w:rPr>
        <w:t xml:space="preserve">). </w:t>
      </w:r>
      <w:r w:rsidR="00910CB1" w:rsidRPr="00910CB1">
        <w:rPr>
          <w:rFonts w:asciiTheme="minorHAnsi" w:hAnsiTheme="minorHAnsi" w:cstheme="minorHAnsi"/>
          <w:bCs/>
        </w:rPr>
        <w:t>V</w:t>
      </w:r>
      <w:r w:rsidRPr="00910CB1">
        <w:rPr>
          <w:rFonts w:asciiTheme="minorHAnsi" w:hAnsiTheme="minorHAnsi" w:cstheme="minorHAnsi"/>
          <w:bCs/>
        </w:rPr>
        <w:t xml:space="preserve"> </w:t>
      </w:r>
      <w:r w:rsidRPr="001F6D00">
        <w:rPr>
          <w:rFonts w:asciiTheme="minorHAnsi" w:hAnsiTheme="minorHAnsi" w:cstheme="minorHAnsi"/>
        </w:rPr>
        <w:t>okviru Evropske pravne fakultete Nove univerze delujeta dva inštituta (raziskovalni skupini), ki izvajata znanstveno-raziskovalne dejavnosti, z določenega področja. V študijskem letu 2020/2021 na Evropski pravni fakulteti Nove univerze delujeta dva (2) inštituta: Inštitut za management nepremičnin in Inštitut za raziskovanje pravu.</w:t>
      </w:r>
    </w:p>
    <w:p w14:paraId="2FD25712" w14:textId="77777777" w:rsidR="00F728F0" w:rsidRPr="001F6D00" w:rsidRDefault="00F728F0" w:rsidP="00F728F0">
      <w:pPr>
        <w:rPr>
          <w:rFonts w:asciiTheme="minorHAnsi" w:hAnsiTheme="minorHAnsi" w:cstheme="minorHAnsi"/>
        </w:rPr>
      </w:pPr>
    </w:p>
    <w:p w14:paraId="33632B47" w14:textId="58E897AC" w:rsidR="00F728F0" w:rsidRPr="00AF1FC9" w:rsidRDefault="00F728F0" w:rsidP="00F728F0">
      <w:pPr>
        <w:rPr>
          <w:rFonts w:asciiTheme="minorHAnsi" w:hAnsiTheme="minorHAnsi" w:cstheme="minorHAnsi"/>
        </w:rPr>
      </w:pPr>
      <w:r w:rsidRPr="00AF1FC9">
        <w:rPr>
          <w:rFonts w:asciiTheme="minorHAnsi" w:hAnsiTheme="minorHAnsi" w:cstheme="minorHAnsi"/>
          <w:b/>
        </w:rPr>
        <w:t>Knjižnica in založba</w:t>
      </w:r>
      <w:r w:rsidR="00910CB1" w:rsidRPr="00AF1FC9">
        <w:rPr>
          <w:rFonts w:asciiTheme="minorHAnsi" w:hAnsiTheme="minorHAnsi" w:cstheme="minorHAnsi"/>
          <w:b/>
        </w:rPr>
        <w:t xml:space="preserve"> (</w:t>
      </w:r>
      <w:hyperlink r:id="rId23" w:anchor="knjiznica-in-zalozba" w:history="1">
        <w:r w:rsidR="00910CB1" w:rsidRPr="00AF1FC9">
          <w:rPr>
            <w:rStyle w:val="Hiperpovezava"/>
            <w:rFonts w:asciiTheme="minorHAnsi" w:hAnsiTheme="minorHAnsi" w:cstheme="minorHAnsi"/>
            <w:b/>
          </w:rPr>
          <w:t>https://epf.nova-uni.si/dejavnosti/#knjiznica-in-zalozba</w:t>
        </w:r>
      </w:hyperlink>
      <w:r w:rsidR="00910CB1" w:rsidRPr="00AF1FC9">
        <w:rPr>
          <w:rFonts w:asciiTheme="minorHAnsi" w:hAnsiTheme="minorHAnsi" w:cstheme="minorHAnsi"/>
          <w:b/>
        </w:rPr>
        <w:t xml:space="preserve">). </w:t>
      </w:r>
      <w:r w:rsidRPr="00AF1FC9">
        <w:rPr>
          <w:rFonts w:asciiTheme="minorHAnsi" w:hAnsiTheme="minorHAnsi" w:cstheme="minorHAnsi"/>
        </w:rPr>
        <w:t>Univerzitetna knjižnica Nove univerze (UKNU) zagotavlja knjižnično-informacijsko dejavnost in optimalne pogoje za študij ter znanstveno-raziskovalno delo, na članicah Nove univerze. Založba Nove univerze izdaja najnovejše raziskovalne dosežke, s področij delovanja fakultete, in sicer  v obliki:</w:t>
      </w:r>
    </w:p>
    <w:p w14:paraId="7E7FFF2F" w14:textId="77777777" w:rsidR="00F728F0" w:rsidRPr="00AF1FC9" w:rsidRDefault="00F728F0" w:rsidP="00F728F0">
      <w:pPr>
        <w:pStyle w:val="Odstavekseznama"/>
        <w:numPr>
          <w:ilvl w:val="0"/>
          <w:numId w:val="5"/>
        </w:numPr>
        <w:rPr>
          <w:rFonts w:asciiTheme="minorHAnsi" w:hAnsiTheme="minorHAnsi" w:cstheme="minorHAnsi"/>
        </w:rPr>
      </w:pPr>
      <w:r w:rsidRPr="00AF1FC9">
        <w:rPr>
          <w:rFonts w:asciiTheme="minorHAnsi" w:hAnsiTheme="minorHAnsi" w:cstheme="minorHAnsi"/>
        </w:rPr>
        <w:t>znanstvenih monografij ter kritičnih izdaj virov, s spremnimi študijami in komentarji;</w:t>
      </w:r>
    </w:p>
    <w:p w14:paraId="0F6D975A" w14:textId="77777777" w:rsidR="00F728F0" w:rsidRPr="00AF1FC9" w:rsidRDefault="00F728F0" w:rsidP="00F728F0">
      <w:pPr>
        <w:pStyle w:val="Odstavekseznama"/>
        <w:numPr>
          <w:ilvl w:val="0"/>
          <w:numId w:val="5"/>
        </w:numPr>
        <w:rPr>
          <w:rFonts w:asciiTheme="minorHAnsi" w:hAnsiTheme="minorHAnsi" w:cstheme="minorHAnsi"/>
        </w:rPr>
      </w:pPr>
      <w:r w:rsidRPr="00AF1FC9">
        <w:rPr>
          <w:rFonts w:asciiTheme="minorHAnsi" w:hAnsiTheme="minorHAnsi" w:cstheme="minorHAnsi"/>
        </w:rPr>
        <w:t>prevodov znanstvenih monografij ter</w:t>
      </w:r>
    </w:p>
    <w:p w14:paraId="7A54131C" w14:textId="77777777" w:rsidR="00F728F0" w:rsidRPr="00AF1FC9" w:rsidRDefault="00F728F0" w:rsidP="00F728F0">
      <w:pPr>
        <w:pStyle w:val="Odstavekseznama"/>
        <w:numPr>
          <w:ilvl w:val="0"/>
          <w:numId w:val="5"/>
        </w:numPr>
        <w:rPr>
          <w:rFonts w:asciiTheme="minorHAnsi" w:hAnsiTheme="minorHAnsi" w:cstheme="minorHAnsi"/>
        </w:rPr>
      </w:pPr>
      <w:r w:rsidRPr="00AF1FC9">
        <w:rPr>
          <w:rFonts w:asciiTheme="minorHAnsi" w:hAnsiTheme="minorHAnsi" w:cstheme="minorHAnsi"/>
        </w:rPr>
        <w:t>digitalnih in fizičnih izdaj učbenikov.</w:t>
      </w:r>
    </w:p>
    <w:p w14:paraId="066E1AF4" w14:textId="77777777" w:rsidR="00F728F0" w:rsidRPr="00AF1FC9" w:rsidRDefault="00F728F0" w:rsidP="00F728F0">
      <w:pPr>
        <w:pStyle w:val="Odstavekseznama"/>
        <w:ind w:left="720"/>
        <w:rPr>
          <w:rFonts w:asciiTheme="minorHAnsi" w:hAnsiTheme="minorHAnsi" w:cstheme="minorHAnsi"/>
        </w:rPr>
      </w:pPr>
    </w:p>
    <w:p w14:paraId="490CA6D5" w14:textId="77777777" w:rsidR="00F728F0" w:rsidRPr="00AF1FC9" w:rsidRDefault="00F728F0" w:rsidP="00F728F0">
      <w:pPr>
        <w:rPr>
          <w:rFonts w:asciiTheme="minorHAnsi" w:hAnsiTheme="minorHAnsi" w:cstheme="minorHAnsi"/>
        </w:rPr>
      </w:pPr>
      <w:r w:rsidRPr="00AF1FC9">
        <w:rPr>
          <w:rFonts w:asciiTheme="minorHAnsi" w:hAnsiTheme="minorHAnsi" w:cstheme="minorHAnsi"/>
        </w:rPr>
        <w:t>Pri izdajanju del so upoštevani naslednji vidiki publikacij:</w:t>
      </w:r>
    </w:p>
    <w:p w14:paraId="056908F5" w14:textId="77777777" w:rsidR="00F728F0" w:rsidRPr="00AF1FC9" w:rsidRDefault="00F728F0" w:rsidP="00F728F0">
      <w:pPr>
        <w:pStyle w:val="Odstavekseznama"/>
        <w:numPr>
          <w:ilvl w:val="0"/>
          <w:numId w:val="6"/>
        </w:numPr>
        <w:rPr>
          <w:rFonts w:asciiTheme="minorHAnsi" w:hAnsiTheme="minorHAnsi" w:cstheme="minorHAnsi"/>
        </w:rPr>
      </w:pPr>
      <w:r w:rsidRPr="00AF1FC9">
        <w:rPr>
          <w:rFonts w:asciiTheme="minorHAnsi" w:hAnsiTheme="minorHAnsi" w:cstheme="minorHAnsi"/>
        </w:rPr>
        <w:t>aktualne vsebine, ki so temeljnega pomena za razvoj posameznega znanstvenega področja;</w:t>
      </w:r>
    </w:p>
    <w:p w14:paraId="29894EBC" w14:textId="77777777" w:rsidR="00F728F0" w:rsidRPr="00AF1FC9" w:rsidRDefault="00F728F0" w:rsidP="00F728F0">
      <w:pPr>
        <w:pStyle w:val="Odstavekseznama"/>
        <w:numPr>
          <w:ilvl w:val="0"/>
          <w:numId w:val="6"/>
        </w:numPr>
        <w:rPr>
          <w:rFonts w:asciiTheme="minorHAnsi" w:hAnsiTheme="minorHAnsi" w:cstheme="minorHAnsi"/>
        </w:rPr>
      </w:pPr>
      <w:r w:rsidRPr="00AF1FC9">
        <w:rPr>
          <w:rFonts w:asciiTheme="minorHAnsi" w:hAnsiTheme="minorHAnsi" w:cstheme="minorHAnsi"/>
        </w:rPr>
        <w:t>dela pomembna za razvoj slovenske znanstvene terminologije;</w:t>
      </w:r>
    </w:p>
    <w:p w14:paraId="3B8F6FEA" w14:textId="2FEECD92" w:rsidR="00F728F0" w:rsidRPr="00AF1FC9" w:rsidRDefault="00F728F0" w:rsidP="00AF1FC9">
      <w:pPr>
        <w:pStyle w:val="Odstavekseznama"/>
        <w:numPr>
          <w:ilvl w:val="0"/>
          <w:numId w:val="6"/>
        </w:numPr>
        <w:rPr>
          <w:rFonts w:asciiTheme="minorHAnsi" w:hAnsiTheme="minorHAnsi" w:cstheme="minorHAnsi"/>
        </w:rPr>
      </w:pPr>
      <w:r w:rsidRPr="00AF1FC9">
        <w:rPr>
          <w:rFonts w:asciiTheme="minorHAnsi" w:hAnsiTheme="minorHAnsi" w:cstheme="minorHAnsi"/>
        </w:rPr>
        <w:t>dela pomembna za predstavljanje slovenskih znanstvenih dosežkov v domačem in mednarodnem prostoru ter</w:t>
      </w:r>
      <w:r w:rsidR="00AF1FC9" w:rsidRPr="00AF1FC9">
        <w:rPr>
          <w:rFonts w:asciiTheme="minorHAnsi" w:hAnsiTheme="minorHAnsi" w:cstheme="minorHAnsi"/>
        </w:rPr>
        <w:t xml:space="preserve"> </w:t>
      </w:r>
      <w:r w:rsidRPr="00AF1FC9">
        <w:rPr>
          <w:rFonts w:asciiTheme="minorHAnsi" w:hAnsiTheme="minorHAnsi" w:cstheme="minorHAnsi"/>
        </w:rPr>
        <w:t>tematike pomembne za širjenje novih znanstvenih spoznanj in znanstvene kulture.</w:t>
      </w:r>
    </w:p>
    <w:p w14:paraId="08C545DE" w14:textId="77777777" w:rsidR="00F728F0" w:rsidRPr="00AF1FC9" w:rsidRDefault="00F728F0" w:rsidP="00F728F0">
      <w:pPr>
        <w:rPr>
          <w:rFonts w:asciiTheme="minorHAnsi" w:hAnsiTheme="minorHAnsi" w:cstheme="minorHAnsi"/>
        </w:rPr>
      </w:pPr>
    </w:p>
    <w:p w14:paraId="131611AB" w14:textId="77777777" w:rsidR="00F728F0" w:rsidRPr="00AF1FC9" w:rsidRDefault="00F728F0" w:rsidP="00F728F0">
      <w:pPr>
        <w:rPr>
          <w:rFonts w:asciiTheme="minorHAnsi" w:hAnsiTheme="minorHAnsi" w:cstheme="minorHAnsi"/>
        </w:rPr>
      </w:pPr>
      <w:bookmarkStart w:id="25" w:name="_Hlk94862756"/>
      <w:r w:rsidRPr="00AF1FC9">
        <w:rPr>
          <w:rFonts w:asciiTheme="minorHAnsi" w:hAnsiTheme="minorHAnsi" w:cstheme="minorHAnsi"/>
        </w:rPr>
        <w:t>Založba skrbi za primerno tehnično opremo publikacij (CIP, kolofon, prijava enotne cene knjige, prijava e-publikacije, oprema knjige s ISBD itd.), pri čemer so upoštevani naslednji veljavni dokumenti:</w:t>
      </w:r>
    </w:p>
    <w:p w14:paraId="50B0938E" w14:textId="1E1998D0" w:rsidR="00F728F0" w:rsidRPr="00AF1FC9" w:rsidRDefault="00F728F0" w:rsidP="00FA59BB">
      <w:pPr>
        <w:pStyle w:val="Odstavekseznama"/>
        <w:numPr>
          <w:ilvl w:val="0"/>
          <w:numId w:val="62"/>
        </w:numPr>
        <w:rPr>
          <w:rFonts w:eastAsia="Times New Roman" w:cs="Calibri"/>
        </w:rPr>
      </w:pPr>
      <w:r w:rsidRPr="00AF1FC9">
        <w:rPr>
          <w:rFonts w:asciiTheme="minorHAnsi" w:hAnsiTheme="minorHAnsi" w:cstheme="minorHAnsi"/>
        </w:rPr>
        <w:t>Pravilnik o postopkih (so)financiranja, ocenjevanja in spremljanja izvajanja raziskovalne dejavnosti</w:t>
      </w:r>
      <w:r w:rsidR="00AF1FC9" w:rsidRPr="00AF1FC9">
        <w:rPr>
          <w:rFonts w:asciiTheme="minorHAnsi" w:hAnsiTheme="minorHAnsi" w:cstheme="minorHAnsi"/>
        </w:rPr>
        <w:t xml:space="preserve"> </w:t>
      </w:r>
      <w:r w:rsidR="00AF1FC9" w:rsidRPr="00AF1FC9">
        <w:t>(Uradni list RS, št. 52/16, 79/17, 65/19, 78/20, 145/20 in 186/21 – ZZrID</w:t>
      </w:r>
      <w:r w:rsidRPr="00AF1FC9">
        <w:rPr>
          <w:rFonts w:asciiTheme="minorHAnsi" w:hAnsiTheme="minorHAnsi" w:cstheme="minorHAnsi"/>
        </w:rPr>
        <w:t>), ki ga je pripravila Javna agencija za raziskovalno dejavnost RS.</w:t>
      </w:r>
    </w:p>
    <w:p w14:paraId="21197E89" w14:textId="77777777" w:rsidR="00F728F0" w:rsidRPr="00AF1FC9" w:rsidRDefault="00F728F0" w:rsidP="00F728F0">
      <w:pPr>
        <w:pStyle w:val="Odstavekseznama"/>
        <w:numPr>
          <w:ilvl w:val="0"/>
          <w:numId w:val="7"/>
        </w:numPr>
        <w:rPr>
          <w:rFonts w:asciiTheme="minorHAnsi" w:hAnsiTheme="minorHAnsi" w:cstheme="minorHAnsi"/>
        </w:rPr>
      </w:pPr>
      <w:r w:rsidRPr="00AF1FC9">
        <w:rPr>
          <w:rFonts w:asciiTheme="minorHAnsi" w:hAnsiTheme="minorHAnsi" w:cstheme="minorHAnsi"/>
        </w:rPr>
        <w:t>Zakon o obveznem izvodu publikacij (Uradni list RS, št. 69/06 in 86/09).</w:t>
      </w:r>
    </w:p>
    <w:p w14:paraId="6A182057" w14:textId="77777777" w:rsidR="00F728F0" w:rsidRPr="00AF1FC9" w:rsidRDefault="00F728F0" w:rsidP="00F728F0">
      <w:pPr>
        <w:pStyle w:val="Odstavekseznama"/>
        <w:numPr>
          <w:ilvl w:val="0"/>
          <w:numId w:val="7"/>
        </w:numPr>
        <w:rPr>
          <w:rFonts w:asciiTheme="minorHAnsi" w:hAnsiTheme="minorHAnsi" w:cstheme="minorHAnsi"/>
        </w:rPr>
      </w:pPr>
      <w:r w:rsidRPr="00AF1FC9">
        <w:rPr>
          <w:rFonts w:asciiTheme="minorHAnsi" w:hAnsiTheme="minorHAnsi" w:cstheme="minorHAnsi"/>
        </w:rPr>
        <w:t>Pravilnik o vrstah in izboru elektronskih publikacij za obvezni izvod (Ur. list RS, št. 90/07).</w:t>
      </w:r>
    </w:p>
    <w:bookmarkEnd w:id="25"/>
    <w:p w14:paraId="3A9D89E4" w14:textId="77777777" w:rsidR="00F728F0" w:rsidRPr="001F6D00" w:rsidRDefault="00F728F0" w:rsidP="00F728F0">
      <w:pPr>
        <w:rPr>
          <w:rFonts w:asciiTheme="minorHAnsi" w:hAnsiTheme="minorHAnsi" w:cstheme="minorHAnsi"/>
        </w:rPr>
      </w:pPr>
    </w:p>
    <w:p w14:paraId="48BFB2F7" w14:textId="4B75C001" w:rsidR="00F728F0" w:rsidRPr="00F454E5" w:rsidRDefault="00F728F0" w:rsidP="00F728F0">
      <w:pPr>
        <w:rPr>
          <w:rFonts w:asciiTheme="minorHAnsi" w:hAnsiTheme="minorHAnsi" w:cstheme="minorHAnsi"/>
          <w:bCs/>
        </w:rPr>
      </w:pPr>
      <w:r w:rsidRPr="001F6D00">
        <w:rPr>
          <w:rFonts w:asciiTheme="minorHAnsi" w:hAnsiTheme="minorHAnsi" w:cstheme="minorHAnsi"/>
          <w:b/>
        </w:rPr>
        <w:t>Karierni center</w:t>
      </w:r>
      <w:r w:rsidR="00910CB1">
        <w:rPr>
          <w:rFonts w:asciiTheme="minorHAnsi" w:hAnsiTheme="minorHAnsi" w:cstheme="minorHAnsi"/>
          <w:b/>
        </w:rPr>
        <w:t xml:space="preserve"> </w:t>
      </w:r>
      <w:r w:rsidR="00910CB1" w:rsidRPr="00910CB1">
        <w:rPr>
          <w:rFonts w:asciiTheme="minorHAnsi" w:hAnsiTheme="minorHAnsi" w:cstheme="minorHAnsi"/>
          <w:bCs/>
        </w:rPr>
        <w:t>(</w:t>
      </w:r>
      <w:hyperlink r:id="rId24" w:history="1">
        <w:r w:rsidR="00F454E5" w:rsidRPr="00C57FB7">
          <w:rPr>
            <w:rStyle w:val="Hiperpovezava"/>
            <w:rFonts w:asciiTheme="minorHAnsi" w:hAnsiTheme="minorHAnsi" w:cstheme="minorHAnsi"/>
            <w:bCs/>
          </w:rPr>
          <w:t>https://epf.nova-uni.si/dejavnosti/karierni-center-2/o-nas/</w:t>
        </w:r>
      </w:hyperlink>
      <w:r w:rsidR="00910CB1" w:rsidRPr="00910CB1">
        <w:rPr>
          <w:rFonts w:asciiTheme="minorHAnsi" w:hAnsiTheme="minorHAnsi" w:cstheme="minorHAnsi"/>
          <w:bCs/>
        </w:rPr>
        <w:t>).</w:t>
      </w:r>
      <w:r w:rsidRPr="001F6D00">
        <w:rPr>
          <w:rFonts w:asciiTheme="minorHAnsi" w:hAnsiTheme="minorHAnsi" w:cstheme="minorHAnsi"/>
          <w:b/>
        </w:rPr>
        <w:t xml:space="preserve"> </w:t>
      </w:r>
      <w:r w:rsidRPr="001F6D00">
        <w:rPr>
          <w:rFonts w:asciiTheme="minorHAnsi" w:hAnsiTheme="minorHAnsi" w:cstheme="minorHAnsi"/>
        </w:rPr>
        <w:t xml:space="preserve">Karierni center Evropske pravne fakultete Nove univerze (KC EVRO-PF NU) predstavlja stično točko med študenti, diplomanti, </w:t>
      </w:r>
      <w:r w:rsidRPr="001F6D00">
        <w:rPr>
          <w:rFonts w:asciiTheme="minorHAnsi" w:hAnsiTheme="minorHAnsi" w:cstheme="minorHAnsi"/>
        </w:rPr>
        <w:lastRenderedPageBreak/>
        <w:t xml:space="preserve">Fakulteto in potencialnimi delodajalci. </w:t>
      </w:r>
      <w:r w:rsidR="000E22DD" w:rsidRPr="000E22DD">
        <w:rPr>
          <w:rFonts w:asciiTheme="minorHAnsi" w:hAnsiTheme="minorHAnsi" w:cstheme="minorHAnsi"/>
        </w:rPr>
        <w:t>Ustanovljen je bil z namenom svetovanja študentom oz. diplomantom pri njihovem kariernem razvoju ter nudenju podpore pri študijskih in praktičnih usmeritvah. Vlogo in pomen Kariernega centra Nove univerze kot notranjega oddelka Centra za karierni razvoj in mednarodno mobilnost Nove univerze ureja Pravilnik o delovanju Kariernega centra Nove univerze</w:t>
      </w:r>
      <w:r w:rsidR="000E22DD" w:rsidRPr="000E22DD">
        <w:rPr>
          <w:color w:val="211E1E"/>
        </w:rPr>
        <w:t xml:space="preserve"> (</w:t>
      </w:r>
      <w:hyperlink r:id="rId25" w:history="1">
        <w:r w:rsidR="000E22DD" w:rsidRPr="000E22DD">
          <w:rPr>
            <w:rStyle w:val="Hiperpovezava"/>
            <w:color w:val="0A305C"/>
            <w:bdr w:val="none" w:sz="0" w:space="0" w:color="auto" w:frame="1"/>
          </w:rPr>
          <w:t>Pravilnik o delovanju Kariernega centra Nove univerze</w:t>
        </w:r>
      </w:hyperlink>
      <w:r w:rsidR="000E22DD" w:rsidRPr="000E22DD">
        <w:rPr>
          <w:color w:val="211E1E"/>
        </w:rPr>
        <w:t>).</w:t>
      </w:r>
      <w:r w:rsidR="000E22DD">
        <w:rPr>
          <w:color w:val="211E1E"/>
          <w:shd w:val="clear" w:color="auto" w:fill="EBEBEB"/>
        </w:rPr>
        <w:t> </w:t>
      </w:r>
    </w:p>
    <w:p w14:paraId="7D417DFA" w14:textId="77777777" w:rsidR="00F728F0" w:rsidRPr="001F6D00" w:rsidRDefault="00F728F0" w:rsidP="00F728F0">
      <w:pPr>
        <w:rPr>
          <w:rFonts w:asciiTheme="minorHAnsi" w:hAnsiTheme="minorHAnsi" w:cstheme="minorHAnsi"/>
        </w:rPr>
      </w:pPr>
    </w:p>
    <w:p w14:paraId="548ACE44" w14:textId="32662907" w:rsidR="00F728F0" w:rsidRPr="001F6D00" w:rsidRDefault="00F728F0" w:rsidP="00F728F0">
      <w:pPr>
        <w:rPr>
          <w:rFonts w:asciiTheme="minorHAnsi" w:hAnsiTheme="minorHAnsi" w:cstheme="minorHAnsi"/>
        </w:rPr>
      </w:pPr>
      <w:r w:rsidRPr="001F6D00">
        <w:rPr>
          <w:rFonts w:asciiTheme="minorHAnsi" w:hAnsiTheme="minorHAnsi" w:cstheme="minorHAnsi"/>
          <w:b/>
        </w:rPr>
        <w:t>Alumni klub</w:t>
      </w:r>
      <w:r w:rsidR="000E22DD">
        <w:rPr>
          <w:rFonts w:asciiTheme="minorHAnsi" w:hAnsiTheme="minorHAnsi" w:cstheme="minorHAnsi"/>
          <w:b/>
        </w:rPr>
        <w:t xml:space="preserve"> (</w:t>
      </w:r>
      <w:r w:rsidR="000E22DD" w:rsidRPr="000E22DD">
        <w:rPr>
          <w:rStyle w:val="Hiperpovezava"/>
          <w:bCs/>
        </w:rPr>
        <w:t>https://epf.nova-uni.si/dejavnosti/alumni-klub/)</w:t>
      </w:r>
      <w:r w:rsidRPr="000E22DD">
        <w:rPr>
          <w:rStyle w:val="Hiperpovezava"/>
          <w:bCs/>
        </w:rPr>
        <w:t>:</w:t>
      </w:r>
      <w:r w:rsidRPr="001F6D00">
        <w:rPr>
          <w:rFonts w:asciiTheme="minorHAnsi" w:hAnsiTheme="minorHAnsi" w:cstheme="minorHAnsi"/>
          <w:b/>
        </w:rPr>
        <w:t xml:space="preserve"> </w:t>
      </w:r>
      <w:r w:rsidRPr="001F6D00">
        <w:rPr>
          <w:rFonts w:asciiTheme="minorHAnsi" w:hAnsiTheme="minorHAnsi" w:cstheme="minorHAnsi"/>
        </w:rPr>
        <w:t xml:space="preserve">Alumni klub Evropske pravne fakultete Nove univerze je notranja organizacijska enota fakultete, ki je namenjena ohranjanju in krepitvi stikov med diplomanti in fakulteto, na vseh družbeno koristnih področjih. Člani Alumni kluba </w:t>
      </w:r>
      <w:r w:rsidR="005347EC" w:rsidRPr="001F6D00">
        <w:rPr>
          <w:rFonts w:asciiTheme="minorHAnsi" w:hAnsiTheme="minorHAnsi" w:cstheme="minorHAnsi"/>
        </w:rPr>
        <w:t>NU, Evro-PF</w:t>
      </w:r>
      <w:r w:rsidRPr="001F6D00">
        <w:rPr>
          <w:rFonts w:asciiTheme="minorHAnsi" w:hAnsiTheme="minorHAnsi" w:cstheme="minorHAnsi"/>
        </w:rPr>
        <w:t xml:space="preserve">so vsi dosedanji diplomanti, katerega koli študijskega programa, ki jih izvaja fakulteta. Delovanje Alumni kluba </w:t>
      </w:r>
      <w:r w:rsidR="005347EC" w:rsidRPr="001F6D00">
        <w:rPr>
          <w:rFonts w:asciiTheme="minorHAnsi" w:hAnsiTheme="minorHAnsi" w:cstheme="minorHAnsi"/>
        </w:rPr>
        <w:t>NU, Evro-PF</w:t>
      </w:r>
      <w:r w:rsidR="000E22DD">
        <w:rPr>
          <w:rFonts w:asciiTheme="minorHAnsi" w:hAnsiTheme="minorHAnsi" w:cstheme="minorHAnsi"/>
        </w:rPr>
        <w:t xml:space="preserve"> </w:t>
      </w:r>
      <w:r w:rsidRPr="001F6D00">
        <w:rPr>
          <w:rFonts w:asciiTheme="minorHAnsi" w:hAnsiTheme="minorHAnsi" w:cstheme="minorHAnsi"/>
        </w:rPr>
        <w:t>podrobneje ureja Pravilnik o delovanju Alumni Evropske pravne fakultete Nove univerze.</w:t>
      </w:r>
    </w:p>
    <w:p w14:paraId="6C17D6A6" w14:textId="77777777" w:rsidR="00F728F0" w:rsidRPr="001F6D00" w:rsidRDefault="00F728F0" w:rsidP="00F728F0">
      <w:pPr>
        <w:rPr>
          <w:rFonts w:asciiTheme="minorHAnsi" w:hAnsiTheme="minorHAnsi" w:cstheme="minorHAnsi"/>
        </w:rPr>
      </w:pPr>
    </w:p>
    <w:p w14:paraId="6992973D" w14:textId="1D58547D" w:rsidR="00F728F0" w:rsidRPr="00E90746" w:rsidRDefault="00F728F0" w:rsidP="00F728F0">
      <w:pPr>
        <w:rPr>
          <w:rFonts w:asciiTheme="minorHAnsi" w:hAnsiTheme="minorHAnsi" w:cstheme="minorHAnsi"/>
        </w:rPr>
      </w:pPr>
      <w:r w:rsidRPr="001F6D00">
        <w:rPr>
          <w:rFonts w:asciiTheme="minorHAnsi" w:hAnsiTheme="minorHAnsi" w:cstheme="minorHAnsi"/>
          <w:b/>
        </w:rPr>
        <w:t>Študentski svet</w:t>
      </w:r>
      <w:r w:rsidR="000E22DD">
        <w:rPr>
          <w:rFonts w:asciiTheme="minorHAnsi" w:hAnsiTheme="minorHAnsi" w:cstheme="minorHAnsi"/>
          <w:b/>
        </w:rPr>
        <w:t xml:space="preserve"> (</w:t>
      </w:r>
      <w:hyperlink r:id="rId26" w:anchor="studentski-svet" w:history="1">
        <w:r w:rsidR="000E22DD" w:rsidRPr="003D1CF8">
          <w:rPr>
            <w:rStyle w:val="Hiperpovezava"/>
            <w:rFonts w:asciiTheme="minorHAnsi" w:hAnsiTheme="minorHAnsi" w:cstheme="minorHAnsi"/>
            <w:b/>
          </w:rPr>
          <w:t>https://epf.nova-uni.si/dejavnosti/#studentski-svet</w:t>
        </w:r>
      </w:hyperlink>
      <w:r w:rsidR="000E22DD">
        <w:rPr>
          <w:rFonts w:asciiTheme="minorHAnsi" w:hAnsiTheme="minorHAnsi" w:cstheme="minorHAnsi"/>
          <w:b/>
        </w:rPr>
        <w:t>)</w:t>
      </w:r>
      <w:r w:rsidRPr="001F6D00">
        <w:rPr>
          <w:rFonts w:asciiTheme="minorHAnsi" w:hAnsiTheme="minorHAnsi" w:cstheme="minorHAnsi"/>
          <w:b/>
        </w:rPr>
        <w:t>:</w:t>
      </w:r>
      <w:r w:rsidR="000E22DD">
        <w:rPr>
          <w:rFonts w:asciiTheme="minorHAnsi" w:hAnsiTheme="minorHAnsi" w:cstheme="minorHAnsi"/>
        </w:rPr>
        <w:t xml:space="preserve"> </w:t>
      </w:r>
      <w:r w:rsidRPr="001F6D00">
        <w:rPr>
          <w:rFonts w:asciiTheme="minorHAnsi" w:hAnsiTheme="minorHAnsi" w:cstheme="minorHAnsi"/>
        </w:rPr>
        <w:t>Študentski svet Evropske pravne fakultete Nove univerze, je organ fakultete in je zastopnik interesov študentov fakultete. Določen je z Zakonom o visokem šolstvu, Statutom fakultete in s Poslovnikom študentskega sveta. V danem okvirju predstavlja in zastopa interese študentov, skrbi za njihovo dobrobit, obravnava in daje pristojnim organom fakultete mnenje o statutu fakultete, podaja mnenje glede vseh zadev, ki se nanašajo na pravice in dolžnosti študentov ter sprejema in izvaja program interesnih dejavnosti študentov. Študentski svet Evropske pravne fakultete Nove univerze sestavlja do deset predstavnikov študentov, ki jih izvolijo študentje fakultete, neposredno na volitvah, mandat izvoljenih članov študentskega sveta pa traja eno leto. Poslanstvo Študentskega sveta Evropske pravne fakultete NU zatorej ni zgolj zastopanje interesov študentov in izvajanje interesnih dejavnosti, temveč predvsem soustvarjanje kvalitetne visokošolske institucije, na katero bodo študenti lahko ponosni.</w:t>
      </w:r>
    </w:p>
    <w:p w14:paraId="7D4E9B4A" w14:textId="77777777" w:rsidR="00F728F0" w:rsidRPr="00E90746" w:rsidRDefault="00F728F0" w:rsidP="00F728F0">
      <w:pPr>
        <w:rPr>
          <w:rFonts w:asciiTheme="minorHAnsi" w:hAnsiTheme="minorHAnsi" w:cstheme="minorHAnsi"/>
        </w:rPr>
      </w:pPr>
    </w:p>
    <w:p w14:paraId="4BA85440" w14:textId="77777777" w:rsidR="00F728F0" w:rsidRPr="00E90746" w:rsidRDefault="00F728F0" w:rsidP="00F728F0">
      <w:pPr>
        <w:rPr>
          <w:rFonts w:asciiTheme="minorHAnsi" w:hAnsiTheme="minorHAnsi" w:cstheme="minorHAnsi"/>
        </w:rPr>
      </w:pPr>
    </w:p>
    <w:p w14:paraId="286BAC30" w14:textId="77777777" w:rsidR="00E45777" w:rsidRPr="00E45777" w:rsidRDefault="00E45777" w:rsidP="00E45777"/>
    <w:p w14:paraId="69AE43A9" w14:textId="77777777" w:rsidR="00F728F0" w:rsidRPr="00E90746" w:rsidRDefault="00F728F0" w:rsidP="00F728F0">
      <w:pPr>
        <w:rPr>
          <w:rFonts w:asciiTheme="minorHAnsi" w:hAnsiTheme="minorHAnsi" w:cstheme="minorHAnsi"/>
        </w:rPr>
      </w:pPr>
    </w:p>
    <w:p w14:paraId="5D66970A" w14:textId="77777777" w:rsidR="00F728F0" w:rsidRPr="00E90746" w:rsidRDefault="00F728F0" w:rsidP="00F728F0">
      <w:pPr>
        <w:rPr>
          <w:rFonts w:asciiTheme="minorHAnsi" w:hAnsiTheme="minorHAnsi" w:cstheme="minorHAnsi"/>
        </w:rPr>
      </w:pPr>
    </w:p>
    <w:p w14:paraId="43BD4302" w14:textId="77777777" w:rsidR="00F728F0" w:rsidRPr="00E90746" w:rsidRDefault="00F728F0" w:rsidP="00F728F0">
      <w:pPr>
        <w:rPr>
          <w:rFonts w:asciiTheme="minorHAnsi" w:hAnsiTheme="minorHAnsi" w:cstheme="minorHAnsi"/>
        </w:rPr>
      </w:pPr>
    </w:p>
    <w:p w14:paraId="4EC07E8A" w14:textId="77777777" w:rsidR="00F728F0" w:rsidRPr="00E90746" w:rsidRDefault="00F728F0" w:rsidP="00F728F0">
      <w:pPr>
        <w:rPr>
          <w:rFonts w:asciiTheme="minorHAnsi" w:hAnsiTheme="minorHAnsi" w:cstheme="minorHAnsi"/>
        </w:rPr>
      </w:pPr>
    </w:p>
    <w:p w14:paraId="49C353AB" w14:textId="77777777" w:rsidR="00F728F0" w:rsidRPr="00E90746" w:rsidRDefault="00F728F0" w:rsidP="00F728F0">
      <w:pPr>
        <w:rPr>
          <w:rFonts w:asciiTheme="minorHAnsi" w:hAnsiTheme="minorHAnsi" w:cstheme="minorHAnsi"/>
        </w:rPr>
      </w:pPr>
    </w:p>
    <w:p w14:paraId="656D914C" w14:textId="77777777" w:rsidR="00F728F0" w:rsidRPr="00E90746" w:rsidRDefault="00F728F0" w:rsidP="00F728F0">
      <w:pPr>
        <w:rPr>
          <w:rFonts w:asciiTheme="minorHAnsi" w:hAnsiTheme="minorHAnsi" w:cstheme="minorHAnsi"/>
        </w:rPr>
      </w:pPr>
    </w:p>
    <w:p w14:paraId="376C0A12" w14:textId="77777777" w:rsidR="00F728F0" w:rsidRPr="00E90746" w:rsidRDefault="00F728F0" w:rsidP="00F728F0">
      <w:pPr>
        <w:rPr>
          <w:rFonts w:asciiTheme="minorHAnsi" w:hAnsiTheme="minorHAnsi" w:cstheme="minorHAnsi"/>
        </w:rPr>
      </w:pPr>
    </w:p>
    <w:p w14:paraId="46CB18E0" w14:textId="77777777" w:rsidR="00F728F0" w:rsidRPr="00E90746" w:rsidRDefault="00F728F0" w:rsidP="00F728F0">
      <w:pPr>
        <w:rPr>
          <w:rFonts w:asciiTheme="minorHAnsi" w:hAnsiTheme="minorHAnsi" w:cstheme="minorHAnsi"/>
        </w:rPr>
      </w:pPr>
    </w:p>
    <w:p w14:paraId="78861606" w14:textId="77777777" w:rsidR="00F728F0" w:rsidRPr="00E90746" w:rsidRDefault="00F728F0" w:rsidP="00F728F0">
      <w:pPr>
        <w:rPr>
          <w:rFonts w:asciiTheme="minorHAnsi" w:hAnsiTheme="minorHAnsi" w:cstheme="minorHAnsi"/>
        </w:rPr>
        <w:sectPr w:rsidR="00F728F0" w:rsidRPr="00E90746" w:rsidSect="00E759A2">
          <w:footerReference w:type="first" r:id="rId27"/>
          <w:pgSz w:w="11906" w:h="16838"/>
          <w:pgMar w:top="1417" w:right="1417" w:bottom="1417" w:left="1417" w:header="708" w:footer="708" w:gutter="0"/>
          <w:pgNumType w:start="1"/>
          <w:cols w:space="708"/>
          <w:titlePg/>
          <w:docGrid w:linePitch="360"/>
        </w:sectPr>
      </w:pPr>
    </w:p>
    <w:p w14:paraId="4B07DD6A" w14:textId="1FA06AB4" w:rsidR="00F728F0" w:rsidRDefault="005B1C74" w:rsidP="005B1C74">
      <w:pPr>
        <w:pStyle w:val="Napis"/>
        <w:rPr>
          <w:b w:val="0"/>
          <w:i/>
        </w:rPr>
      </w:pPr>
      <w:bookmarkStart w:id="26" w:name="_Toc67924777"/>
      <w:bookmarkStart w:id="27" w:name="_Toc98153786"/>
      <w:bookmarkStart w:id="28" w:name="_Toc98491711"/>
      <w:r>
        <w:lastRenderedPageBreak/>
        <w:t xml:space="preserve">Slika </w:t>
      </w:r>
      <w:fldSimple w:instr=" SEQ Slika \* ARABIC ">
        <w:r>
          <w:rPr>
            <w:noProof/>
          </w:rPr>
          <w:t>1</w:t>
        </w:r>
      </w:fldSimple>
      <w:r w:rsidR="00F728F0">
        <w:t xml:space="preserve">: </w:t>
      </w:r>
      <w:r w:rsidR="00F728F0" w:rsidRPr="00565CA7">
        <w:rPr>
          <w:b w:val="0"/>
          <w:i/>
        </w:rPr>
        <w:t>Organizacijska shema Evropske pravne fakultete Nove univerze</w:t>
      </w:r>
      <w:bookmarkEnd w:id="26"/>
      <w:bookmarkEnd w:id="27"/>
      <w:bookmarkEnd w:id="28"/>
    </w:p>
    <w:p w14:paraId="07C60174" w14:textId="77777777" w:rsidR="00F728F0" w:rsidRDefault="00F728F0" w:rsidP="00F728F0"/>
    <w:p w14:paraId="52327FBA" w14:textId="77777777" w:rsidR="00F728F0" w:rsidRDefault="00F728F0" w:rsidP="00F728F0">
      <w:pPr>
        <w:pStyle w:val="Default"/>
        <w:jc w:val="center"/>
        <w:rPr>
          <w:rFonts w:asciiTheme="minorHAnsi" w:hAnsiTheme="minorHAnsi" w:cstheme="minorHAnsi"/>
          <w:b/>
          <w:sz w:val="28"/>
        </w:rPr>
      </w:pPr>
      <w:r w:rsidRPr="00A6083E">
        <w:rPr>
          <w:rFonts w:asciiTheme="minorHAnsi" w:hAnsiTheme="minorHAnsi" w:cstheme="minorHAnsi"/>
          <w:b/>
          <w:sz w:val="28"/>
        </w:rPr>
        <w:t>ORGANIGRAM ČLANICE</w:t>
      </w:r>
    </w:p>
    <w:p w14:paraId="765AF26F" w14:textId="77777777" w:rsidR="00F728F0" w:rsidRDefault="00F728F0" w:rsidP="00F728F0">
      <w:pPr>
        <w:pStyle w:val="Default"/>
        <w:jc w:val="center"/>
        <w:rPr>
          <w:rFonts w:asciiTheme="minorHAnsi" w:hAnsiTheme="minorHAnsi" w:cstheme="minorHAnsi"/>
          <w:b/>
          <w:sz w:val="28"/>
        </w:rPr>
      </w:pPr>
    </w:p>
    <w:p w14:paraId="1A1393CC" w14:textId="2FF7447C" w:rsidR="00F728F0" w:rsidRPr="0034599F" w:rsidRDefault="00966498" w:rsidP="00F728F0">
      <w:pPr>
        <w:tabs>
          <w:tab w:val="left" w:pos="828"/>
        </w:tabs>
        <w:rPr>
          <w:b/>
          <w:sz w:val="32"/>
        </w:rPr>
      </w:pPr>
      <w:r>
        <w:rPr>
          <w:noProof/>
          <w:lang w:eastAsia="sl-SI"/>
        </w:rPr>
        <mc:AlternateContent>
          <mc:Choice Requires="wps">
            <w:drawing>
              <wp:anchor distT="0" distB="0" distL="114300" distR="114300" simplePos="0" relativeHeight="251662336" behindDoc="0" locked="0" layoutInCell="1" allowOverlap="1" wp14:anchorId="0C0AB87D" wp14:editId="0CCF68D8">
                <wp:simplePos x="0" y="0"/>
                <wp:positionH relativeFrom="column">
                  <wp:posOffset>6815455</wp:posOffset>
                </wp:positionH>
                <wp:positionV relativeFrom="paragraph">
                  <wp:posOffset>234950</wp:posOffset>
                </wp:positionV>
                <wp:extent cx="769620" cy="514350"/>
                <wp:effectExtent l="0" t="0" r="11430" b="19050"/>
                <wp:wrapNone/>
                <wp:docPr id="41" name="Pravokotnik 41"/>
                <wp:cNvGraphicFramePr/>
                <a:graphic xmlns:a="http://schemas.openxmlformats.org/drawingml/2006/main">
                  <a:graphicData uri="http://schemas.microsoft.com/office/word/2010/wordprocessingShape">
                    <wps:wsp>
                      <wps:cNvSpPr/>
                      <wps:spPr>
                        <a:xfrm>
                          <a:off x="0" y="0"/>
                          <a:ext cx="769620" cy="5143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7EB699F" w14:textId="77777777" w:rsidR="00E45777" w:rsidRPr="008C497F" w:rsidRDefault="00E45777" w:rsidP="00F728F0">
                            <w:pPr>
                              <w:jc w:val="center"/>
                              <w:rPr>
                                <w:color w:val="FFFFFF" w:themeColor="background1"/>
                                <w:sz w:val="16"/>
                              </w:rPr>
                            </w:pPr>
                            <w:r w:rsidRPr="008C497F">
                              <w:rPr>
                                <w:color w:val="FFFFFF" w:themeColor="background1"/>
                                <w:sz w:val="16"/>
                              </w:rPr>
                              <w:t xml:space="preserve">Akademski zbor </w:t>
                            </w:r>
                            <w:r>
                              <w:rPr>
                                <w:color w:val="FFFFFF" w:themeColor="background1"/>
                                <w:sz w:val="16"/>
                              </w:rPr>
                              <w:t xml:space="preserve">članice </w:t>
                            </w:r>
                            <w:r w:rsidRPr="008C497F">
                              <w:rPr>
                                <w:color w:val="FFFFFF" w:themeColor="background1"/>
                                <w:sz w:val="16"/>
                              </w:rPr>
                              <w:t>univerze</w:t>
                            </w:r>
                          </w:p>
                          <w:p w14:paraId="7D3FEAB9" w14:textId="77777777" w:rsidR="00E45777" w:rsidRPr="008C497F" w:rsidRDefault="00E45777" w:rsidP="00F728F0">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0AB87D" id="Pravokotnik 41" o:spid="_x0000_s1026" style="position:absolute;left:0;text-align:left;margin-left:536.65pt;margin-top:18.5pt;width:60.6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" fillcolor="#5b9bd5" strokecolor="#41719c" strokeweight="1pt">
                <v:textbox>
                  <w:txbxContent>
                    <w:p w14:paraId="57EB699F" w14:textId="77777777" w:rsidR="00E45777" w:rsidRPr="008C497F" w:rsidRDefault="00E45777" w:rsidP="00F728F0">
                      <w:pPr>
                        <w:jc w:val="center"/>
                        <w:rPr>
                          <w:color w:val="FFFFFF" w:themeColor="background1"/>
                          <w:sz w:val="16"/>
                        </w:rPr>
                      </w:pPr>
                      <w:r w:rsidRPr="008C497F">
                        <w:rPr>
                          <w:color w:val="FFFFFF" w:themeColor="background1"/>
                          <w:sz w:val="16"/>
                        </w:rPr>
                        <w:t xml:space="preserve">Akademski zbor </w:t>
                      </w:r>
                      <w:r>
                        <w:rPr>
                          <w:color w:val="FFFFFF" w:themeColor="background1"/>
                          <w:sz w:val="16"/>
                        </w:rPr>
                        <w:t xml:space="preserve">članice </w:t>
                      </w:r>
                      <w:r w:rsidRPr="008C497F">
                        <w:rPr>
                          <w:color w:val="FFFFFF" w:themeColor="background1"/>
                          <w:sz w:val="16"/>
                        </w:rPr>
                        <w:t>univerze</w:t>
                      </w:r>
                    </w:p>
                    <w:p w14:paraId="7D3FEAB9" w14:textId="77777777" w:rsidR="00E45777" w:rsidRPr="008C497F" w:rsidRDefault="00E45777" w:rsidP="00F728F0">
                      <w:pPr>
                        <w:rPr>
                          <w:sz w:val="18"/>
                        </w:rPr>
                      </w:pPr>
                    </w:p>
                  </w:txbxContent>
                </v:textbox>
              </v:rect>
            </w:pict>
          </mc:Fallback>
        </mc:AlternateContent>
      </w:r>
      <w:r w:rsidR="00F728F0">
        <w:rPr>
          <w:noProof/>
          <w:lang w:eastAsia="sl-SI"/>
        </w:rPr>
        <mc:AlternateContent>
          <mc:Choice Requires="wps">
            <w:drawing>
              <wp:anchor distT="0" distB="0" distL="114300" distR="114300" simplePos="0" relativeHeight="251665408" behindDoc="0" locked="0" layoutInCell="1" allowOverlap="1" wp14:anchorId="5F7B44C7" wp14:editId="170A7663">
                <wp:simplePos x="0" y="0"/>
                <wp:positionH relativeFrom="column">
                  <wp:posOffset>2281555</wp:posOffset>
                </wp:positionH>
                <wp:positionV relativeFrom="paragraph">
                  <wp:posOffset>234949</wp:posOffset>
                </wp:positionV>
                <wp:extent cx="1057275" cy="638175"/>
                <wp:effectExtent l="0" t="0" r="28575" b="28575"/>
                <wp:wrapNone/>
                <wp:docPr id="20" name="Pravokotnik 20"/>
                <wp:cNvGraphicFramePr/>
                <a:graphic xmlns:a="http://schemas.openxmlformats.org/drawingml/2006/main">
                  <a:graphicData uri="http://schemas.microsoft.com/office/word/2010/wordprocessingShape">
                    <wps:wsp>
                      <wps:cNvSpPr/>
                      <wps:spPr>
                        <a:xfrm>
                          <a:off x="0" y="0"/>
                          <a:ext cx="1057275" cy="638175"/>
                        </a:xfrm>
                        <a:prstGeom prst="rect">
                          <a:avLst/>
                        </a:prstGeom>
                        <a:solidFill>
                          <a:srgbClr val="5B9BD5"/>
                        </a:solidFill>
                        <a:ln w="12700" cap="flat" cmpd="sng" algn="ctr">
                          <a:solidFill>
                            <a:srgbClr val="5B9BD5">
                              <a:shade val="50000"/>
                            </a:srgbClr>
                          </a:solidFill>
                          <a:prstDash val="solid"/>
                          <a:miter lim="800000"/>
                        </a:ln>
                        <a:effectLst/>
                      </wps:spPr>
                      <wps:txbx>
                        <w:txbxContent>
                          <w:p w14:paraId="12B59C13" w14:textId="77777777" w:rsidR="00E45777" w:rsidRPr="00DE4CBA" w:rsidRDefault="00E45777" w:rsidP="00F728F0">
                            <w:pPr>
                              <w:jc w:val="center"/>
                              <w:rPr>
                                <w:color w:val="FFFFFF" w:themeColor="background1"/>
                                <w:sz w:val="20"/>
                              </w:rPr>
                            </w:pPr>
                            <w:r w:rsidRPr="00DE4CBA">
                              <w:rPr>
                                <w:color w:val="FFFFFF" w:themeColor="background1"/>
                                <w:sz w:val="20"/>
                              </w:rPr>
                              <w:t>Direktor članice univerze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B44C7" id="Pravokotnik 20" o:spid="_x0000_s1027" style="position:absolute;left:0;text-align:left;margin-left:179.65pt;margin-top:18.5pt;width:83.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" fillcolor="#5b9bd5" strokecolor="#41719c" strokeweight="1pt">
                <v:textbox>
                  <w:txbxContent>
                    <w:p w14:paraId="12B59C13" w14:textId="77777777" w:rsidR="00E45777" w:rsidRPr="00DE4CBA" w:rsidRDefault="00E45777" w:rsidP="00F728F0">
                      <w:pPr>
                        <w:jc w:val="center"/>
                        <w:rPr>
                          <w:color w:val="FFFFFF" w:themeColor="background1"/>
                          <w:sz w:val="20"/>
                        </w:rPr>
                      </w:pPr>
                      <w:r w:rsidRPr="00DE4CBA">
                        <w:rPr>
                          <w:color w:val="FFFFFF" w:themeColor="background1"/>
                          <w:sz w:val="20"/>
                        </w:rPr>
                        <w:t>Direktor članice univerze</w:t>
                      </w:r>
                    </w:p>
                  </w:txbxContent>
                </v:textbox>
              </v:rect>
            </w:pict>
          </mc:Fallback>
        </mc:AlternateContent>
      </w:r>
      <w:r w:rsidR="00F728F0">
        <w:rPr>
          <w:noProof/>
          <w:lang w:eastAsia="sl-SI"/>
        </w:rPr>
        <mc:AlternateContent>
          <mc:Choice Requires="wps">
            <w:drawing>
              <wp:anchor distT="0" distB="0" distL="114300" distR="114300" simplePos="0" relativeHeight="251660288" behindDoc="0" locked="0" layoutInCell="1" allowOverlap="1" wp14:anchorId="076C839E" wp14:editId="476E7213">
                <wp:simplePos x="0" y="0"/>
                <wp:positionH relativeFrom="column">
                  <wp:posOffset>7957185</wp:posOffset>
                </wp:positionH>
                <wp:positionV relativeFrom="paragraph">
                  <wp:posOffset>241935</wp:posOffset>
                </wp:positionV>
                <wp:extent cx="769620" cy="472440"/>
                <wp:effectExtent l="0" t="0" r="11430" b="22860"/>
                <wp:wrapNone/>
                <wp:docPr id="48" name="Pravokotnik 48"/>
                <wp:cNvGraphicFramePr/>
                <a:graphic xmlns:a="http://schemas.openxmlformats.org/drawingml/2006/main">
                  <a:graphicData uri="http://schemas.microsoft.com/office/word/2010/wordprocessingShape">
                    <wps:wsp>
                      <wps:cNvSpPr/>
                      <wps:spPr>
                        <a:xfrm>
                          <a:off x="0" y="0"/>
                          <a:ext cx="769620" cy="472440"/>
                        </a:xfrm>
                        <a:prstGeom prst="rect">
                          <a:avLst/>
                        </a:prstGeom>
                        <a:solidFill>
                          <a:srgbClr val="5B9BD5"/>
                        </a:solidFill>
                        <a:ln w="12700" cap="flat" cmpd="sng" algn="ctr">
                          <a:solidFill>
                            <a:srgbClr val="5B9BD5">
                              <a:shade val="50000"/>
                            </a:srgbClr>
                          </a:solidFill>
                          <a:prstDash val="solid"/>
                          <a:miter lim="800000"/>
                        </a:ln>
                        <a:effectLst/>
                      </wps:spPr>
                      <wps:txbx>
                        <w:txbxContent>
                          <w:p w14:paraId="6632FF95" w14:textId="77777777" w:rsidR="00E45777" w:rsidRPr="007A1D39" w:rsidRDefault="00E45777" w:rsidP="00F728F0">
                            <w:pPr>
                              <w:jc w:val="center"/>
                              <w:rPr>
                                <w:color w:val="FFFFFF" w:themeColor="background1"/>
                              </w:rPr>
                            </w:pPr>
                            <w:r w:rsidRPr="007A1D39">
                              <w:rPr>
                                <w:color w:val="FFFFFF" w:themeColor="background1"/>
                              </w:rPr>
                              <w:t>Senat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C839E" id="Pravokotnik 48" o:spid="_x0000_s1028" style="position:absolute;left:0;text-align:left;margin-left:626.55pt;margin-top:19.05pt;width:60.6pt;height:3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" fillcolor="#5b9bd5" strokecolor="#41719c" strokeweight="1pt">
                <v:textbox>
                  <w:txbxContent>
                    <w:p w14:paraId="6632FF95" w14:textId="77777777" w:rsidR="00E45777" w:rsidRPr="007A1D39" w:rsidRDefault="00E45777" w:rsidP="00F728F0">
                      <w:pPr>
                        <w:jc w:val="center"/>
                        <w:rPr>
                          <w:color w:val="FFFFFF" w:themeColor="background1"/>
                        </w:rPr>
                      </w:pPr>
                      <w:r w:rsidRPr="007A1D39">
                        <w:rPr>
                          <w:color w:val="FFFFFF" w:themeColor="background1"/>
                        </w:rPr>
                        <w:t>Senat</w:t>
                      </w:r>
                    </w:p>
                  </w:txbxContent>
                </v:textbox>
              </v:rect>
            </w:pict>
          </mc:Fallback>
        </mc:AlternateContent>
      </w:r>
      <w:r w:rsidR="00F728F0">
        <w:rPr>
          <w:noProof/>
          <w:lang w:eastAsia="sl-SI"/>
        </w:rPr>
        <mc:AlternateContent>
          <mc:Choice Requires="wps">
            <w:drawing>
              <wp:anchor distT="0" distB="0" distL="114300" distR="114300" simplePos="0" relativeHeight="251659264" behindDoc="1" locked="0" layoutInCell="1" allowOverlap="1" wp14:anchorId="484F8BB2" wp14:editId="2EAEF971">
                <wp:simplePos x="0" y="0"/>
                <wp:positionH relativeFrom="column">
                  <wp:posOffset>5542915</wp:posOffset>
                </wp:positionH>
                <wp:positionV relativeFrom="paragraph">
                  <wp:posOffset>237490</wp:posOffset>
                </wp:positionV>
                <wp:extent cx="769620" cy="472440"/>
                <wp:effectExtent l="0" t="0" r="11430" b="22860"/>
                <wp:wrapTight wrapText="bothSides">
                  <wp:wrapPolygon edited="0">
                    <wp:start x="0" y="0"/>
                    <wp:lineTo x="0" y="21774"/>
                    <wp:lineTo x="21386" y="21774"/>
                    <wp:lineTo x="21386" y="0"/>
                    <wp:lineTo x="0" y="0"/>
                  </wp:wrapPolygon>
                </wp:wrapTight>
                <wp:docPr id="43" name="Pravokotnik 43"/>
                <wp:cNvGraphicFramePr/>
                <a:graphic xmlns:a="http://schemas.openxmlformats.org/drawingml/2006/main">
                  <a:graphicData uri="http://schemas.microsoft.com/office/word/2010/wordprocessingShape">
                    <wps:wsp>
                      <wps:cNvSpPr/>
                      <wps:spPr>
                        <a:xfrm>
                          <a:off x="0" y="0"/>
                          <a:ext cx="769620" cy="472440"/>
                        </a:xfrm>
                        <a:prstGeom prst="rect">
                          <a:avLst/>
                        </a:prstGeom>
                        <a:solidFill>
                          <a:srgbClr val="5B9BD5"/>
                        </a:solidFill>
                        <a:ln w="12700" cap="flat" cmpd="sng" algn="ctr">
                          <a:solidFill>
                            <a:srgbClr val="5B9BD5">
                              <a:shade val="50000"/>
                            </a:srgbClr>
                          </a:solidFill>
                          <a:prstDash val="solid"/>
                          <a:miter lim="800000"/>
                        </a:ln>
                        <a:effectLst/>
                      </wps:spPr>
                      <wps:txbx>
                        <w:txbxContent>
                          <w:p w14:paraId="22E3CA95" w14:textId="77777777" w:rsidR="00E45777" w:rsidRPr="007A1D39" w:rsidRDefault="00E45777" w:rsidP="00F728F0">
                            <w:pPr>
                              <w:jc w:val="center"/>
                              <w:rPr>
                                <w:color w:val="FFFFFF" w:themeColor="background1"/>
                                <w:sz w:val="20"/>
                              </w:rPr>
                            </w:pPr>
                            <w:r w:rsidRPr="007A1D39">
                              <w:rPr>
                                <w:color w:val="FFFFFF" w:themeColor="background1"/>
                                <w:sz w:val="20"/>
                              </w:rPr>
                              <w:t>Študentski svet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F8BB2" id="Pravokotnik 43" o:spid="_x0000_s1029" style="position:absolute;left:0;text-align:left;margin-left:436.45pt;margin-top:18.7pt;width:60.6pt;height:37.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" fillcolor="#5b9bd5" strokecolor="#41719c" strokeweight="1pt">
                <v:textbox>
                  <w:txbxContent>
                    <w:p w14:paraId="22E3CA95" w14:textId="77777777" w:rsidR="00E45777" w:rsidRPr="007A1D39" w:rsidRDefault="00E45777" w:rsidP="00F728F0">
                      <w:pPr>
                        <w:jc w:val="center"/>
                        <w:rPr>
                          <w:color w:val="FFFFFF" w:themeColor="background1"/>
                          <w:sz w:val="20"/>
                        </w:rPr>
                      </w:pPr>
                      <w:r w:rsidRPr="007A1D39">
                        <w:rPr>
                          <w:color w:val="FFFFFF" w:themeColor="background1"/>
                          <w:sz w:val="20"/>
                        </w:rPr>
                        <w:t>Študentski svet</w:t>
                      </w:r>
                    </w:p>
                  </w:txbxContent>
                </v:textbox>
                <w10:wrap type="tight"/>
              </v:rect>
            </w:pict>
          </mc:Fallback>
        </mc:AlternateContent>
      </w:r>
      <w:r w:rsidR="00F728F0">
        <w:rPr>
          <w:noProof/>
          <w:lang w:eastAsia="sl-SI"/>
        </w:rPr>
        <mc:AlternateContent>
          <mc:Choice Requires="wps">
            <w:drawing>
              <wp:anchor distT="0" distB="0" distL="114300" distR="114300" simplePos="0" relativeHeight="251661312" behindDoc="0" locked="0" layoutInCell="1" allowOverlap="1" wp14:anchorId="09A42C5C" wp14:editId="7A4683C2">
                <wp:simplePos x="0" y="0"/>
                <wp:positionH relativeFrom="column">
                  <wp:posOffset>948690</wp:posOffset>
                </wp:positionH>
                <wp:positionV relativeFrom="paragraph">
                  <wp:posOffset>239395</wp:posOffset>
                </wp:positionV>
                <wp:extent cx="769620" cy="472440"/>
                <wp:effectExtent l="0" t="0" r="11430" b="22860"/>
                <wp:wrapNone/>
                <wp:docPr id="38" name="Pravokotnik 38"/>
                <wp:cNvGraphicFramePr/>
                <a:graphic xmlns:a="http://schemas.openxmlformats.org/drawingml/2006/main">
                  <a:graphicData uri="http://schemas.microsoft.com/office/word/2010/wordprocessingShape">
                    <wps:wsp>
                      <wps:cNvSpPr/>
                      <wps:spPr>
                        <a:xfrm>
                          <a:off x="0" y="0"/>
                          <a:ext cx="769620" cy="472440"/>
                        </a:xfrm>
                        <a:prstGeom prst="rect">
                          <a:avLst/>
                        </a:prstGeom>
                        <a:solidFill>
                          <a:srgbClr val="5B9BD5"/>
                        </a:solidFill>
                        <a:ln w="12700" cap="flat" cmpd="sng" algn="ctr">
                          <a:solidFill>
                            <a:srgbClr val="5B9BD5">
                              <a:shade val="50000"/>
                            </a:srgbClr>
                          </a:solidFill>
                          <a:prstDash val="solid"/>
                          <a:miter lim="800000"/>
                        </a:ln>
                        <a:effectLst/>
                      </wps:spPr>
                      <wps:txbx>
                        <w:txbxContent>
                          <w:p w14:paraId="75BA193D" w14:textId="77777777" w:rsidR="00E45777" w:rsidRPr="007A1D39" w:rsidRDefault="00E45777" w:rsidP="00F728F0">
                            <w:pPr>
                              <w:jc w:val="center"/>
                              <w:rPr>
                                <w:color w:val="FFFFFF" w:themeColor="background1"/>
                              </w:rPr>
                            </w:pPr>
                            <w:r w:rsidRPr="007A1D39">
                              <w:rPr>
                                <w:color w:val="FFFFFF" w:themeColor="background1"/>
                              </w:rPr>
                              <w:t>Upravni odbor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42C5C" id="Pravokotnik 38" o:spid="_x0000_s1030" style="position:absolute;left:0;text-align:left;margin-left:74.7pt;margin-top:18.85pt;width:60.6pt;height:3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" fillcolor="#5b9bd5" strokecolor="#41719c" strokeweight="1pt">
                <v:textbox>
                  <w:txbxContent>
                    <w:p w14:paraId="75BA193D" w14:textId="77777777" w:rsidR="00E45777" w:rsidRPr="007A1D39" w:rsidRDefault="00E45777" w:rsidP="00F728F0">
                      <w:pPr>
                        <w:jc w:val="center"/>
                        <w:rPr>
                          <w:color w:val="FFFFFF" w:themeColor="background1"/>
                        </w:rPr>
                      </w:pPr>
                      <w:r w:rsidRPr="007A1D39">
                        <w:rPr>
                          <w:color w:val="FFFFFF" w:themeColor="background1"/>
                        </w:rPr>
                        <w:t>Upravni odbor</w:t>
                      </w:r>
                    </w:p>
                  </w:txbxContent>
                </v:textbox>
              </v:rect>
            </w:pict>
          </mc:Fallback>
        </mc:AlternateContent>
      </w:r>
      <w:r w:rsidR="00F728F0">
        <w:rPr>
          <w:noProof/>
          <w:lang w:eastAsia="sl-SI"/>
        </w:rPr>
        <mc:AlternateContent>
          <mc:Choice Requires="wps">
            <w:drawing>
              <wp:anchor distT="0" distB="0" distL="114300" distR="114300" simplePos="0" relativeHeight="251666432" behindDoc="0" locked="0" layoutInCell="1" allowOverlap="1" wp14:anchorId="7E39AE79" wp14:editId="05E741AF">
                <wp:simplePos x="0" y="0"/>
                <wp:positionH relativeFrom="column">
                  <wp:posOffset>3729990</wp:posOffset>
                </wp:positionH>
                <wp:positionV relativeFrom="paragraph">
                  <wp:posOffset>236855</wp:posOffset>
                </wp:positionV>
                <wp:extent cx="769620" cy="472440"/>
                <wp:effectExtent l="0" t="0" r="11430" b="22860"/>
                <wp:wrapNone/>
                <wp:docPr id="21" name="Pravokotnik 21"/>
                <wp:cNvGraphicFramePr/>
                <a:graphic xmlns:a="http://schemas.openxmlformats.org/drawingml/2006/main">
                  <a:graphicData uri="http://schemas.microsoft.com/office/word/2010/wordprocessingShape">
                    <wps:wsp>
                      <wps:cNvSpPr/>
                      <wps:spPr>
                        <a:xfrm>
                          <a:off x="0" y="0"/>
                          <a:ext cx="769620" cy="472440"/>
                        </a:xfrm>
                        <a:prstGeom prst="rect">
                          <a:avLst/>
                        </a:prstGeom>
                        <a:solidFill>
                          <a:srgbClr val="5B9BD5"/>
                        </a:solidFill>
                        <a:ln w="12700" cap="flat" cmpd="sng" algn="ctr">
                          <a:solidFill>
                            <a:srgbClr val="5B9BD5">
                              <a:shade val="50000"/>
                            </a:srgbClr>
                          </a:solidFill>
                          <a:prstDash val="solid"/>
                          <a:miter lim="800000"/>
                        </a:ln>
                        <a:effectLst/>
                      </wps:spPr>
                      <wps:txbx>
                        <w:txbxContent>
                          <w:p w14:paraId="34476B05" w14:textId="77777777" w:rsidR="00E45777" w:rsidRPr="007A1D39" w:rsidRDefault="00E45777" w:rsidP="00F728F0">
                            <w:pPr>
                              <w:jc w:val="center"/>
                              <w:rPr>
                                <w:color w:val="FFFFFF" w:themeColor="background1"/>
                              </w:rPr>
                            </w:pPr>
                            <w:r>
                              <w:rPr>
                                <w:color w:val="FFFFFF" w:themeColor="background1"/>
                              </w:rPr>
                              <w:t>Dekan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9AE79" id="Pravokotnik 21" o:spid="_x0000_s1031" style="position:absolute;left:0;text-align:left;margin-left:293.7pt;margin-top:18.65pt;width:60.6pt;height:37.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" fillcolor="#5b9bd5" strokecolor="#41719c" strokeweight="1pt">
                <v:textbox>
                  <w:txbxContent>
                    <w:p w14:paraId="34476B05" w14:textId="77777777" w:rsidR="00E45777" w:rsidRPr="007A1D39" w:rsidRDefault="00E45777" w:rsidP="00F728F0">
                      <w:pPr>
                        <w:jc w:val="center"/>
                        <w:rPr>
                          <w:color w:val="FFFFFF" w:themeColor="background1"/>
                        </w:rPr>
                      </w:pPr>
                      <w:r>
                        <w:rPr>
                          <w:color w:val="FFFFFF" w:themeColor="background1"/>
                        </w:rPr>
                        <w:t>Dekan</w:t>
                      </w:r>
                    </w:p>
                  </w:txbxContent>
                </v:textbox>
              </v:rect>
            </w:pict>
          </mc:Fallback>
        </mc:AlternateContent>
      </w:r>
      <w:r w:rsidR="00F728F0">
        <w:rPr>
          <w:b/>
          <w:sz w:val="32"/>
        </w:rPr>
        <w:t xml:space="preserve">                                                  </w:t>
      </w:r>
    </w:p>
    <w:p w14:paraId="7C19BC2B" w14:textId="77777777" w:rsidR="00F728F0" w:rsidRDefault="00F728F0" w:rsidP="00F728F0">
      <w:pPr>
        <w:tabs>
          <w:tab w:val="left" w:pos="828"/>
        </w:tabs>
      </w:pPr>
      <w:r>
        <w:rPr>
          <w:noProof/>
          <w:lang w:eastAsia="sl-SI"/>
        </w:rPr>
        <mc:AlternateContent>
          <mc:Choice Requires="wps">
            <w:drawing>
              <wp:anchor distT="0" distB="0" distL="114300" distR="114300" simplePos="0" relativeHeight="251676672" behindDoc="0" locked="0" layoutInCell="1" allowOverlap="1" wp14:anchorId="13CF9571" wp14:editId="1DA4D2BD">
                <wp:simplePos x="0" y="0"/>
                <wp:positionH relativeFrom="column">
                  <wp:posOffset>3538855</wp:posOffset>
                </wp:positionH>
                <wp:positionV relativeFrom="paragraph">
                  <wp:posOffset>97154</wp:posOffset>
                </wp:positionV>
                <wp:extent cx="0" cy="1038225"/>
                <wp:effectExtent l="76200" t="0" r="57150" b="47625"/>
                <wp:wrapNone/>
                <wp:docPr id="103" name="Raven puščični povezovalnik 103"/>
                <wp:cNvGraphicFramePr/>
                <a:graphic xmlns:a="http://schemas.openxmlformats.org/drawingml/2006/main">
                  <a:graphicData uri="http://schemas.microsoft.com/office/word/2010/wordprocessingShape">
                    <wps:wsp>
                      <wps:cNvCnPr/>
                      <wps:spPr>
                        <a:xfrm>
                          <a:off x="0" y="0"/>
                          <a:ext cx="0" cy="1038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9BD15F" id="_x0000_t32" coordsize="21600,21600" o:spt="32" o:oned="t" path="m,l21600,21600e" filled="f">
                <v:path arrowok="t" fillok="f" o:connecttype="none"/>
                <o:lock v:ext="edit" shapetype="t"/>
              </v:shapetype>
              <v:shape id="Raven puščični povezovalnik 103" o:spid="_x0000_s1026" type="#_x0000_t32" style="position:absolute;margin-left:278.65pt;margin-top:7.65pt;width:0;height:81.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" strokecolor="#5b9bd5 [3204]" strokeweight=".5pt">
                <v:stroke endarrow="block" joinstyle="miter"/>
              </v:shape>
            </w:pict>
          </mc:Fallback>
        </mc:AlternateContent>
      </w:r>
      <w:r>
        <w:rPr>
          <w:noProof/>
          <w:lang w:eastAsia="sl-SI"/>
        </w:rPr>
        <mc:AlternateContent>
          <mc:Choice Requires="wps">
            <w:drawing>
              <wp:anchor distT="0" distB="0" distL="114300" distR="114300" simplePos="0" relativeHeight="251672576" behindDoc="0" locked="0" layoutInCell="1" allowOverlap="1" wp14:anchorId="57356976" wp14:editId="371BB4AD">
                <wp:simplePos x="0" y="0"/>
                <wp:positionH relativeFrom="column">
                  <wp:posOffset>3260725</wp:posOffset>
                </wp:positionH>
                <wp:positionV relativeFrom="paragraph">
                  <wp:posOffset>97155</wp:posOffset>
                </wp:positionV>
                <wp:extent cx="468630" cy="0"/>
                <wp:effectExtent l="0" t="0" r="26670" b="19050"/>
                <wp:wrapNone/>
                <wp:docPr id="97" name="Raven povezovalnik 97"/>
                <wp:cNvGraphicFramePr/>
                <a:graphic xmlns:a="http://schemas.openxmlformats.org/drawingml/2006/main">
                  <a:graphicData uri="http://schemas.microsoft.com/office/word/2010/wordprocessingShape">
                    <wps:wsp>
                      <wps:cNvCnPr/>
                      <wps:spPr>
                        <a:xfrm>
                          <a:off x="0" y="0"/>
                          <a:ext cx="468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80139" id="Raven povezovalnik 9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6.75pt,7.65pt" to="293.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" strokecolor="#5b9bd5 [3204]" strokeweight=".5pt">
                <v:stroke joinstyle="miter"/>
              </v:line>
            </w:pict>
          </mc:Fallback>
        </mc:AlternateContent>
      </w:r>
    </w:p>
    <w:p w14:paraId="0254AD45" w14:textId="77777777" w:rsidR="00F728F0" w:rsidRDefault="00F728F0" w:rsidP="00F728F0">
      <w:pPr>
        <w:tabs>
          <w:tab w:val="left" w:pos="828"/>
        </w:tabs>
      </w:pPr>
      <w:r>
        <w:rPr>
          <w:noProof/>
          <w:lang w:eastAsia="sl-SI"/>
        </w:rPr>
        <mc:AlternateContent>
          <mc:Choice Requires="wps">
            <w:drawing>
              <wp:anchor distT="0" distB="0" distL="114300" distR="114300" simplePos="0" relativeHeight="251678720" behindDoc="0" locked="0" layoutInCell="1" allowOverlap="1" wp14:anchorId="3CEF1E66" wp14:editId="3C6E08D2">
                <wp:simplePos x="0" y="0"/>
                <wp:positionH relativeFrom="column">
                  <wp:posOffset>8339455</wp:posOffset>
                </wp:positionH>
                <wp:positionV relativeFrom="paragraph">
                  <wp:posOffset>59055</wp:posOffset>
                </wp:positionV>
                <wp:extent cx="19050" cy="409575"/>
                <wp:effectExtent l="57150" t="0" r="57150" b="47625"/>
                <wp:wrapNone/>
                <wp:docPr id="105" name="Raven puščični povezovalnik 105"/>
                <wp:cNvGraphicFramePr/>
                <a:graphic xmlns:a="http://schemas.openxmlformats.org/drawingml/2006/main">
                  <a:graphicData uri="http://schemas.microsoft.com/office/word/2010/wordprocessingShape">
                    <wps:wsp>
                      <wps:cNvCnPr/>
                      <wps:spPr>
                        <a:xfrm>
                          <a:off x="0" y="0"/>
                          <a:ext cx="1905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AC4560" id="Raven puščični povezovalnik 105" o:spid="_x0000_s1026" type="#_x0000_t32" style="position:absolute;margin-left:656.65pt;margin-top:4.65pt;width:1.5pt;height:32.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" strokecolor="#5b9bd5 [3204]" strokeweight=".5pt">
                <v:stroke endarrow="block" joinstyle="miter"/>
              </v:shape>
            </w:pict>
          </mc:Fallback>
        </mc:AlternateContent>
      </w:r>
      <w:r>
        <w:rPr>
          <w:noProof/>
          <w:lang w:eastAsia="sl-SI"/>
        </w:rPr>
        <mc:AlternateContent>
          <mc:Choice Requires="wps">
            <w:drawing>
              <wp:anchor distT="0" distB="0" distL="114300" distR="114300" simplePos="0" relativeHeight="251677696" behindDoc="0" locked="0" layoutInCell="1" allowOverlap="1" wp14:anchorId="64552AFE" wp14:editId="325F2FC9">
                <wp:simplePos x="0" y="0"/>
                <wp:positionH relativeFrom="column">
                  <wp:posOffset>7205980</wp:posOffset>
                </wp:positionH>
                <wp:positionV relativeFrom="paragraph">
                  <wp:posOffset>59055</wp:posOffset>
                </wp:positionV>
                <wp:extent cx="9525" cy="409575"/>
                <wp:effectExtent l="38100" t="0" r="66675" b="47625"/>
                <wp:wrapNone/>
                <wp:docPr id="104" name="Raven puščični povezovalnik 104"/>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81EC27" id="Raven puščični povezovalnik 104" o:spid="_x0000_s1026" type="#_x0000_t32" style="position:absolute;margin-left:567.4pt;margin-top:4.65pt;width:.75pt;height:32.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" strokecolor="#5b9bd5 [3204]" strokeweight=".5pt">
                <v:stroke endarrow="block" joinstyle="miter"/>
              </v:shape>
            </w:pict>
          </mc:Fallback>
        </mc:AlternateContent>
      </w:r>
      <w:r>
        <w:rPr>
          <w:noProof/>
          <w:lang w:eastAsia="sl-SI"/>
        </w:rPr>
        <mc:AlternateContent>
          <mc:Choice Requires="wps">
            <w:drawing>
              <wp:anchor distT="0" distB="0" distL="114300" distR="114300" simplePos="0" relativeHeight="251674624" behindDoc="0" locked="0" layoutInCell="1" allowOverlap="1" wp14:anchorId="08B8FFE0" wp14:editId="3C3CDD49">
                <wp:simplePos x="0" y="0"/>
                <wp:positionH relativeFrom="column">
                  <wp:posOffset>1300480</wp:posOffset>
                </wp:positionH>
                <wp:positionV relativeFrom="paragraph">
                  <wp:posOffset>59055</wp:posOffset>
                </wp:positionV>
                <wp:extent cx="0" cy="409575"/>
                <wp:effectExtent l="76200" t="0" r="57150" b="47625"/>
                <wp:wrapNone/>
                <wp:docPr id="99" name="Raven puščični povezovalnik 99"/>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C55972" id="Raven puščični povezovalnik 99" o:spid="_x0000_s1026" type="#_x0000_t32" style="position:absolute;margin-left:102.4pt;margin-top:4.65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" strokecolor="#5b9bd5 [3204]" strokeweight=".5pt">
                <v:stroke endarrow="block" joinstyle="miter"/>
              </v:shape>
            </w:pict>
          </mc:Fallback>
        </mc:AlternateContent>
      </w:r>
      <w:r>
        <w:rPr>
          <w:noProof/>
          <w:lang w:eastAsia="sl-SI"/>
        </w:rPr>
        <mc:AlternateContent>
          <mc:Choice Requires="wps">
            <w:drawing>
              <wp:anchor distT="0" distB="0" distL="114300" distR="114300" simplePos="0" relativeHeight="251673600" behindDoc="0" locked="0" layoutInCell="1" allowOverlap="1" wp14:anchorId="06021A1B" wp14:editId="19B03675">
                <wp:simplePos x="0" y="0"/>
                <wp:positionH relativeFrom="column">
                  <wp:posOffset>4498975</wp:posOffset>
                </wp:positionH>
                <wp:positionV relativeFrom="paragraph">
                  <wp:posOffset>55245</wp:posOffset>
                </wp:positionV>
                <wp:extent cx="201930" cy="232410"/>
                <wp:effectExtent l="0" t="0" r="83820" b="53340"/>
                <wp:wrapNone/>
                <wp:docPr id="98" name="Raven puščični povezovalnik 98"/>
                <wp:cNvGraphicFramePr/>
                <a:graphic xmlns:a="http://schemas.openxmlformats.org/drawingml/2006/main">
                  <a:graphicData uri="http://schemas.microsoft.com/office/word/2010/wordprocessingShape">
                    <wps:wsp>
                      <wps:cNvCnPr/>
                      <wps:spPr>
                        <a:xfrm>
                          <a:off x="0" y="0"/>
                          <a:ext cx="20193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475AED" id="Raven puščični povezovalnik 98" o:spid="_x0000_s1026" type="#_x0000_t32" style="position:absolute;margin-left:354.25pt;margin-top:4.35pt;width:15.9pt;height:18.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" strokecolor="#5b9bd5 [3204]" strokeweight=".5pt">
                <v:stroke endarrow="block" joinstyle="miter"/>
              </v:shape>
            </w:pict>
          </mc:Fallback>
        </mc:AlternateContent>
      </w:r>
    </w:p>
    <w:p w14:paraId="0587D60F" w14:textId="77777777" w:rsidR="00F728F0" w:rsidRPr="008845A3" w:rsidRDefault="00F728F0" w:rsidP="00F728F0">
      <w:r>
        <w:rPr>
          <w:noProof/>
          <w:lang w:eastAsia="sl-SI"/>
        </w:rPr>
        <mc:AlternateContent>
          <mc:Choice Requires="wps">
            <w:drawing>
              <wp:anchor distT="0" distB="0" distL="114300" distR="114300" simplePos="0" relativeHeight="251669504" behindDoc="1" locked="0" layoutInCell="1" allowOverlap="1" wp14:anchorId="1825E645" wp14:editId="00FFAEA6">
                <wp:simplePos x="0" y="0"/>
                <wp:positionH relativeFrom="column">
                  <wp:posOffset>4558030</wp:posOffset>
                </wp:positionH>
                <wp:positionV relativeFrom="paragraph">
                  <wp:posOffset>90805</wp:posOffset>
                </wp:positionV>
                <wp:extent cx="933450" cy="361950"/>
                <wp:effectExtent l="0" t="0" r="19050" b="19050"/>
                <wp:wrapTight wrapText="bothSides">
                  <wp:wrapPolygon edited="0">
                    <wp:start x="0" y="0"/>
                    <wp:lineTo x="0" y="21600"/>
                    <wp:lineTo x="21600" y="21600"/>
                    <wp:lineTo x="21600" y="0"/>
                    <wp:lineTo x="0" y="0"/>
                  </wp:wrapPolygon>
                </wp:wrapTight>
                <wp:docPr id="30" name="Pravokotnik 30"/>
                <wp:cNvGraphicFramePr/>
                <a:graphic xmlns:a="http://schemas.openxmlformats.org/drawingml/2006/main">
                  <a:graphicData uri="http://schemas.microsoft.com/office/word/2010/wordprocessingShape">
                    <wps:wsp>
                      <wps:cNvSpPr/>
                      <wps:spPr>
                        <a:xfrm>
                          <a:off x="0" y="0"/>
                          <a:ext cx="933450" cy="361950"/>
                        </a:xfrm>
                        <a:prstGeom prst="rect">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14:paraId="0F46120D" w14:textId="77777777" w:rsidR="00E45777" w:rsidRPr="00DE4CBA" w:rsidRDefault="00E45777" w:rsidP="00F728F0">
                            <w:pPr>
                              <w:jc w:val="center"/>
                              <w:rPr>
                                <w:sz w:val="18"/>
                              </w:rPr>
                            </w:pPr>
                            <w:r w:rsidRPr="00DE4CBA">
                              <w:rPr>
                                <w:sz w:val="18"/>
                              </w:rPr>
                              <w:t>Prodekan(i)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5E645" id="Pravokotnik 30" o:spid="_x0000_s1032" style="position:absolute;left:0;text-align:left;margin-left:358.9pt;margin-top:7.15pt;width:73.5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" fillcolor="#a9d18e" strokecolor="#41719c" strokeweight="1pt">
                <v:textbox>
                  <w:txbxContent>
                    <w:p w14:paraId="0F46120D" w14:textId="77777777" w:rsidR="00E45777" w:rsidRPr="00DE4CBA" w:rsidRDefault="00E45777" w:rsidP="00F728F0">
                      <w:pPr>
                        <w:jc w:val="center"/>
                        <w:rPr>
                          <w:sz w:val="18"/>
                        </w:rPr>
                      </w:pPr>
                      <w:r w:rsidRPr="00DE4CBA">
                        <w:rPr>
                          <w:sz w:val="18"/>
                        </w:rPr>
                        <w:t>Prodekan(i)</w:t>
                      </w:r>
                    </w:p>
                  </w:txbxContent>
                </v:textbox>
                <w10:wrap type="tight"/>
              </v:rect>
            </w:pict>
          </mc:Fallback>
        </mc:AlternateContent>
      </w:r>
      <w:r>
        <w:rPr>
          <w:noProof/>
          <w:lang w:eastAsia="sl-SI"/>
        </w:rPr>
        <mc:AlternateContent>
          <mc:Choice Requires="wps">
            <w:drawing>
              <wp:anchor distT="0" distB="0" distL="114300" distR="114300" simplePos="0" relativeHeight="251664384" behindDoc="0" locked="0" layoutInCell="1" allowOverlap="1" wp14:anchorId="6BDBD804" wp14:editId="6BFAF6C1">
                <wp:simplePos x="0" y="0"/>
                <wp:positionH relativeFrom="column">
                  <wp:posOffset>881380</wp:posOffset>
                </wp:positionH>
                <wp:positionV relativeFrom="paragraph">
                  <wp:posOffset>182880</wp:posOffset>
                </wp:positionV>
                <wp:extent cx="1104900" cy="923925"/>
                <wp:effectExtent l="0" t="0" r="19050" b="28575"/>
                <wp:wrapNone/>
                <wp:docPr id="64" name="Pravokotnik 64"/>
                <wp:cNvGraphicFramePr/>
                <a:graphic xmlns:a="http://schemas.openxmlformats.org/drawingml/2006/main">
                  <a:graphicData uri="http://schemas.microsoft.com/office/word/2010/wordprocessingShape">
                    <wps:wsp>
                      <wps:cNvSpPr/>
                      <wps:spPr>
                        <a:xfrm>
                          <a:off x="0" y="0"/>
                          <a:ext cx="1104900" cy="923925"/>
                        </a:xfrm>
                        <a:prstGeom prst="rect">
                          <a:avLst/>
                        </a:prstGeom>
                        <a:noFill/>
                        <a:ln w="12700" cap="flat" cmpd="sng" algn="ctr">
                          <a:solidFill>
                            <a:srgbClr val="5B9BD5">
                              <a:shade val="50000"/>
                            </a:srgbClr>
                          </a:solidFill>
                          <a:prstDash val="solid"/>
                          <a:miter lim="800000"/>
                        </a:ln>
                        <a:effectLst/>
                      </wps:spPr>
                      <wps:txbx>
                        <w:txbxContent>
                          <w:p w14:paraId="440B1E2E" w14:textId="77777777" w:rsidR="00E45777" w:rsidRPr="00476025" w:rsidRDefault="00E45777" w:rsidP="00F728F0">
                            <w:pPr>
                              <w:rPr>
                                <w:color w:val="000000" w:themeColor="text1"/>
                                <w:sz w:val="16"/>
                                <w14:textOutline w14:w="9525" w14:cap="rnd" w14:cmpd="sng" w14:algn="ctr">
                                  <w14:noFill/>
                                  <w14:prstDash w14:val="solid"/>
                                  <w14:bevel/>
                                </w14:textOutline>
                              </w:rPr>
                            </w:pPr>
                            <w:r>
                              <w:rPr>
                                <w:color w:val="000000" w:themeColor="text1"/>
                                <w:sz w:val="16"/>
                                <w14:textOutline w14:w="9525" w14:cap="rnd" w14:cmpd="sng" w14:algn="ctr">
                                  <w14:noFill/>
                                  <w14:prstDash w14:val="solid"/>
                                  <w14:bevel/>
                                </w14:textOutline>
                              </w:rPr>
                              <w:t xml:space="preserve">Računovodstvo </w:t>
                            </w:r>
                            <w:r w:rsidRPr="00476025">
                              <w:rPr>
                                <w:color w:val="000000" w:themeColor="text1"/>
                                <w:sz w:val="16"/>
                                <w14:textOutline w14:w="9525" w14:cap="rnd" w14:cmpd="sng" w14:algn="ctr">
                                  <w14:noFill/>
                                  <w14:prstDash w14:val="solid"/>
                                  <w14:bevel/>
                                </w14:textOutline>
                              </w:rPr>
                              <w:t>članice:</w:t>
                            </w:r>
                          </w:p>
                          <w:p w14:paraId="7991B122" w14:textId="77777777" w:rsidR="00E45777" w:rsidRDefault="00E45777" w:rsidP="00F728F0">
                            <w:pPr>
                              <w:pStyle w:val="Odstavekseznama"/>
                              <w:numPr>
                                <w:ilvl w:val="0"/>
                                <w:numId w:val="9"/>
                              </w:numPr>
                              <w:spacing w:after="160" w:line="259" w:lineRule="auto"/>
                              <w:contextualSpacing/>
                              <w:rPr>
                                <w:color w:val="000000" w:themeColor="text1"/>
                                <w:sz w:val="16"/>
                                <w14:textOutline w14:w="9525" w14:cap="rnd" w14:cmpd="sng" w14:algn="ctr">
                                  <w14:noFill/>
                                  <w14:prstDash w14:val="solid"/>
                                  <w14:bevel/>
                                </w14:textOutline>
                              </w:rPr>
                            </w:pPr>
                            <w:r w:rsidRPr="00476025">
                              <w:rPr>
                                <w:color w:val="000000" w:themeColor="text1"/>
                                <w:sz w:val="16"/>
                                <w14:textOutline w14:w="9525" w14:cap="rnd" w14:cmpd="sng" w14:algn="ctr">
                                  <w14:noFill/>
                                  <w14:prstDash w14:val="solid"/>
                                  <w14:bevel/>
                                </w14:textOutline>
                              </w:rPr>
                              <w:t>Računovodja I.</w:t>
                            </w:r>
                          </w:p>
                          <w:p w14:paraId="6545712A" w14:textId="77777777" w:rsidR="00E45777" w:rsidRPr="00DE4CBA" w:rsidRDefault="00E45777" w:rsidP="00F728F0">
                            <w:pPr>
                              <w:pStyle w:val="Odstavekseznama"/>
                              <w:numPr>
                                <w:ilvl w:val="0"/>
                                <w:numId w:val="9"/>
                              </w:numPr>
                              <w:spacing w:after="160" w:line="259" w:lineRule="auto"/>
                              <w:contextualSpacing/>
                              <w:rPr>
                                <w:color w:val="000000" w:themeColor="text1"/>
                                <w:sz w:val="16"/>
                                <w14:textOutline w14:w="9525" w14:cap="rnd" w14:cmpd="sng" w14:algn="ctr">
                                  <w14:noFill/>
                                  <w14:prstDash w14:val="solid"/>
                                  <w14:bevel/>
                                </w14:textOutline>
                              </w:rPr>
                            </w:pPr>
                            <w:r w:rsidRPr="00DE4CBA">
                              <w:rPr>
                                <w:color w:val="000000" w:themeColor="text1"/>
                                <w:sz w:val="16"/>
                                <w14:textOutline w14:w="9525" w14:cap="rnd" w14:cmpd="sng" w14:algn="ctr">
                                  <w14:noFill/>
                                  <w14:prstDash w14:val="solid"/>
                                  <w14:bevel/>
                                </w14:textOutline>
                              </w:rPr>
                              <w:t>Knjigovodja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BD804" id="Pravokotnik 64" o:spid="_x0000_s1033" style="position:absolute;left:0;text-align:left;margin-left:69.4pt;margin-top:14.4pt;width:87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" filled="f" strokecolor="#41719c" strokeweight="1pt">
                <v:textbox>
                  <w:txbxContent>
                    <w:p w14:paraId="440B1E2E" w14:textId="77777777" w:rsidR="00E45777" w:rsidRPr="00476025" w:rsidRDefault="00E45777" w:rsidP="00F728F0">
                      <w:pPr>
                        <w:rPr>
                          <w:color w:val="000000" w:themeColor="text1"/>
                          <w:sz w:val="16"/>
                          <w14:textOutline w14:w="9525" w14:cap="rnd" w14:cmpd="sng" w14:algn="ctr">
                            <w14:noFill/>
                            <w14:prstDash w14:val="solid"/>
                            <w14:bevel/>
                          </w14:textOutline>
                        </w:rPr>
                      </w:pPr>
                      <w:r>
                        <w:rPr>
                          <w:color w:val="000000" w:themeColor="text1"/>
                          <w:sz w:val="16"/>
                          <w14:textOutline w14:w="9525" w14:cap="rnd" w14:cmpd="sng" w14:algn="ctr">
                            <w14:noFill/>
                            <w14:prstDash w14:val="solid"/>
                            <w14:bevel/>
                          </w14:textOutline>
                        </w:rPr>
                        <w:t xml:space="preserve">Računovodstvo </w:t>
                      </w:r>
                      <w:r w:rsidRPr="00476025">
                        <w:rPr>
                          <w:color w:val="000000" w:themeColor="text1"/>
                          <w:sz w:val="16"/>
                          <w14:textOutline w14:w="9525" w14:cap="rnd" w14:cmpd="sng" w14:algn="ctr">
                            <w14:noFill/>
                            <w14:prstDash w14:val="solid"/>
                            <w14:bevel/>
                          </w14:textOutline>
                        </w:rPr>
                        <w:t>članice:</w:t>
                      </w:r>
                    </w:p>
                    <w:p w14:paraId="7991B122" w14:textId="77777777" w:rsidR="00E45777" w:rsidRDefault="00E45777" w:rsidP="00F728F0">
                      <w:pPr>
                        <w:pStyle w:val="Odstavekseznama"/>
                        <w:numPr>
                          <w:ilvl w:val="0"/>
                          <w:numId w:val="9"/>
                        </w:numPr>
                        <w:spacing w:after="160" w:line="259" w:lineRule="auto"/>
                        <w:contextualSpacing/>
                        <w:rPr>
                          <w:color w:val="000000" w:themeColor="text1"/>
                          <w:sz w:val="16"/>
                          <w14:textOutline w14:w="9525" w14:cap="rnd" w14:cmpd="sng" w14:algn="ctr">
                            <w14:noFill/>
                            <w14:prstDash w14:val="solid"/>
                            <w14:bevel/>
                          </w14:textOutline>
                        </w:rPr>
                      </w:pPr>
                      <w:r w:rsidRPr="00476025">
                        <w:rPr>
                          <w:color w:val="000000" w:themeColor="text1"/>
                          <w:sz w:val="16"/>
                          <w14:textOutline w14:w="9525" w14:cap="rnd" w14:cmpd="sng" w14:algn="ctr">
                            <w14:noFill/>
                            <w14:prstDash w14:val="solid"/>
                            <w14:bevel/>
                          </w14:textOutline>
                        </w:rPr>
                        <w:t>Računovodja I.</w:t>
                      </w:r>
                    </w:p>
                    <w:p w14:paraId="6545712A" w14:textId="77777777" w:rsidR="00E45777" w:rsidRPr="00DE4CBA" w:rsidRDefault="00E45777" w:rsidP="00F728F0">
                      <w:pPr>
                        <w:pStyle w:val="Odstavekseznama"/>
                        <w:numPr>
                          <w:ilvl w:val="0"/>
                          <w:numId w:val="9"/>
                        </w:numPr>
                        <w:spacing w:after="160" w:line="259" w:lineRule="auto"/>
                        <w:contextualSpacing/>
                        <w:rPr>
                          <w:color w:val="000000" w:themeColor="text1"/>
                          <w:sz w:val="16"/>
                          <w14:textOutline w14:w="9525" w14:cap="rnd" w14:cmpd="sng" w14:algn="ctr">
                            <w14:noFill/>
                            <w14:prstDash w14:val="solid"/>
                            <w14:bevel/>
                          </w14:textOutline>
                        </w:rPr>
                      </w:pPr>
                      <w:r w:rsidRPr="00DE4CBA">
                        <w:rPr>
                          <w:color w:val="000000" w:themeColor="text1"/>
                          <w:sz w:val="16"/>
                          <w14:textOutline w14:w="9525" w14:cap="rnd" w14:cmpd="sng" w14:algn="ctr">
                            <w14:noFill/>
                            <w14:prstDash w14:val="solid"/>
                            <w14:bevel/>
                          </w14:textOutline>
                        </w:rPr>
                        <w:t>Knjigovodja</w:t>
                      </w:r>
                    </w:p>
                  </w:txbxContent>
                </v:textbox>
              </v:rect>
            </w:pict>
          </mc:Fallback>
        </mc:AlternateContent>
      </w:r>
      <w:r>
        <w:rPr>
          <w:noProof/>
          <w:lang w:eastAsia="sl-SI"/>
        </w:rPr>
        <mc:AlternateContent>
          <mc:Choice Requires="wps">
            <w:drawing>
              <wp:anchor distT="0" distB="0" distL="114300" distR="114300" simplePos="0" relativeHeight="251668480" behindDoc="0" locked="0" layoutInCell="1" allowOverlap="1" wp14:anchorId="15D945AC" wp14:editId="4B529F31">
                <wp:simplePos x="0" y="0"/>
                <wp:positionH relativeFrom="column">
                  <wp:posOffset>6907530</wp:posOffset>
                </wp:positionH>
                <wp:positionV relativeFrom="paragraph">
                  <wp:posOffset>193040</wp:posOffset>
                </wp:positionV>
                <wp:extent cx="678180" cy="548640"/>
                <wp:effectExtent l="0" t="0" r="26670" b="22860"/>
                <wp:wrapNone/>
                <wp:docPr id="60" name="Pravokotnik 60"/>
                <wp:cNvGraphicFramePr/>
                <a:graphic xmlns:a="http://schemas.openxmlformats.org/drawingml/2006/main">
                  <a:graphicData uri="http://schemas.microsoft.com/office/word/2010/wordprocessingShape">
                    <wps:wsp>
                      <wps:cNvSpPr/>
                      <wps:spPr>
                        <a:xfrm>
                          <a:off x="0" y="0"/>
                          <a:ext cx="678180" cy="548640"/>
                        </a:xfrm>
                        <a:prstGeom prst="rect">
                          <a:avLst/>
                        </a:prstGeom>
                        <a:noFill/>
                        <a:ln w="12700" cap="flat" cmpd="sng" algn="ctr">
                          <a:solidFill>
                            <a:srgbClr val="5B9BD5">
                              <a:shade val="50000"/>
                            </a:srgbClr>
                          </a:solidFill>
                          <a:prstDash val="solid"/>
                          <a:miter lim="800000"/>
                        </a:ln>
                        <a:effectLst/>
                      </wps:spPr>
                      <wps:txbx>
                        <w:txbxContent>
                          <w:p w14:paraId="64E4FC29" w14:textId="77777777" w:rsidR="00E45777" w:rsidRDefault="00E45777" w:rsidP="00F728F0">
                            <w:r>
                              <w:t>Katedre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945AC" id="Pravokotnik 60" o:spid="_x0000_s1034" style="position:absolute;left:0;text-align:left;margin-left:543.9pt;margin-top:15.2pt;width:53.4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" filled="f" strokecolor="#41719c" strokeweight="1pt">
                <v:textbox>
                  <w:txbxContent>
                    <w:p w14:paraId="64E4FC29" w14:textId="77777777" w:rsidR="00E45777" w:rsidRDefault="00E45777" w:rsidP="00F728F0">
                      <w:r>
                        <w:t>Katedre</w:t>
                      </w:r>
                    </w:p>
                  </w:txbxContent>
                </v:textbox>
              </v:rect>
            </w:pict>
          </mc:Fallback>
        </mc:AlternateContent>
      </w:r>
      <w:r>
        <w:rPr>
          <w:noProof/>
          <w:lang w:eastAsia="sl-SI"/>
        </w:rPr>
        <mc:AlternateContent>
          <mc:Choice Requires="wps">
            <w:drawing>
              <wp:anchor distT="0" distB="0" distL="114300" distR="114300" simplePos="0" relativeHeight="251663360" behindDoc="0" locked="0" layoutInCell="1" allowOverlap="1" wp14:anchorId="3BB1EE1F" wp14:editId="3408F481">
                <wp:simplePos x="0" y="0"/>
                <wp:positionH relativeFrom="column">
                  <wp:posOffset>8047990</wp:posOffset>
                </wp:positionH>
                <wp:positionV relativeFrom="paragraph">
                  <wp:posOffset>191770</wp:posOffset>
                </wp:positionV>
                <wp:extent cx="678180" cy="548640"/>
                <wp:effectExtent l="0" t="0" r="26670" b="22860"/>
                <wp:wrapNone/>
                <wp:docPr id="63" name="Pravokotnik 63"/>
                <wp:cNvGraphicFramePr/>
                <a:graphic xmlns:a="http://schemas.openxmlformats.org/drawingml/2006/main">
                  <a:graphicData uri="http://schemas.microsoft.com/office/word/2010/wordprocessingShape">
                    <wps:wsp>
                      <wps:cNvSpPr/>
                      <wps:spPr>
                        <a:xfrm>
                          <a:off x="0" y="0"/>
                          <a:ext cx="678180" cy="548640"/>
                        </a:xfrm>
                        <a:prstGeom prst="rect">
                          <a:avLst/>
                        </a:prstGeom>
                        <a:noFill/>
                        <a:ln w="12700" cap="flat" cmpd="sng" algn="ctr">
                          <a:solidFill>
                            <a:srgbClr val="5B9BD5">
                              <a:shade val="50000"/>
                            </a:srgbClr>
                          </a:solidFill>
                          <a:prstDash val="dash"/>
                          <a:miter lim="800000"/>
                        </a:ln>
                        <a:effectLst/>
                      </wps:spPr>
                      <wps:txbx>
                        <w:txbxContent>
                          <w:p w14:paraId="0C93603B" w14:textId="77777777" w:rsidR="00E45777" w:rsidRDefault="00E45777" w:rsidP="00F728F0">
                            <w:r>
                              <w:t>Komisije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1EE1F" id="Pravokotnik 63" o:spid="_x0000_s1035" style="position:absolute;left:0;text-align:left;margin-left:633.7pt;margin-top:15.1pt;width:53.4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" filled="f" strokecolor="#41719c" strokeweight="1pt">
                <v:stroke dashstyle="dash"/>
                <v:textbox>
                  <w:txbxContent>
                    <w:p w14:paraId="0C93603B" w14:textId="77777777" w:rsidR="00E45777" w:rsidRDefault="00E45777" w:rsidP="00F728F0">
                      <w:r>
                        <w:t>Komisije</w:t>
                      </w:r>
                    </w:p>
                  </w:txbxContent>
                </v:textbox>
              </v:rect>
            </w:pict>
          </mc:Fallback>
        </mc:AlternateContent>
      </w:r>
    </w:p>
    <w:p w14:paraId="472BB473" w14:textId="77777777" w:rsidR="00F728F0" w:rsidRPr="00C41B07" w:rsidRDefault="00F728F0" w:rsidP="00F728F0">
      <w:pPr>
        <w:tabs>
          <w:tab w:val="left" w:pos="4335"/>
        </w:tabs>
        <w:spacing w:before="240"/>
        <w:ind w:firstLine="4248"/>
        <w:rPr>
          <w:b/>
        </w:rPr>
      </w:pPr>
      <w:r>
        <w:rPr>
          <w:b/>
        </w:rPr>
        <w:t>TAJNIŠTVO</w:t>
      </w:r>
    </w:p>
    <w:p w14:paraId="72B676AF" w14:textId="68EA0E99" w:rsidR="00F728F0" w:rsidRPr="008845A3" w:rsidRDefault="00F728F0" w:rsidP="00F728F0">
      <w:r>
        <w:rPr>
          <w:noProof/>
          <w:lang w:eastAsia="sl-SI"/>
        </w:rPr>
        <mc:AlternateContent>
          <mc:Choice Requires="wps">
            <w:drawing>
              <wp:anchor distT="0" distB="0" distL="114300" distR="114300" simplePos="0" relativeHeight="251675648" behindDoc="0" locked="0" layoutInCell="1" allowOverlap="1" wp14:anchorId="5698B927" wp14:editId="2355A37F">
                <wp:simplePos x="0" y="0"/>
                <wp:positionH relativeFrom="column">
                  <wp:posOffset>2662555</wp:posOffset>
                </wp:positionH>
                <wp:positionV relativeFrom="paragraph">
                  <wp:posOffset>69215</wp:posOffset>
                </wp:positionV>
                <wp:extent cx="2152650" cy="2314575"/>
                <wp:effectExtent l="0" t="0" r="19050" b="28575"/>
                <wp:wrapNone/>
                <wp:docPr id="102" name="Pravokotnik 102"/>
                <wp:cNvGraphicFramePr/>
                <a:graphic xmlns:a="http://schemas.openxmlformats.org/drawingml/2006/main">
                  <a:graphicData uri="http://schemas.microsoft.com/office/word/2010/wordprocessingShape">
                    <wps:wsp>
                      <wps:cNvSpPr/>
                      <wps:spPr>
                        <a:xfrm>
                          <a:off x="0" y="0"/>
                          <a:ext cx="2152650" cy="2314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EF4E6" id="Pravokotnik 102" o:spid="_x0000_s1026" style="position:absolute;margin-left:209.65pt;margin-top:5.45pt;width:169.5pt;height:18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" filled="f" strokecolor="#1f4d78 [1604]" strokeweight="1pt"/>
            </w:pict>
          </mc:Fallback>
        </mc:AlternateContent>
      </w:r>
    </w:p>
    <w:p w14:paraId="5CF3FD1A" w14:textId="763EEA75" w:rsidR="00F728F0" w:rsidRDefault="00966498" w:rsidP="00F728F0">
      <w:r>
        <w:rPr>
          <w:noProof/>
          <w:lang w:eastAsia="sl-SI"/>
        </w:rPr>
        <mc:AlternateContent>
          <mc:Choice Requires="wps">
            <w:drawing>
              <wp:anchor distT="0" distB="0" distL="114300" distR="114300" simplePos="0" relativeHeight="251667456" behindDoc="0" locked="0" layoutInCell="1" allowOverlap="1" wp14:anchorId="7BE1D37C" wp14:editId="01598D8E">
                <wp:simplePos x="0" y="0"/>
                <wp:positionH relativeFrom="column">
                  <wp:posOffset>3173730</wp:posOffset>
                </wp:positionH>
                <wp:positionV relativeFrom="paragraph">
                  <wp:posOffset>38100</wp:posOffset>
                </wp:positionV>
                <wp:extent cx="769620" cy="472440"/>
                <wp:effectExtent l="0" t="0" r="11430" b="22860"/>
                <wp:wrapNone/>
                <wp:docPr id="66" name="Pravokotnik 66"/>
                <wp:cNvGraphicFramePr/>
                <a:graphic xmlns:a="http://schemas.openxmlformats.org/drawingml/2006/main">
                  <a:graphicData uri="http://schemas.microsoft.com/office/word/2010/wordprocessingShape">
                    <wps:wsp>
                      <wps:cNvSpPr/>
                      <wps:spPr>
                        <a:xfrm>
                          <a:off x="0" y="0"/>
                          <a:ext cx="769620" cy="472440"/>
                        </a:xfrm>
                        <a:prstGeom prst="rect">
                          <a:avLst/>
                        </a:prstGeom>
                        <a:solidFill>
                          <a:srgbClr val="5B9BD5"/>
                        </a:solidFill>
                        <a:ln w="12700" cap="flat" cmpd="sng" algn="ctr">
                          <a:solidFill>
                            <a:srgbClr val="5B9BD5">
                              <a:shade val="50000"/>
                            </a:srgbClr>
                          </a:solidFill>
                          <a:prstDash val="solid"/>
                          <a:miter lim="800000"/>
                        </a:ln>
                        <a:effectLst/>
                      </wps:spPr>
                      <wps:txbx>
                        <w:txbxContent>
                          <w:p w14:paraId="734030DD" w14:textId="77777777" w:rsidR="00E45777" w:rsidRPr="007A1D39" w:rsidRDefault="00E45777" w:rsidP="00F728F0">
                            <w:pPr>
                              <w:jc w:val="center"/>
                              <w:rPr>
                                <w:color w:val="FFFFFF" w:themeColor="background1"/>
                              </w:rPr>
                            </w:pPr>
                            <w:r>
                              <w:rPr>
                                <w:color w:val="FFFFFF" w:themeColor="background1"/>
                              </w:rPr>
                              <w:t>Tajnik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1D37C" id="Pravokotnik 66" o:spid="_x0000_s1036" style="position:absolute;left:0;text-align:left;margin-left:249.9pt;margin-top:3pt;width:60.6pt;height:3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" fillcolor="#5b9bd5" strokecolor="#41719c" strokeweight="1pt">
                <v:textbox>
                  <w:txbxContent>
                    <w:p w14:paraId="734030DD" w14:textId="77777777" w:rsidR="00E45777" w:rsidRPr="007A1D39" w:rsidRDefault="00E45777" w:rsidP="00F728F0">
                      <w:pPr>
                        <w:jc w:val="center"/>
                        <w:rPr>
                          <w:color w:val="FFFFFF" w:themeColor="background1"/>
                        </w:rPr>
                      </w:pPr>
                      <w:r>
                        <w:rPr>
                          <w:color w:val="FFFFFF" w:themeColor="background1"/>
                        </w:rPr>
                        <w:t>Tajnik</w:t>
                      </w:r>
                    </w:p>
                  </w:txbxContent>
                </v:textbox>
              </v:rect>
            </w:pict>
          </mc:Fallback>
        </mc:AlternateContent>
      </w:r>
    </w:p>
    <w:p w14:paraId="1741AD15" w14:textId="23FFF55F" w:rsidR="00F728F0" w:rsidRDefault="00F728F0" w:rsidP="00F728F0">
      <w:pPr>
        <w:tabs>
          <w:tab w:val="left" w:pos="5280"/>
        </w:tabs>
      </w:pPr>
      <w:r>
        <w:tab/>
      </w:r>
    </w:p>
    <w:p w14:paraId="4D99C1EA" w14:textId="2D74F9FB" w:rsidR="00F728F0" w:rsidRPr="00C316E7" w:rsidRDefault="00966498" w:rsidP="00F728F0">
      <w:r>
        <w:rPr>
          <w:noProof/>
          <w:lang w:eastAsia="sl-SI"/>
        </w:rPr>
        <mc:AlternateContent>
          <mc:Choice Requires="wps">
            <w:drawing>
              <wp:anchor distT="0" distB="0" distL="114300" distR="114300" simplePos="0" relativeHeight="251670528" behindDoc="0" locked="0" layoutInCell="1" allowOverlap="1" wp14:anchorId="0C1FDEE7" wp14:editId="0F6DB743">
                <wp:simplePos x="0" y="0"/>
                <wp:positionH relativeFrom="column">
                  <wp:posOffset>3536950</wp:posOffset>
                </wp:positionH>
                <wp:positionV relativeFrom="paragraph">
                  <wp:posOffset>2540</wp:posOffset>
                </wp:positionV>
                <wp:extent cx="0" cy="320040"/>
                <wp:effectExtent l="76200" t="0" r="76200" b="60960"/>
                <wp:wrapNone/>
                <wp:docPr id="67" name="Raven puščični povezovalnik 67"/>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13E30CA" id="Raven puščični povezovalnik 67" o:spid="_x0000_s1026" type="#_x0000_t32" style="position:absolute;margin-left:278.5pt;margin-top:.2pt;width:0;height:25.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" strokecolor="#5b9bd5" strokeweight=".5pt">
                <v:stroke endarrow="block" joinstyle="miter"/>
              </v:shape>
            </w:pict>
          </mc:Fallback>
        </mc:AlternateContent>
      </w:r>
    </w:p>
    <w:p w14:paraId="1EB10C32" w14:textId="59B67FDE" w:rsidR="00F728F0" w:rsidRPr="00C316E7" w:rsidRDefault="00F728F0" w:rsidP="00F728F0"/>
    <w:p w14:paraId="092D9A02" w14:textId="24FF5477" w:rsidR="00F728F0" w:rsidRPr="00C316E7" w:rsidRDefault="00966498" w:rsidP="00F728F0">
      <w:r w:rsidRPr="0020581D">
        <w:rPr>
          <w:noProof/>
          <w:lang w:eastAsia="sl-SI"/>
        </w:rPr>
        <mc:AlternateContent>
          <mc:Choice Requires="wps">
            <w:drawing>
              <wp:anchor distT="0" distB="0" distL="114300" distR="114300" simplePos="0" relativeHeight="251671552" behindDoc="0" locked="0" layoutInCell="1" allowOverlap="1" wp14:anchorId="2F18510C" wp14:editId="6EF507F0">
                <wp:simplePos x="0" y="0"/>
                <wp:positionH relativeFrom="column">
                  <wp:posOffset>2957830</wp:posOffset>
                </wp:positionH>
                <wp:positionV relativeFrom="paragraph">
                  <wp:posOffset>13335</wp:posOffset>
                </wp:positionV>
                <wp:extent cx="1790700" cy="1238250"/>
                <wp:effectExtent l="0" t="0" r="19050" b="19050"/>
                <wp:wrapNone/>
                <wp:docPr id="68" name="Pravokotnik 68"/>
                <wp:cNvGraphicFramePr/>
                <a:graphic xmlns:a="http://schemas.openxmlformats.org/drawingml/2006/main">
                  <a:graphicData uri="http://schemas.microsoft.com/office/word/2010/wordprocessingShape">
                    <wps:wsp>
                      <wps:cNvSpPr/>
                      <wps:spPr>
                        <a:xfrm>
                          <a:off x="0" y="0"/>
                          <a:ext cx="1790700" cy="123825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00713E08" w14:textId="17B9E477" w:rsidR="00E45777" w:rsidRDefault="00E45777" w:rsidP="00F728F0">
                            <w:pPr>
                              <w:jc w:val="center"/>
                              <w:rPr>
                                <w:color w:val="000000" w:themeColor="text1"/>
                                <w:sz w:val="18"/>
                              </w:rPr>
                            </w:pPr>
                            <w:r>
                              <w:rPr>
                                <w:color w:val="000000" w:themeColor="text1"/>
                                <w:sz w:val="18"/>
                              </w:rPr>
                              <w:t>Strokovni sodelavci</w:t>
                            </w:r>
                          </w:p>
                          <w:p w14:paraId="517E610D" w14:textId="77777777" w:rsidR="00E45777" w:rsidRDefault="00E45777" w:rsidP="00F728F0">
                            <w:pPr>
                              <w:jc w:val="center"/>
                              <w:rPr>
                                <w:color w:val="000000" w:themeColor="text1"/>
                                <w:sz w:val="18"/>
                              </w:rPr>
                            </w:pPr>
                          </w:p>
                          <w:p w14:paraId="031BEF51" w14:textId="0E236F4B" w:rsidR="00E45777" w:rsidRDefault="00E45777" w:rsidP="00F728F0">
                            <w:pPr>
                              <w:jc w:val="center"/>
                              <w:rPr>
                                <w:color w:val="000000" w:themeColor="text1"/>
                                <w:sz w:val="18"/>
                              </w:rPr>
                            </w:pPr>
                            <w:r>
                              <w:rPr>
                                <w:color w:val="000000" w:themeColor="text1"/>
                                <w:sz w:val="18"/>
                              </w:rPr>
                              <w:t>Referat za študentske in študijske zadeve:</w:t>
                            </w:r>
                          </w:p>
                          <w:p w14:paraId="61B8B42B" w14:textId="77777777" w:rsidR="00E45777" w:rsidRPr="00DE4CBA" w:rsidRDefault="00E45777" w:rsidP="00F728F0">
                            <w:pPr>
                              <w:pStyle w:val="Odstavekseznama"/>
                              <w:numPr>
                                <w:ilvl w:val="0"/>
                                <w:numId w:val="10"/>
                              </w:numPr>
                              <w:spacing w:after="160" w:line="259" w:lineRule="auto"/>
                              <w:contextualSpacing/>
                              <w:rPr>
                                <w:color w:val="000000" w:themeColor="text1"/>
                                <w:sz w:val="18"/>
                              </w:rPr>
                            </w:pPr>
                            <w:r w:rsidRPr="00DE4CBA">
                              <w:rPr>
                                <w:color w:val="000000" w:themeColor="text1"/>
                                <w:sz w:val="18"/>
                              </w:rPr>
                              <w:t>Vodja referata</w:t>
                            </w:r>
                          </w:p>
                          <w:p w14:paraId="05E4AE60" w14:textId="77777777" w:rsidR="00E45777" w:rsidRPr="00DE4CBA" w:rsidRDefault="00E45777" w:rsidP="00F728F0">
                            <w:pPr>
                              <w:pStyle w:val="Odstavekseznama"/>
                              <w:numPr>
                                <w:ilvl w:val="0"/>
                                <w:numId w:val="10"/>
                              </w:numPr>
                              <w:spacing w:after="160" w:line="259" w:lineRule="auto"/>
                              <w:contextualSpacing/>
                              <w:rPr>
                                <w:color w:val="000000" w:themeColor="text1"/>
                                <w:sz w:val="18"/>
                              </w:rPr>
                            </w:pPr>
                            <w:r w:rsidRPr="00DE4CBA">
                              <w:rPr>
                                <w:color w:val="000000" w:themeColor="text1"/>
                                <w:sz w:val="18"/>
                              </w:rPr>
                              <w:t>Referent za študentske in študijske zadeve</w:t>
                            </w:r>
                          </w:p>
                          <w:p w14:paraId="31024E73" w14:textId="77777777" w:rsidR="00E45777" w:rsidRPr="00194C95" w:rsidRDefault="00E45777" w:rsidP="00F728F0">
                            <w:pPr>
                              <w:jc w:val="center"/>
                              <w:rPr>
                                <w:color w:val="000000" w:themeColor="text1"/>
                                <w:sz w:val="18"/>
                              </w:rPr>
                            </w:pPr>
                          </w:p>
                          <w:p w14:paraId="408866BF" w14:textId="77777777" w:rsidR="00E45777" w:rsidRPr="005971C9" w:rsidRDefault="00E45777" w:rsidP="00F728F0">
                            <w:pPr>
                              <w:spacing w:line="240" w:lineRule="auto"/>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8510C" id="Pravokotnik 68" o:spid="_x0000_s1037" style="position:absolute;left:0;text-align:left;margin-left:232.9pt;margin-top:1.05pt;width:141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" fillcolor="#f7bda4" strokecolor="#ed7d31" strokeweight=".5pt">
                <v:fill color2="#f8a581" rotate="t" colors="0 #f7bda4;.5 #f5b195;1 #f8a581" focus="100%" type="gradient">
                  <o:fill v:ext="view" type="gradientUnscaled"/>
                </v:fill>
                <v:textbox>
                  <w:txbxContent>
                    <w:p w14:paraId="00713E08" w14:textId="17B9E477" w:rsidR="00E45777" w:rsidRDefault="00E45777" w:rsidP="00F728F0">
                      <w:pPr>
                        <w:jc w:val="center"/>
                        <w:rPr>
                          <w:color w:val="000000" w:themeColor="text1"/>
                          <w:sz w:val="18"/>
                        </w:rPr>
                      </w:pPr>
                      <w:r>
                        <w:rPr>
                          <w:color w:val="000000" w:themeColor="text1"/>
                          <w:sz w:val="18"/>
                        </w:rPr>
                        <w:t>Strokovni sodelavci</w:t>
                      </w:r>
                    </w:p>
                    <w:p w14:paraId="517E610D" w14:textId="77777777" w:rsidR="00E45777" w:rsidRDefault="00E45777" w:rsidP="00F728F0">
                      <w:pPr>
                        <w:jc w:val="center"/>
                        <w:rPr>
                          <w:color w:val="000000" w:themeColor="text1"/>
                          <w:sz w:val="18"/>
                        </w:rPr>
                      </w:pPr>
                    </w:p>
                    <w:p w14:paraId="031BEF51" w14:textId="0E236F4B" w:rsidR="00E45777" w:rsidRDefault="00E45777" w:rsidP="00F728F0">
                      <w:pPr>
                        <w:jc w:val="center"/>
                        <w:rPr>
                          <w:color w:val="000000" w:themeColor="text1"/>
                          <w:sz w:val="18"/>
                        </w:rPr>
                      </w:pPr>
                      <w:r>
                        <w:rPr>
                          <w:color w:val="000000" w:themeColor="text1"/>
                          <w:sz w:val="18"/>
                        </w:rPr>
                        <w:t>Referat za študentske in študijske zadeve:</w:t>
                      </w:r>
                    </w:p>
                    <w:p w14:paraId="61B8B42B" w14:textId="77777777" w:rsidR="00E45777" w:rsidRPr="00DE4CBA" w:rsidRDefault="00E45777" w:rsidP="00F728F0">
                      <w:pPr>
                        <w:pStyle w:val="Odstavekseznama"/>
                        <w:numPr>
                          <w:ilvl w:val="0"/>
                          <w:numId w:val="10"/>
                        </w:numPr>
                        <w:spacing w:after="160" w:line="259" w:lineRule="auto"/>
                        <w:contextualSpacing/>
                        <w:rPr>
                          <w:color w:val="000000" w:themeColor="text1"/>
                          <w:sz w:val="18"/>
                        </w:rPr>
                      </w:pPr>
                      <w:r w:rsidRPr="00DE4CBA">
                        <w:rPr>
                          <w:color w:val="000000" w:themeColor="text1"/>
                          <w:sz w:val="18"/>
                        </w:rPr>
                        <w:t>Vodja referata</w:t>
                      </w:r>
                    </w:p>
                    <w:p w14:paraId="05E4AE60" w14:textId="77777777" w:rsidR="00E45777" w:rsidRPr="00DE4CBA" w:rsidRDefault="00E45777" w:rsidP="00F728F0">
                      <w:pPr>
                        <w:pStyle w:val="Odstavekseznama"/>
                        <w:numPr>
                          <w:ilvl w:val="0"/>
                          <w:numId w:val="10"/>
                        </w:numPr>
                        <w:spacing w:after="160" w:line="259" w:lineRule="auto"/>
                        <w:contextualSpacing/>
                        <w:rPr>
                          <w:color w:val="000000" w:themeColor="text1"/>
                          <w:sz w:val="18"/>
                        </w:rPr>
                      </w:pPr>
                      <w:r w:rsidRPr="00DE4CBA">
                        <w:rPr>
                          <w:color w:val="000000" w:themeColor="text1"/>
                          <w:sz w:val="18"/>
                        </w:rPr>
                        <w:t>Referent za študentske in študijske zadeve</w:t>
                      </w:r>
                    </w:p>
                    <w:p w14:paraId="31024E73" w14:textId="77777777" w:rsidR="00E45777" w:rsidRPr="00194C95" w:rsidRDefault="00E45777" w:rsidP="00F728F0">
                      <w:pPr>
                        <w:jc w:val="center"/>
                        <w:rPr>
                          <w:color w:val="000000" w:themeColor="text1"/>
                          <w:sz w:val="18"/>
                        </w:rPr>
                      </w:pPr>
                    </w:p>
                    <w:p w14:paraId="408866BF" w14:textId="77777777" w:rsidR="00E45777" w:rsidRPr="005971C9" w:rsidRDefault="00E45777" w:rsidP="00F728F0">
                      <w:pPr>
                        <w:spacing w:line="240" w:lineRule="auto"/>
                        <w:rPr>
                          <w:sz w:val="16"/>
                          <w:szCs w:val="16"/>
                        </w:rPr>
                      </w:pPr>
                    </w:p>
                  </w:txbxContent>
                </v:textbox>
              </v:rect>
            </w:pict>
          </mc:Fallback>
        </mc:AlternateContent>
      </w:r>
    </w:p>
    <w:p w14:paraId="3579E8EA" w14:textId="77777777" w:rsidR="00F728F0" w:rsidRPr="00C316E7" w:rsidRDefault="00F728F0" w:rsidP="00F728F0"/>
    <w:p w14:paraId="20E9169A" w14:textId="77777777" w:rsidR="00F728F0" w:rsidRPr="00C316E7" w:rsidRDefault="00F728F0" w:rsidP="00F728F0"/>
    <w:p w14:paraId="2914D143" w14:textId="77777777" w:rsidR="00F728F0" w:rsidRPr="00C316E7" w:rsidRDefault="00F728F0" w:rsidP="00F728F0"/>
    <w:p w14:paraId="71175534" w14:textId="37B9DFDE" w:rsidR="00F728F0" w:rsidRPr="00E90746" w:rsidRDefault="00F728F0" w:rsidP="00F728F0">
      <w:pPr>
        <w:rPr>
          <w:rFonts w:asciiTheme="minorHAnsi" w:hAnsiTheme="minorHAnsi" w:cstheme="minorHAnsi"/>
        </w:rPr>
        <w:sectPr w:rsidR="00F728F0" w:rsidRPr="00E90746" w:rsidSect="00E759A2">
          <w:headerReference w:type="first" r:id="rId28"/>
          <w:pgSz w:w="16838" w:h="11906" w:orient="landscape"/>
          <w:pgMar w:top="1417" w:right="1417" w:bottom="1417" w:left="1417" w:header="708" w:footer="708" w:gutter="0"/>
          <w:cols w:space="708"/>
          <w:titlePg/>
          <w:docGrid w:linePitch="360"/>
        </w:sectPr>
      </w:pPr>
    </w:p>
    <w:p w14:paraId="284637DC" w14:textId="77777777" w:rsidR="00E45777" w:rsidRDefault="00E45777" w:rsidP="00E45777">
      <w:pPr>
        <w:pStyle w:val="Naslov3"/>
        <w:jc w:val="both"/>
        <w:rPr>
          <w:rFonts w:asciiTheme="minorHAnsi" w:hAnsiTheme="minorHAnsi" w:cstheme="minorHAnsi"/>
        </w:rPr>
      </w:pPr>
      <w:bookmarkStart w:id="29" w:name="_Toc100144391"/>
      <w:r>
        <w:rPr>
          <w:rFonts w:asciiTheme="minorHAnsi" w:hAnsiTheme="minorHAnsi" w:cstheme="minorHAnsi"/>
        </w:rPr>
        <w:lastRenderedPageBreak/>
        <w:t>Informiranost deležnikov in javnosti</w:t>
      </w:r>
      <w:bookmarkEnd w:id="29"/>
    </w:p>
    <w:p w14:paraId="28D9CDF6" w14:textId="77777777" w:rsidR="00E45777" w:rsidRPr="00E45777" w:rsidRDefault="00E45777" w:rsidP="00E45777">
      <w:r w:rsidRPr="00E45777">
        <w:t xml:space="preserve">Vse informacije o delovanju fakultete so dostopne na spletni strani fakultete: </w:t>
      </w:r>
      <w:hyperlink r:id="rId29" w:history="1">
        <w:r w:rsidRPr="00E45777">
          <w:rPr>
            <w:rStyle w:val="Hiperpovezava"/>
          </w:rPr>
          <w:t>www.epf.nova-uni.si</w:t>
        </w:r>
      </w:hyperlink>
      <w:r w:rsidRPr="00E45777">
        <w:t xml:space="preserve">, ki je na voljo v slovenskem in angleškem jeziku in je z osnovnimi funkcionalnostmi podprta tudi za slepe in slabovidne. Na spletni strani fakultete so na voljo npr: </w:t>
      </w:r>
    </w:p>
    <w:p w14:paraId="46BF2471" w14:textId="77777777" w:rsidR="00E45777" w:rsidRPr="00E45777" w:rsidRDefault="00E45777" w:rsidP="00FA59BB">
      <w:pPr>
        <w:pStyle w:val="Odstavekseznama"/>
        <w:numPr>
          <w:ilvl w:val="0"/>
          <w:numId w:val="61"/>
        </w:numPr>
      </w:pPr>
      <w:r w:rsidRPr="00E45777">
        <w:t>Splošni podatki o fakulteti (objava strateških dokumentov: strategija razvoja, akcijski načrt, program dela, samoevalvacijska poročila, akti itd.)</w:t>
      </w:r>
    </w:p>
    <w:p w14:paraId="2DE5E73B" w14:textId="77777777" w:rsidR="00E45777" w:rsidRPr="00E45777" w:rsidRDefault="00E45777" w:rsidP="00FA59BB">
      <w:pPr>
        <w:pStyle w:val="Odstavekseznama"/>
        <w:numPr>
          <w:ilvl w:val="0"/>
          <w:numId w:val="61"/>
        </w:numPr>
      </w:pPr>
      <w:r w:rsidRPr="00E45777">
        <w:t xml:space="preserve">Promocijski videi za študijske programe, </w:t>
      </w:r>
    </w:p>
    <w:p w14:paraId="67E496A7" w14:textId="77777777" w:rsidR="00E45777" w:rsidRPr="00E45777" w:rsidRDefault="00E45777" w:rsidP="00FA59BB">
      <w:pPr>
        <w:pStyle w:val="Odstavekseznama"/>
        <w:numPr>
          <w:ilvl w:val="0"/>
          <w:numId w:val="61"/>
        </w:numPr>
      </w:pPr>
      <w:r w:rsidRPr="00E45777">
        <w:t>Brošure za študijske programe in Predstavitveni zbornik študijskih programov</w:t>
      </w:r>
      <w:r>
        <w:t>,</w:t>
      </w:r>
      <w:r w:rsidRPr="00E45777">
        <w:t xml:space="preserve"> </w:t>
      </w:r>
    </w:p>
    <w:p w14:paraId="477464CD" w14:textId="77777777" w:rsidR="00E45777" w:rsidRPr="00E45777" w:rsidRDefault="00E45777" w:rsidP="00FA59BB">
      <w:pPr>
        <w:pStyle w:val="Odstavekseznama"/>
        <w:numPr>
          <w:ilvl w:val="0"/>
          <w:numId w:val="61"/>
        </w:numPr>
      </w:pPr>
      <w:r w:rsidRPr="00E45777">
        <w:t>Oglasna deska za študente (dnevna obvestila, zagovori zaključnih del, razpisi, novice itd</w:t>
      </w:r>
    </w:p>
    <w:p w14:paraId="574BE809" w14:textId="77777777" w:rsidR="00E45777" w:rsidRPr="00E45777" w:rsidRDefault="00E45777" w:rsidP="00FA59BB">
      <w:pPr>
        <w:pStyle w:val="Odstavekseznama"/>
        <w:numPr>
          <w:ilvl w:val="0"/>
          <w:numId w:val="61"/>
        </w:numPr>
      </w:pPr>
      <w:r w:rsidRPr="00E45777">
        <w:t>Podatki o mednarodnem sodelovanju in izmenjavah</w:t>
      </w:r>
      <w:r>
        <w:t>,</w:t>
      </w:r>
      <w:r w:rsidRPr="00E45777">
        <w:t xml:space="preserve"> </w:t>
      </w:r>
    </w:p>
    <w:p w14:paraId="161179C3" w14:textId="77777777" w:rsidR="00E45777" w:rsidRPr="00E45777" w:rsidRDefault="00E45777" w:rsidP="00FA59BB">
      <w:pPr>
        <w:pStyle w:val="Odstavekseznama"/>
        <w:numPr>
          <w:ilvl w:val="0"/>
          <w:numId w:val="61"/>
        </w:numPr>
      </w:pPr>
      <w:r w:rsidRPr="00E45777">
        <w:t>Podatki o raziskovalni dejavnosti</w:t>
      </w:r>
      <w:r>
        <w:t>,</w:t>
      </w:r>
    </w:p>
    <w:p w14:paraId="3778F52C" w14:textId="77777777" w:rsidR="00E45777" w:rsidRPr="00E45777" w:rsidRDefault="00E45777" w:rsidP="00FA59BB">
      <w:pPr>
        <w:pStyle w:val="Odstavekseznama"/>
        <w:numPr>
          <w:ilvl w:val="0"/>
          <w:numId w:val="61"/>
        </w:numPr>
      </w:pPr>
      <w:r w:rsidRPr="00E45777">
        <w:t>Podatki o obštudijskih dejavnosti (Knjižnica in založba, Konference, KC, Tekaški klub NU, Poletne/j</w:t>
      </w:r>
      <w:r>
        <w:t>esenske šole, Študentski svet), itd.</w:t>
      </w:r>
    </w:p>
    <w:p w14:paraId="36626FD4" w14:textId="77777777" w:rsidR="00E45777" w:rsidRDefault="00E45777" w:rsidP="00E45777">
      <w:pPr>
        <w:rPr>
          <w:rFonts w:asciiTheme="minorHAnsi" w:eastAsiaTheme="minorHAnsi" w:hAnsiTheme="minorHAnsi" w:cstheme="minorHAnsi"/>
        </w:rPr>
      </w:pPr>
    </w:p>
    <w:p w14:paraId="7968DF7E" w14:textId="77777777" w:rsidR="00E45777" w:rsidRPr="00E45777" w:rsidRDefault="00E45777" w:rsidP="00E45777">
      <w:r w:rsidRPr="00E45777">
        <w:t>Fakulteta je namenila dodatna sredstva tudi za oblikovanje in pripravo novih promocijskih materialov: tiskanih in spletnih letakov, brošur, video vsebin itd., kar ji omogoča večjo prepoznavnost v domačem in mednarodnem okolju. Slednji so v e-obliki dostopni na spletni strani, uporabljajo pa se tudi za obveščanje javnosti in del</w:t>
      </w:r>
      <w:r>
        <w:t xml:space="preserve">ežnikov preko socialnih omrežji, kot so Facebook, Instagram in Youtube kanal. </w:t>
      </w:r>
    </w:p>
    <w:p w14:paraId="4752EFEA" w14:textId="77777777" w:rsidR="00E45777" w:rsidRDefault="00E45777" w:rsidP="00E45777">
      <w:pPr>
        <w:rPr>
          <w:rFonts w:asciiTheme="minorHAnsi" w:eastAsiaTheme="minorHAnsi" w:hAnsiTheme="minorHAnsi" w:cstheme="minorHAnsi"/>
        </w:rPr>
      </w:pPr>
    </w:p>
    <w:p w14:paraId="53CAC9AF" w14:textId="334D07FB" w:rsidR="00E45777" w:rsidRPr="00E45777" w:rsidRDefault="00E45777" w:rsidP="00E45777">
      <w:r w:rsidRPr="00E45777">
        <w:t>Z namenom ozaveščanja javnosti in deležnikov o njenem delovanju, fakulteta izdaja mesečne e-novice, kamor vključi vse pomembne mesečne dogodke, kot npr. opise akademskih forumov, gostovanj pedagogov in strokovnjakov iz prakse, izvedene dogodke za študente, izdaje monografij in znanstvenih objav, posebnih dosežkov pedagogov, študentov in stroke ipd. E-novice vsebujejo opis že izvedenih kot  tudi napovednik prihajajočih aktivnosti. Fakulteta informacije posreduje tudi preko e-pošte, tako da informacije pošilja izbrani skupini deležnikov, ki bi jih novica utegnila zanimati. Vsi zainteresirani pa lahko fakulteto kontaktirajo preko telefona ali vprašanja naslovijo na enega od elektronskih naslovov, ki so javno objavljeni na spletni strani.</w:t>
      </w:r>
      <w:r w:rsidR="009A2ABB">
        <w:t xml:space="preserve"> </w:t>
      </w:r>
      <w:r w:rsidRPr="00E45777">
        <w:t>Ob podpori in s sodelovanjem različnih strokovnih služb fakulteta skrbi, da so deležnikom zagotovljene pravočasne in točne informacije o delovanju fakultete, da so pravočasno podana in objavljena vsa obvestila, spremembe o študijskem procesu, izpitih, dogodkih ipd. ter da so skrbno posodobljeni vsi seznami zunanjih partnerjev in institucij (domačih in mednarodnih), katerim se pošiljajo informacije in vabila. Kandidati za študij lahko informacije o delovanju fakultete prejmejo tudi ob udeležbi na informativnih dnevih, ki jih fakulteta organizira večkrat letno na sedežu v Novi Gorici in dislocirani enoti v Ljubljani. Zainteresirani kandidati lahko na informativnem dnevu izpolnijo izjavo, da želijo biti obveščeni o odprtju prijavnih rokov za vpis na študij ter da želijo prejemati informacije o delovanju fakultete, na podlagi podpisane izjave pa jih fakulteta kasneje obvešča o vseh pomembnejših informacijah v zvezi z vpisom in delovanjem fakultete. Kandidati za vpis kot tudi ostali deležniki lahko informacije o delovanju fakultete prejmejo tudi osebno ali preko telefona v času uradnih ur fakultete ter preko e-pošte.</w:t>
      </w:r>
    </w:p>
    <w:p w14:paraId="272CA833" w14:textId="77777777" w:rsidR="00F728F0" w:rsidRPr="00E90746" w:rsidRDefault="00F728F0" w:rsidP="00F728F0">
      <w:pPr>
        <w:rPr>
          <w:rFonts w:asciiTheme="minorHAnsi" w:hAnsiTheme="minorHAnsi" w:cstheme="minorHAnsi"/>
        </w:rPr>
      </w:pPr>
    </w:p>
    <w:p w14:paraId="773D6D30" w14:textId="77777777" w:rsidR="00F728F0" w:rsidRPr="00695656" w:rsidRDefault="00F728F0" w:rsidP="00F728F0">
      <w:pPr>
        <w:pStyle w:val="Naslov2"/>
        <w:rPr>
          <w:caps/>
        </w:rPr>
      </w:pPr>
      <w:bookmarkStart w:id="30" w:name="_Toc67924455"/>
      <w:bookmarkStart w:id="31" w:name="_Hlk98139159"/>
      <w:bookmarkStart w:id="32" w:name="_Toc100144392"/>
      <w:r w:rsidRPr="00695656">
        <w:rPr>
          <w:caps/>
        </w:rPr>
        <w:lastRenderedPageBreak/>
        <w:t>ENOLETNI RAZVOJ NA PODROČJU ORGANIZIRANOSTI</w:t>
      </w:r>
      <w:bookmarkEnd w:id="30"/>
      <w:bookmarkEnd w:id="32"/>
      <w:r w:rsidRPr="00695656">
        <w:rPr>
          <w:caps/>
        </w:rPr>
        <w:t xml:space="preserve"> </w:t>
      </w:r>
    </w:p>
    <w:bookmarkEnd w:id="31"/>
    <w:p w14:paraId="0A92C147" w14:textId="77777777" w:rsidR="00F728F0" w:rsidRPr="0031717D" w:rsidRDefault="00F728F0" w:rsidP="00F728F0">
      <w:pPr>
        <w:rPr>
          <w:rFonts w:asciiTheme="minorHAnsi" w:hAnsiTheme="minorHAnsi" w:cstheme="minorHAnsi"/>
          <w:lang w:eastAsia="x-none"/>
        </w:rPr>
      </w:pPr>
      <w:r w:rsidRPr="0031717D">
        <w:rPr>
          <w:rFonts w:asciiTheme="minorHAnsi" w:hAnsiTheme="minorHAnsi" w:cstheme="minorHAnsi"/>
          <w:lang w:eastAsia="x-none"/>
        </w:rPr>
        <w:t xml:space="preserve">Pregledane so bile vse mandatne dobe članov organov ter postavljen je bil terminski načrt za ponovno imenovanje tistih članov, ki jim mandatna doba poteče v naslednjem študijskem letu. Zasedba in mandati članov posameznih organov fakultete se sproti pregledujejo in posodabljajo. Organizacijska shema je bila prilagojena polnopravnemu članstvu v NU. </w:t>
      </w:r>
    </w:p>
    <w:p w14:paraId="3B0D7791" w14:textId="77777777" w:rsidR="00F728F0" w:rsidRPr="0031717D" w:rsidRDefault="00F728F0" w:rsidP="00F728F0">
      <w:pPr>
        <w:rPr>
          <w:rFonts w:asciiTheme="minorHAnsi" w:hAnsiTheme="minorHAnsi" w:cstheme="minorHAnsi"/>
          <w:lang w:eastAsia="x-none"/>
        </w:rPr>
      </w:pPr>
    </w:p>
    <w:p w14:paraId="746A9C36" w14:textId="2E32E0E0" w:rsidR="00E17AC1" w:rsidRDefault="00F728F0" w:rsidP="00B11AAA">
      <w:pPr>
        <w:rPr>
          <w:rFonts w:asciiTheme="minorHAnsi" w:hAnsiTheme="minorHAnsi" w:cstheme="minorHAnsi"/>
          <w:lang w:eastAsia="x-none"/>
        </w:rPr>
      </w:pPr>
      <w:r w:rsidRPr="0031717D">
        <w:rPr>
          <w:rFonts w:asciiTheme="minorHAnsi" w:hAnsiTheme="minorHAnsi" w:cstheme="minorHAnsi"/>
          <w:lang w:eastAsia="x-none"/>
        </w:rPr>
        <w:t xml:space="preserve">V študijskem letu 2020/21 so bile katedre </w:t>
      </w:r>
      <w:r w:rsidR="000359DF" w:rsidRPr="0031717D">
        <w:rPr>
          <w:rFonts w:asciiTheme="minorHAnsi" w:hAnsiTheme="minorHAnsi" w:cstheme="minorHAnsi"/>
          <w:lang w:eastAsia="x-none"/>
        </w:rPr>
        <w:t xml:space="preserve">okrepljene z novimi pedagoškimi </w:t>
      </w:r>
      <w:r w:rsidR="007E596C" w:rsidRPr="0031717D">
        <w:rPr>
          <w:rFonts w:asciiTheme="minorHAnsi" w:hAnsiTheme="minorHAnsi" w:cstheme="minorHAnsi"/>
          <w:lang w:eastAsia="x-none"/>
        </w:rPr>
        <w:t>in raziskovalnimi sodelav</w:t>
      </w:r>
      <w:r w:rsidR="001A2AA9" w:rsidRPr="0031717D">
        <w:rPr>
          <w:rFonts w:asciiTheme="minorHAnsi" w:hAnsiTheme="minorHAnsi" w:cstheme="minorHAnsi"/>
          <w:lang w:eastAsia="x-none"/>
        </w:rPr>
        <w:t>ci</w:t>
      </w:r>
      <w:r w:rsidR="0031717D" w:rsidRPr="0031717D">
        <w:rPr>
          <w:rFonts w:asciiTheme="minorHAnsi" w:hAnsiTheme="minorHAnsi" w:cstheme="minorHAnsi"/>
          <w:lang w:eastAsia="x-none"/>
        </w:rPr>
        <w:t>.</w:t>
      </w:r>
      <w:r w:rsidR="006F6293">
        <w:rPr>
          <w:rFonts w:asciiTheme="minorHAnsi" w:hAnsiTheme="minorHAnsi" w:cstheme="minorHAnsi"/>
          <w:lang w:eastAsia="x-none"/>
        </w:rPr>
        <w:t xml:space="preserve"> Fakulteta je s predstojniki kateder sklicala sestanek, na katerem so bili predstojniki kateder pozvani k aktivnejšemu delovanju in uvedbi rednih srečanj s člani katedre.</w:t>
      </w:r>
      <w:r w:rsidR="00DA1708">
        <w:rPr>
          <w:rFonts w:asciiTheme="minorHAnsi" w:hAnsiTheme="minorHAnsi" w:cstheme="minorHAnsi"/>
          <w:lang w:eastAsia="x-none"/>
        </w:rPr>
        <w:t xml:space="preserve"> V študijskem letu 2020/2021 je 6 predstojnikov kateder organiziralo en sestanek s člani, medtem ko se 2 katedri nista uspeli sestati.       </w:t>
      </w:r>
      <w:r w:rsidR="00726B17">
        <w:rPr>
          <w:rFonts w:asciiTheme="minorHAnsi" w:hAnsiTheme="minorHAnsi" w:cstheme="minorHAnsi"/>
          <w:lang w:eastAsia="x-none"/>
        </w:rPr>
        <w:t>Zaradi epidemi</w:t>
      </w:r>
      <w:r w:rsidR="00352E4F">
        <w:rPr>
          <w:rFonts w:asciiTheme="minorHAnsi" w:hAnsiTheme="minorHAnsi" w:cstheme="minorHAnsi"/>
          <w:lang w:eastAsia="x-none"/>
        </w:rPr>
        <w:t>o</w:t>
      </w:r>
      <w:r w:rsidR="00726B17">
        <w:rPr>
          <w:rFonts w:asciiTheme="minorHAnsi" w:hAnsiTheme="minorHAnsi" w:cstheme="minorHAnsi"/>
          <w:lang w:eastAsia="x-none"/>
        </w:rPr>
        <w:t>loških razmer so seje organov in delovnih teles fakultete potekale na daljavo. Slednje je vplivalo tudi na njihovo številčnost</w:t>
      </w:r>
      <w:r w:rsidR="00DB4FF9">
        <w:rPr>
          <w:rFonts w:asciiTheme="minorHAnsi" w:hAnsiTheme="minorHAnsi" w:cstheme="minorHAnsi"/>
          <w:lang w:eastAsia="x-none"/>
        </w:rPr>
        <w:t xml:space="preserve">. </w:t>
      </w:r>
      <w:bookmarkStart w:id="33" w:name="_Toc67924457"/>
      <w:bookmarkEnd w:id="1"/>
      <w:bookmarkEnd w:id="2"/>
      <w:bookmarkEnd w:id="3"/>
    </w:p>
    <w:p w14:paraId="1C0B599B" w14:textId="59D10E96" w:rsidR="009626DC" w:rsidRDefault="009626DC" w:rsidP="00B11AAA">
      <w:pPr>
        <w:rPr>
          <w:rFonts w:asciiTheme="minorHAnsi" w:hAnsiTheme="minorHAnsi" w:cstheme="minorHAnsi"/>
          <w:lang w:eastAsia="x-none"/>
        </w:rPr>
      </w:pPr>
    </w:p>
    <w:p w14:paraId="69AAA899" w14:textId="4663EF03" w:rsidR="00E17AC1" w:rsidRDefault="009626DC" w:rsidP="00B11AAA">
      <w:pPr>
        <w:rPr>
          <w:rFonts w:asciiTheme="minorHAnsi" w:hAnsiTheme="minorHAnsi" w:cstheme="minorHAnsi"/>
          <w:lang w:eastAsia="x-none"/>
        </w:rPr>
      </w:pPr>
      <w:r>
        <w:rPr>
          <w:rFonts w:asciiTheme="minorHAnsi" w:hAnsiTheme="minorHAnsi" w:cstheme="minorHAnsi"/>
          <w:lang w:eastAsia="x-none"/>
        </w:rPr>
        <w:t>Fakulteta je poskušala zagotoviti pravočasno obveščanje in informiranje zunanjih in notranjih deležnikov, vendar je včasih naletela na nepred</w:t>
      </w:r>
      <w:r w:rsidR="00352E4F">
        <w:rPr>
          <w:rFonts w:asciiTheme="minorHAnsi" w:hAnsiTheme="minorHAnsi" w:cstheme="minorHAnsi"/>
          <w:lang w:eastAsia="x-none"/>
        </w:rPr>
        <w:t>v</w:t>
      </w:r>
      <w:r>
        <w:rPr>
          <w:rFonts w:asciiTheme="minorHAnsi" w:hAnsiTheme="minorHAnsi" w:cstheme="minorHAnsi"/>
          <w:lang w:eastAsia="x-none"/>
        </w:rPr>
        <w:t xml:space="preserve">idene situacije povezane z epidemijo, ki so onemogočile, da bi bili vsi deležniki obveščeni v razumnem roku. </w:t>
      </w:r>
    </w:p>
    <w:p w14:paraId="28EE9C9C" w14:textId="767B0CE5" w:rsidR="007E596C" w:rsidRPr="007E596C" w:rsidRDefault="007E596C" w:rsidP="00E17AC1">
      <w:pPr>
        <w:pStyle w:val="Naslov2"/>
        <w:rPr>
          <w:caps/>
        </w:rPr>
      </w:pPr>
      <w:bookmarkStart w:id="34" w:name="_Toc100144393"/>
      <w:r w:rsidRPr="007E596C">
        <w:rPr>
          <w:caps/>
        </w:rPr>
        <w:t>SKLEPNO</w:t>
      </w:r>
      <w:bookmarkEnd w:id="33"/>
      <w:bookmarkEnd w:id="34"/>
    </w:p>
    <w:p w14:paraId="64FAE742" w14:textId="77777777" w:rsidR="007E596C" w:rsidRPr="00DD4DF1" w:rsidRDefault="007E596C" w:rsidP="00BC1802">
      <w:pPr>
        <w:pStyle w:val="Naslov3"/>
        <w:spacing w:after="0"/>
      </w:pPr>
      <w:bookmarkStart w:id="35" w:name="_Toc67924458"/>
      <w:bookmarkStart w:id="36" w:name="_Toc100144394"/>
      <w:r w:rsidRPr="00DD4DF1">
        <w:t>Prednosti</w:t>
      </w:r>
      <w:bookmarkEnd w:id="35"/>
      <w:bookmarkEnd w:id="36"/>
    </w:p>
    <w:p w14:paraId="0886BFF9" w14:textId="297B6B0B" w:rsidR="007E596C" w:rsidRPr="00DD4DF1" w:rsidRDefault="007E596C" w:rsidP="00BC1802">
      <w:pPr>
        <w:numPr>
          <w:ilvl w:val="0"/>
          <w:numId w:val="11"/>
        </w:numPr>
      </w:pPr>
      <w:r w:rsidRPr="00DD4DF1">
        <w:t xml:space="preserve">Pregledane so bile mandatne dobe članov organov </w:t>
      </w:r>
      <w:r w:rsidR="00D13CC4">
        <w:t>NU, Evro-PF</w:t>
      </w:r>
      <w:r w:rsidRPr="00DD4DF1">
        <w:t xml:space="preserve">, prav tako so bila izpeljana ponovna imenovanja tistih, ki jim je mandatna doba potekla. </w:t>
      </w:r>
    </w:p>
    <w:p w14:paraId="347F63A3" w14:textId="348941B4" w:rsidR="007E596C" w:rsidRPr="00DD4DF1" w:rsidRDefault="007E596C" w:rsidP="00BC1802">
      <w:pPr>
        <w:numPr>
          <w:ilvl w:val="0"/>
          <w:numId w:val="11"/>
        </w:numPr>
      </w:pPr>
      <w:r w:rsidRPr="00DD4DF1">
        <w:t xml:space="preserve">Študentje so uspešno zastopani v vseh organih fakultete, kjer je predvideno njihovo sodelovanje. </w:t>
      </w:r>
    </w:p>
    <w:p w14:paraId="10AA54F5" w14:textId="6911C63D" w:rsidR="00782703" w:rsidRPr="00DD4DF1" w:rsidRDefault="00782703" w:rsidP="007E596C">
      <w:pPr>
        <w:numPr>
          <w:ilvl w:val="0"/>
          <w:numId w:val="11"/>
        </w:numPr>
      </w:pPr>
      <w:r w:rsidRPr="00DD4DF1">
        <w:t>Za namene aktivnejšega delovanja in rednega sestajanja je bil sklican sestanek s predstojniki kateder</w:t>
      </w:r>
      <w:r w:rsidR="00875173">
        <w:t>.</w:t>
      </w:r>
      <w:r w:rsidRPr="00DD4DF1">
        <w:t xml:space="preserve"> </w:t>
      </w:r>
    </w:p>
    <w:p w14:paraId="20119E57" w14:textId="77777777" w:rsidR="007E596C" w:rsidRPr="00DD4DF1" w:rsidRDefault="007E596C" w:rsidP="00BC1802">
      <w:pPr>
        <w:pStyle w:val="Naslov3"/>
        <w:spacing w:after="0"/>
      </w:pPr>
      <w:bookmarkStart w:id="37" w:name="_Toc67924459"/>
      <w:bookmarkStart w:id="38" w:name="_Toc100144395"/>
      <w:r w:rsidRPr="00DD4DF1">
        <w:t>Slabosti</w:t>
      </w:r>
      <w:bookmarkEnd w:id="37"/>
      <w:bookmarkEnd w:id="38"/>
      <w:r w:rsidRPr="00DD4DF1">
        <w:t xml:space="preserve"> </w:t>
      </w:r>
    </w:p>
    <w:p w14:paraId="5EF42D58" w14:textId="69EF0F83" w:rsidR="007E596C" w:rsidRDefault="007E596C" w:rsidP="00BC1802">
      <w:pPr>
        <w:numPr>
          <w:ilvl w:val="0"/>
          <w:numId w:val="12"/>
        </w:numPr>
      </w:pPr>
      <w:r w:rsidRPr="00DD4DF1">
        <w:t>Delovanje kateder še ni optimalno, saj je bil sklican zgolj en redni sestanek</w:t>
      </w:r>
      <w:r w:rsidR="00782703" w:rsidRPr="00DD4DF1">
        <w:t xml:space="preserve"> na posamezno katedro oziroma dve kateri se nista sestali</w:t>
      </w:r>
      <w:r w:rsidR="00875173">
        <w:t>.</w:t>
      </w:r>
    </w:p>
    <w:p w14:paraId="5FBDBD4B" w14:textId="13331060" w:rsidR="004D6595" w:rsidRPr="00DD4DF1" w:rsidRDefault="004D6595" w:rsidP="007E596C">
      <w:pPr>
        <w:numPr>
          <w:ilvl w:val="0"/>
          <w:numId w:val="12"/>
        </w:numPr>
      </w:pPr>
      <w:r>
        <w:t>nepravočasna informiranost zaradi nepredvidenih situaciji pov</w:t>
      </w:r>
      <w:r w:rsidR="00352E4F">
        <w:t>e</w:t>
      </w:r>
      <w:r>
        <w:t>znih z epidemijo</w:t>
      </w:r>
      <w:r w:rsidR="00875173">
        <w:t>.</w:t>
      </w:r>
    </w:p>
    <w:p w14:paraId="3AC44462" w14:textId="77777777" w:rsidR="007E596C" w:rsidRPr="00DD4DF1" w:rsidRDefault="007E596C" w:rsidP="00BC1802">
      <w:pPr>
        <w:pStyle w:val="Naslov3"/>
        <w:spacing w:after="0"/>
      </w:pPr>
      <w:bookmarkStart w:id="39" w:name="_Toc67924460"/>
      <w:bookmarkStart w:id="40" w:name="_Toc100144396"/>
      <w:r w:rsidRPr="00DD4DF1">
        <w:t>Predlogi za izboljšanje</w:t>
      </w:r>
      <w:bookmarkEnd w:id="39"/>
      <w:bookmarkEnd w:id="40"/>
    </w:p>
    <w:p w14:paraId="7DA47F92" w14:textId="2907E90D" w:rsidR="00782703" w:rsidRPr="00DD4DF1" w:rsidRDefault="007E596C" w:rsidP="00BC1802">
      <w:pPr>
        <w:numPr>
          <w:ilvl w:val="0"/>
          <w:numId w:val="13"/>
        </w:numPr>
        <w:rPr>
          <w:rFonts w:asciiTheme="minorHAnsi" w:hAnsiTheme="minorHAnsi" w:cstheme="minorHAnsi"/>
          <w:lang w:eastAsia="x-none"/>
        </w:rPr>
      </w:pPr>
      <w:r w:rsidRPr="00DD4DF1">
        <w:rPr>
          <w:rFonts w:asciiTheme="minorHAnsi" w:hAnsiTheme="minorHAnsi" w:cstheme="minorHAnsi"/>
          <w:lang w:eastAsia="x-none"/>
        </w:rPr>
        <w:t xml:space="preserve">Spodbujanje aktivnejšega delovanja </w:t>
      </w:r>
      <w:r w:rsidR="00782703" w:rsidRPr="00DD4DF1">
        <w:rPr>
          <w:rFonts w:asciiTheme="minorHAnsi" w:hAnsiTheme="minorHAnsi" w:cstheme="minorHAnsi"/>
          <w:lang w:eastAsia="x-none"/>
        </w:rPr>
        <w:t xml:space="preserve">in rednega sestajanja </w:t>
      </w:r>
      <w:r w:rsidRPr="00DD4DF1">
        <w:rPr>
          <w:rFonts w:asciiTheme="minorHAnsi" w:hAnsiTheme="minorHAnsi" w:cstheme="minorHAnsi"/>
          <w:lang w:eastAsia="x-none"/>
        </w:rPr>
        <w:t>kateder</w:t>
      </w:r>
      <w:r w:rsidR="00875173">
        <w:rPr>
          <w:rFonts w:asciiTheme="minorHAnsi" w:hAnsiTheme="minorHAnsi" w:cstheme="minorHAnsi"/>
          <w:lang w:eastAsia="x-none"/>
        </w:rPr>
        <w:t>.</w:t>
      </w:r>
    </w:p>
    <w:p w14:paraId="16803ECB" w14:textId="2DB4D7D4" w:rsidR="007E596C" w:rsidRPr="00DD4DF1" w:rsidRDefault="00782703" w:rsidP="00BC1802">
      <w:pPr>
        <w:numPr>
          <w:ilvl w:val="0"/>
          <w:numId w:val="13"/>
        </w:numPr>
        <w:rPr>
          <w:rFonts w:asciiTheme="minorHAnsi" w:hAnsiTheme="minorHAnsi" w:cstheme="minorHAnsi"/>
          <w:lang w:eastAsia="x-none"/>
        </w:rPr>
      </w:pPr>
      <w:bookmarkStart w:id="41" w:name="_Hlk98139177"/>
      <w:r w:rsidRPr="00DD4DF1">
        <w:rPr>
          <w:rFonts w:asciiTheme="minorHAnsi" w:hAnsiTheme="minorHAnsi" w:cstheme="minorHAnsi"/>
          <w:lang w:eastAsia="x-none"/>
        </w:rPr>
        <w:t xml:space="preserve">Uvedba </w:t>
      </w:r>
      <w:r w:rsidR="007E596C" w:rsidRPr="00DD4DF1">
        <w:rPr>
          <w:rFonts w:asciiTheme="minorHAnsi" w:hAnsiTheme="minorHAnsi" w:cstheme="minorHAnsi"/>
          <w:lang w:eastAsia="x-none"/>
        </w:rPr>
        <w:t>redni</w:t>
      </w:r>
      <w:r w:rsidRPr="00DD4DF1">
        <w:rPr>
          <w:rFonts w:asciiTheme="minorHAnsi" w:hAnsiTheme="minorHAnsi" w:cstheme="minorHAnsi"/>
          <w:lang w:eastAsia="x-none"/>
        </w:rPr>
        <w:t>h</w:t>
      </w:r>
      <w:r w:rsidR="007E596C" w:rsidRPr="00DD4DF1">
        <w:rPr>
          <w:rFonts w:asciiTheme="minorHAnsi" w:hAnsiTheme="minorHAnsi" w:cstheme="minorHAnsi"/>
          <w:lang w:eastAsia="x-none"/>
        </w:rPr>
        <w:t xml:space="preserve"> sestan</w:t>
      </w:r>
      <w:r w:rsidRPr="00DD4DF1">
        <w:rPr>
          <w:rFonts w:asciiTheme="minorHAnsi" w:hAnsiTheme="minorHAnsi" w:cstheme="minorHAnsi"/>
          <w:lang w:eastAsia="x-none"/>
        </w:rPr>
        <w:t>kov med</w:t>
      </w:r>
      <w:r w:rsidR="007E596C" w:rsidRPr="00DD4DF1">
        <w:rPr>
          <w:rFonts w:asciiTheme="minorHAnsi" w:hAnsiTheme="minorHAnsi" w:cstheme="minorHAnsi"/>
          <w:lang w:eastAsia="x-none"/>
        </w:rPr>
        <w:t xml:space="preserve"> </w:t>
      </w:r>
      <w:r w:rsidRPr="00DD4DF1">
        <w:rPr>
          <w:rFonts w:asciiTheme="minorHAnsi" w:hAnsiTheme="minorHAnsi" w:cstheme="minorHAnsi"/>
          <w:lang w:eastAsia="x-none"/>
        </w:rPr>
        <w:t>predstojniki kateder</w:t>
      </w:r>
      <w:r w:rsidR="00875173">
        <w:rPr>
          <w:rFonts w:asciiTheme="minorHAnsi" w:hAnsiTheme="minorHAnsi" w:cstheme="minorHAnsi"/>
          <w:lang w:eastAsia="x-none"/>
        </w:rPr>
        <w:t xml:space="preserve">, </w:t>
      </w:r>
      <w:r w:rsidR="00875173" w:rsidRPr="00995F11">
        <w:rPr>
          <w:rFonts w:asciiTheme="minorHAnsi" w:hAnsiTheme="minorHAnsi" w:cstheme="minorHAnsi"/>
          <w:lang w:eastAsia="x-none"/>
        </w:rPr>
        <w:t>vsaj 1 x na semester.</w:t>
      </w:r>
      <w:r w:rsidR="00995F11">
        <w:rPr>
          <w:rFonts w:asciiTheme="minorHAnsi" w:hAnsiTheme="minorHAnsi" w:cstheme="minorHAnsi"/>
          <w:lang w:eastAsia="x-none"/>
        </w:rPr>
        <w:t xml:space="preserve"> Zastavi se roke za opozarjanje ter opomnike po preteku slednjih.</w:t>
      </w:r>
    </w:p>
    <w:bookmarkEnd w:id="41"/>
    <w:p w14:paraId="7B23A9A0" w14:textId="1EC29EEB" w:rsidR="007E596C" w:rsidRPr="00DD4DF1" w:rsidRDefault="007E596C" w:rsidP="00BC1802">
      <w:pPr>
        <w:numPr>
          <w:ilvl w:val="0"/>
          <w:numId w:val="13"/>
        </w:numPr>
        <w:rPr>
          <w:rFonts w:asciiTheme="minorHAnsi" w:hAnsiTheme="minorHAnsi" w:cstheme="minorHAnsi"/>
          <w:lang w:eastAsia="x-none"/>
        </w:rPr>
      </w:pPr>
      <w:r w:rsidRPr="00DD4DF1">
        <w:rPr>
          <w:rFonts w:asciiTheme="minorHAnsi" w:hAnsiTheme="minorHAnsi" w:cstheme="minorHAnsi"/>
          <w:lang w:eastAsia="x-none"/>
        </w:rPr>
        <w:t xml:space="preserve">Okrepitev </w:t>
      </w:r>
      <w:r w:rsidR="00CE33E3">
        <w:rPr>
          <w:rFonts w:asciiTheme="minorHAnsi" w:hAnsiTheme="minorHAnsi" w:cstheme="minorHAnsi"/>
          <w:lang w:eastAsia="x-none"/>
        </w:rPr>
        <w:t>Akademskega zbora</w:t>
      </w:r>
      <w:r w:rsidRPr="00DD4DF1">
        <w:rPr>
          <w:rFonts w:asciiTheme="minorHAnsi" w:hAnsiTheme="minorHAnsi" w:cstheme="minorHAnsi"/>
          <w:lang w:eastAsia="x-none"/>
        </w:rPr>
        <w:t xml:space="preserve"> z novimi pedagoškimi in raziskovalnimi sodelavci. </w:t>
      </w:r>
    </w:p>
    <w:p w14:paraId="120FDD93" w14:textId="7BE14B50" w:rsidR="00357CF3" w:rsidRPr="00DD4DF1" w:rsidRDefault="00357CF3" w:rsidP="00BC1802">
      <w:pPr>
        <w:numPr>
          <w:ilvl w:val="0"/>
          <w:numId w:val="13"/>
        </w:numPr>
        <w:rPr>
          <w:rFonts w:asciiTheme="minorHAnsi" w:hAnsiTheme="minorHAnsi" w:cstheme="minorHAnsi"/>
          <w:lang w:eastAsia="x-none"/>
        </w:rPr>
      </w:pPr>
      <w:r w:rsidRPr="00DD4DF1">
        <w:rPr>
          <w:rFonts w:asciiTheme="minorHAnsi" w:hAnsiTheme="minorHAnsi" w:cstheme="minorHAnsi"/>
          <w:lang w:eastAsia="x-none"/>
        </w:rPr>
        <w:t>Uvedba sestankov članov Akademskega zbora posameznega študijskega programa z namenom pregledovanja učnih načrtov predmetov študijskega programa in kompetenc</w:t>
      </w:r>
      <w:r w:rsidR="00910868">
        <w:rPr>
          <w:rFonts w:asciiTheme="minorHAnsi" w:hAnsiTheme="minorHAnsi" w:cstheme="minorHAnsi"/>
          <w:lang w:eastAsia="x-none"/>
        </w:rPr>
        <w:t>;</w:t>
      </w:r>
      <w:r w:rsidR="00910868" w:rsidRPr="00910868">
        <w:t xml:space="preserve"> </w:t>
      </w:r>
      <w:r w:rsidR="00910868">
        <w:t>vsaj 1 sestanek pred začetkom študijskega leta.</w:t>
      </w:r>
    </w:p>
    <w:p w14:paraId="39478E8E" w14:textId="1AED6029" w:rsidR="004D6595" w:rsidRPr="004D6595" w:rsidRDefault="007E596C" w:rsidP="004D6595">
      <w:pPr>
        <w:numPr>
          <w:ilvl w:val="0"/>
          <w:numId w:val="13"/>
        </w:numPr>
        <w:rPr>
          <w:rFonts w:asciiTheme="minorHAnsi" w:hAnsiTheme="minorHAnsi" w:cstheme="minorHAnsi"/>
          <w:lang w:eastAsia="x-none"/>
        </w:rPr>
      </w:pPr>
      <w:r w:rsidRPr="00DD4DF1">
        <w:rPr>
          <w:rFonts w:asciiTheme="minorHAnsi" w:hAnsiTheme="minorHAnsi" w:cstheme="minorHAnsi"/>
          <w:lang w:eastAsia="x-none"/>
        </w:rPr>
        <w:t>Izvedb</w:t>
      </w:r>
      <w:r w:rsidR="00DD4DF1" w:rsidRPr="00DD4DF1">
        <w:rPr>
          <w:rFonts w:asciiTheme="minorHAnsi" w:hAnsiTheme="minorHAnsi" w:cstheme="minorHAnsi"/>
          <w:lang w:eastAsia="x-none"/>
        </w:rPr>
        <w:t>a</w:t>
      </w:r>
      <w:r w:rsidRPr="00DD4DF1">
        <w:rPr>
          <w:rFonts w:asciiTheme="minorHAnsi" w:hAnsiTheme="minorHAnsi" w:cstheme="minorHAnsi"/>
          <w:lang w:eastAsia="x-none"/>
        </w:rPr>
        <w:t xml:space="preserve"> sej </w:t>
      </w:r>
      <w:r w:rsidR="00DD4DF1" w:rsidRPr="00DD4DF1">
        <w:rPr>
          <w:rFonts w:asciiTheme="minorHAnsi" w:hAnsiTheme="minorHAnsi" w:cstheme="minorHAnsi"/>
          <w:lang w:eastAsia="x-none"/>
        </w:rPr>
        <w:t>S</w:t>
      </w:r>
      <w:r w:rsidRPr="00DD4DF1">
        <w:rPr>
          <w:rFonts w:asciiTheme="minorHAnsi" w:hAnsiTheme="minorHAnsi" w:cstheme="minorHAnsi"/>
          <w:lang w:eastAsia="x-none"/>
        </w:rPr>
        <w:t>enata v živo (vsaj 2 redni seji).</w:t>
      </w:r>
    </w:p>
    <w:p w14:paraId="59242380" w14:textId="5A3452A8" w:rsidR="007A1EA9" w:rsidRDefault="004D6595" w:rsidP="0010055D">
      <w:pPr>
        <w:numPr>
          <w:ilvl w:val="0"/>
          <w:numId w:val="13"/>
        </w:numPr>
        <w:spacing w:after="160" w:line="259" w:lineRule="auto"/>
        <w:jc w:val="left"/>
      </w:pPr>
      <w:r w:rsidRPr="004A18A8">
        <w:rPr>
          <w:rFonts w:asciiTheme="minorHAnsi" w:hAnsiTheme="minorHAnsi" w:cstheme="minorHAnsi"/>
          <w:lang w:eastAsia="x-none"/>
        </w:rPr>
        <w:t>Zagotavljanje pravočasne informiranosti deležnikov</w:t>
      </w:r>
      <w:r w:rsidR="00875173">
        <w:rPr>
          <w:rFonts w:asciiTheme="minorHAnsi" w:hAnsiTheme="minorHAnsi" w:cstheme="minorHAnsi"/>
          <w:lang w:eastAsia="x-none"/>
        </w:rPr>
        <w:t>.</w:t>
      </w:r>
      <w:r w:rsidR="007A1EA9">
        <w:br w:type="page"/>
      </w:r>
    </w:p>
    <w:p w14:paraId="1A2BC0EC" w14:textId="77777777" w:rsidR="007A1EA9" w:rsidRPr="00E90746" w:rsidRDefault="007A1EA9" w:rsidP="007A1EA9">
      <w:pPr>
        <w:pStyle w:val="Naslov1"/>
        <w:rPr>
          <w:rFonts w:asciiTheme="minorHAnsi" w:hAnsiTheme="minorHAnsi" w:cstheme="minorHAnsi"/>
        </w:rPr>
      </w:pPr>
      <w:bookmarkStart w:id="42" w:name="_Toc531705019"/>
      <w:bookmarkStart w:id="43" w:name="_Toc67924462"/>
      <w:bookmarkStart w:id="44" w:name="_Toc100144397"/>
      <w:r w:rsidRPr="00E90746">
        <w:rPr>
          <w:rFonts w:asciiTheme="minorHAnsi" w:hAnsiTheme="minorHAnsi" w:cstheme="minorHAnsi"/>
        </w:rPr>
        <w:lastRenderedPageBreak/>
        <w:t>IZOBRAŽEVALNA DEJAVNOST</w:t>
      </w:r>
      <w:bookmarkEnd w:id="42"/>
      <w:bookmarkEnd w:id="43"/>
      <w:bookmarkEnd w:id="44"/>
    </w:p>
    <w:p w14:paraId="1B94EA3D" w14:textId="77777777" w:rsidR="007A1EA9" w:rsidRDefault="007A1EA9" w:rsidP="007A1EA9">
      <w:pPr>
        <w:pStyle w:val="Naslov2"/>
        <w:ind w:left="578" w:hanging="578"/>
        <w:rPr>
          <w:rFonts w:asciiTheme="minorHAnsi" w:hAnsiTheme="minorHAnsi" w:cstheme="minorHAnsi"/>
        </w:rPr>
      </w:pPr>
      <w:bookmarkStart w:id="45" w:name="_Toc67924463"/>
      <w:bookmarkStart w:id="46" w:name="_Toc100144398"/>
      <w:r w:rsidRPr="00E90746">
        <w:rPr>
          <w:rFonts w:asciiTheme="minorHAnsi" w:hAnsiTheme="minorHAnsi" w:cstheme="minorHAnsi"/>
        </w:rPr>
        <w:t>R</w:t>
      </w:r>
      <w:r>
        <w:rPr>
          <w:rFonts w:asciiTheme="minorHAnsi" w:hAnsiTheme="minorHAnsi" w:cstheme="minorHAnsi"/>
        </w:rPr>
        <w:t>AZVOJ ŠTUDIJSKIH PROGRAMOV</w:t>
      </w:r>
      <w:bookmarkEnd w:id="45"/>
      <w:bookmarkEnd w:id="46"/>
    </w:p>
    <w:p w14:paraId="3AEAEB18" w14:textId="77777777" w:rsidR="007A1EA9" w:rsidRPr="00E90746" w:rsidRDefault="007A1EA9" w:rsidP="007A1EA9">
      <w:pPr>
        <w:pStyle w:val="Naslov3"/>
        <w:rPr>
          <w:rFonts w:asciiTheme="minorHAnsi" w:hAnsiTheme="minorHAnsi" w:cstheme="minorHAnsi"/>
        </w:rPr>
      </w:pPr>
      <w:bookmarkStart w:id="47" w:name="_Toc67924464"/>
      <w:bookmarkStart w:id="48" w:name="_Toc100144399"/>
      <w:r w:rsidRPr="00E90746">
        <w:rPr>
          <w:rFonts w:asciiTheme="minorHAnsi" w:hAnsiTheme="minorHAnsi" w:cstheme="minorHAnsi"/>
        </w:rPr>
        <w:t>Splošno o razvoju študijskih programov</w:t>
      </w:r>
      <w:bookmarkEnd w:id="47"/>
      <w:bookmarkEnd w:id="48"/>
    </w:p>
    <w:p w14:paraId="6149D5C1" w14:textId="56DCB50B" w:rsidR="007A1EA9" w:rsidRPr="00E90746" w:rsidRDefault="002663D4" w:rsidP="007A1EA9">
      <w:pPr>
        <w:shd w:val="clear" w:color="auto" w:fill="FFFFFF"/>
        <w:rPr>
          <w:rFonts w:asciiTheme="minorHAnsi" w:hAnsiTheme="minorHAnsi" w:cstheme="minorHAnsi"/>
        </w:rPr>
      </w:pPr>
      <w:r>
        <w:rPr>
          <w:rFonts w:asciiTheme="minorHAnsi" w:hAnsiTheme="minorHAnsi" w:cstheme="minorHAnsi"/>
        </w:rPr>
        <w:t xml:space="preserve">NU, Evro-PF </w:t>
      </w:r>
      <w:r w:rsidR="007A1EA9" w:rsidRPr="00E90746">
        <w:rPr>
          <w:rFonts w:asciiTheme="minorHAnsi" w:hAnsiTheme="minorHAnsi" w:cstheme="minorHAnsi"/>
        </w:rPr>
        <w:t>izvaja študijske programe za pridobitev izobrazbe</w:t>
      </w:r>
      <w:r w:rsidR="007A1EA9">
        <w:rPr>
          <w:rFonts w:asciiTheme="minorHAnsi" w:hAnsiTheme="minorHAnsi" w:cstheme="minorHAnsi"/>
        </w:rPr>
        <w:t>,</w:t>
      </w:r>
      <w:r w:rsidR="007A1EA9" w:rsidRPr="00E90746">
        <w:rPr>
          <w:rFonts w:asciiTheme="minorHAnsi" w:hAnsiTheme="minorHAnsi" w:cstheme="minorHAnsi"/>
        </w:rPr>
        <w:t xml:space="preserve"> na vseh treh stopnjah študija. Vsi študijski programi temeljijo na načelih bolonjske deklaracije </w:t>
      </w:r>
      <w:r w:rsidR="007A1EA9">
        <w:rPr>
          <w:rFonts w:asciiTheme="minorHAnsi" w:hAnsiTheme="minorHAnsi" w:cstheme="minorHAnsi"/>
        </w:rPr>
        <w:t>in</w:t>
      </w:r>
      <w:r w:rsidR="007A1EA9" w:rsidRPr="00E90746">
        <w:rPr>
          <w:rFonts w:asciiTheme="minorHAnsi" w:hAnsiTheme="minorHAnsi" w:cstheme="minorHAnsi"/>
        </w:rPr>
        <w:t xml:space="preserve"> so po vsebini in strukturi mednarodno primerljivi. </w:t>
      </w:r>
    </w:p>
    <w:p w14:paraId="689A2560" w14:textId="77777777" w:rsidR="007A1EA9" w:rsidRPr="00E90746" w:rsidRDefault="007A1EA9" w:rsidP="007A1EA9">
      <w:pPr>
        <w:pStyle w:val="Napis"/>
        <w:keepNext/>
        <w:rPr>
          <w:rFonts w:asciiTheme="minorHAnsi" w:hAnsiTheme="minorHAnsi" w:cstheme="minorHAnsi"/>
          <w:b w:val="0"/>
          <w:bCs w:val="0"/>
          <w:sz w:val="22"/>
          <w:szCs w:val="22"/>
        </w:rPr>
      </w:pPr>
    </w:p>
    <w:p w14:paraId="7C98D306" w14:textId="33B99AFB" w:rsidR="007A1EA9" w:rsidRPr="00E90746" w:rsidRDefault="007A1EA9" w:rsidP="007A1EA9">
      <w:pPr>
        <w:pStyle w:val="Napis"/>
        <w:keepNext/>
        <w:rPr>
          <w:rFonts w:asciiTheme="minorHAnsi" w:hAnsiTheme="minorHAnsi" w:cstheme="minorHAnsi"/>
          <w:b w:val="0"/>
          <w:bCs w:val="0"/>
          <w:sz w:val="22"/>
          <w:szCs w:val="22"/>
        </w:rPr>
      </w:pPr>
      <w:r w:rsidRPr="00E90746">
        <w:rPr>
          <w:rFonts w:asciiTheme="minorHAnsi" w:hAnsiTheme="minorHAnsi" w:cstheme="minorHAnsi"/>
          <w:b w:val="0"/>
          <w:bCs w:val="0"/>
          <w:sz w:val="22"/>
          <w:szCs w:val="22"/>
        </w:rPr>
        <w:t>V študijskem letu 20</w:t>
      </w:r>
      <w:r>
        <w:rPr>
          <w:rFonts w:asciiTheme="minorHAnsi" w:hAnsiTheme="minorHAnsi" w:cstheme="minorHAnsi"/>
          <w:b w:val="0"/>
          <w:bCs w:val="0"/>
          <w:sz w:val="22"/>
          <w:szCs w:val="22"/>
        </w:rPr>
        <w:t>20</w:t>
      </w:r>
      <w:r w:rsidRPr="00E90746">
        <w:rPr>
          <w:rFonts w:asciiTheme="minorHAnsi" w:hAnsiTheme="minorHAnsi" w:cstheme="minorHAnsi"/>
          <w:b w:val="0"/>
          <w:bCs w:val="0"/>
          <w:sz w:val="22"/>
          <w:szCs w:val="22"/>
        </w:rPr>
        <w:t>/</w:t>
      </w:r>
      <w:r>
        <w:rPr>
          <w:rFonts w:asciiTheme="minorHAnsi" w:hAnsiTheme="minorHAnsi" w:cstheme="minorHAnsi"/>
          <w:b w:val="0"/>
          <w:bCs w:val="0"/>
          <w:sz w:val="22"/>
          <w:szCs w:val="22"/>
        </w:rPr>
        <w:t>21</w:t>
      </w:r>
      <w:r w:rsidRPr="00E90746">
        <w:rPr>
          <w:rFonts w:asciiTheme="minorHAnsi" w:hAnsiTheme="minorHAnsi" w:cstheme="minorHAnsi"/>
          <w:b w:val="0"/>
          <w:bCs w:val="0"/>
          <w:sz w:val="22"/>
          <w:szCs w:val="22"/>
        </w:rPr>
        <w:t xml:space="preserve"> je </w:t>
      </w:r>
      <w:r w:rsidR="002663D4">
        <w:rPr>
          <w:rFonts w:asciiTheme="minorHAnsi" w:hAnsiTheme="minorHAnsi" w:cstheme="minorHAnsi"/>
          <w:b w:val="0"/>
          <w:bCs w:val="0"/>
          <w:sz w:val="22"/>
          <w:szCs w:val="22"/>
        </w:rPr>
        <w:t xml:space="preserve">NU, Evro-PF  </w:t>
      </w:r>
      <w:r w:rsidRPr="00E90746">
        <w:rPr>
          <w:rFonts w:asciiTheme="minorHAnsi" w:hAnsiTheme="minorHAnsi" w:cstheme="minorHAnsi"/>
          <w:b w:val="0"/>
          <w:bCs w:val="0"/>
          <w:sz w:val="22"/>
          <w:szCs w:val="22"/>
        </w:rPr>
        <w:t xml:space="preserve">izvajala </w:t>
      </w:r>
      <w:r>
        <w:rPr>
          <w:rFonts w:asciiTheme="minorHAnsi" w:hAnsiTheme="minorHAnsi" w:cstheme="minorHAnsi"/>
          <w:b w:val="0"/>
          <w:bCs w:val="0"/>
          <w:sz w:val="22"/>
          <w:szCs w:val="22"/>
        </w:rPr>
        <w:t>sedem</w:t>
      </w:r>
      <w:r w:rsidRPr="00E90746">
        <w:rPr>
          <w:rFonts w:asciiTheme="minorHAnsi" w:hAnsiTheme="minorHAnsi" w:cstheme="minorHAnsi"/>
          <w:b w:val="0"/>
          <w:bCs w:val="0"/>
          <w:sz w:val="22"/>
          <w:szCs w:val="22"/>
        </w:rPr>
        <w:t xml:space="preserve"> študijskih programov, za katere je razpisala prosta vpisna mesta. Študijski programi </w:t>
      </w:r>
      <w:r w:rsidR="00216B4D">
        <w:rPr>
          <w:rFonts w:asciiTheme="minorHAnsi" w:hAnsiTheme="minorHAnsi" w:cstheme="minorHAnsi"/>
          <w:b w:val="0"/>
          <w:bCs w:val="0"/>
          <w:sz w:val="22"/>
          <w:szCs w:val="22"/>
        </w:rPr>
        <w:t>NU, Evro-PF</w:t>
      </w:r>
      <w:r>
        <w:rPr>
          <w:rFonts w:asciiTheme="minorHAnsi" w:hAnsiTheme="minorHAnsi" w:cstheme="minorHAnsi"/>
          <w:b w:val="0"/>
          <w:bCs w:val="0"/>
          <w:sz w:val="22"/>
          <w:szCs w:val="22"/>
        </w:rPr>
        <w:t>, ki so se izvajali v študijskem letu 2020/21</w:t>
      </w:r>
      <w:r w:rsidRPr="00E90746">
        <w:rPr>
          <w:rFonts w:asciiTheme="minorHAnsi" w:hAnsiTheme="minorHAnsi" w:cstheme="minorHAnsi"/>
          <w:b w:val="0"/>
          <w:bCs w:val="0"/>
          <w:sz w:val="22"/>
          <w:szCs w:val="22"/>
        </w:rPr>
        <w:t xml:space="preserve"> so:</w:t>
      </w:r>
    </w:p>
    <w:p w14:paraId="0DE496C0" w14:textId="77777777" w:rsidR="007A1EA9" w:rsidRPr="00E90746" w:rsidRDefault="007A1EA9" w:rsidP="007A1EA9">
      <w:pPr>
        <w:pStyle w:val="Napis"/>
        <w:keepNext/>
        <w:rPr>
          <w:rFonts w:asciiTheme="minorHAnsi" w:hAnsiTheme="minorHAnsi" w:cstheme="minorHAnsi"/>
          <w:b w:val="0"/>
          <w:bCs w:val="0"/>
          <w:sz w:val="22"/>
          <w:szCs w:val="22"/>
        </w:rPr>
      </w:pPr>
      <w:r w:rsidRPr="00E90746">
        <w:rPr>
          <w:rFonts w:asciiTheme="minorHAnsi" w:hAnsiTheme="minorHAnsi" w:cstheme="minorHAnsi"/>
          <w:b w:val="0"/>
          <w:bCs w:val="0"/>
          <w:sz w:val="22"/>
          <w:szCs w:val="22"/>
        </w:rPr>
        <w:t xml:space="preserve"> </w:t>
      </w:r>
    </w:p>
    <w:p w14:paraId="15780A1C" w14:textId="77777777" w:rsidR="007A1EA9" w:rsidRPr="00E90746" w:rsidRDefault="007A1EA9" w:rsidP="007A1EA9">
      <w:pPr>
        <w:pStyle w:val="Odstavekseznama"/>
        <w:numPr>
          <w:ilvl w:val="0"/>
          <w:numId w:val="14"/>
        </w:numPr>
        <w:ind w:left="714" w:hanging="357"/>
        <w:rPr>
          <w:rFonts w:asciiTheme="minorHAnsi" w:hAnsiTheme="minorHAnsi" w:cstheme="minorHAnsi"/>
        </w:rPr>
      </w:pPr>
      <w:r w:rsidRPr="00E90746">
        <w:rPr>
          <w:rFonts w:asciiTheme="minorHAnsi" w:hAnsiTheme="minorHAnsi" w:cstheme="minorHAnsi"/>
        </w:rPr>
        <w:t xml:space="preserve">Univerzitetni študijski program Pravo, ki se izvaja kot redni (koncesioniran) ali kot izredni (nekoncesioniran) način študija. </w:t>
      </w:r>
    </w:p>
    <w:p w14:paraId="39289D27" w14:textId="77777777" w:rsidR="007A1EA9" w:rsidRPr="00E90746" w:rsidRDefault="007A1EA9" w:rsidP="007A1EA9">
      <w:pPr>
        <w:pStyle w:val="Odstavekseznama"/>
        <w:numPr>
          <w:ilvl w:val="0"/>
          <w:numId w:val="14"/>
        </w:numPr>
        <w:ind w:left="714" w:hanging="357"/>
        <w:rPr>
          <w:rFonts w:asciiTheme="minorHAnsi" w:hAnsiTheme="minorHAnsi" w:cstheme="minorHAnsi"/>
        </w:rPr>
      </w:pPr>
      <w:r w:rsidRPr="00E90746">
        <w:rPr>
          <w:rFonts w:asciiTheme="minorHAnsi" w:hAnsiTheme="minorHAnsi" w:cstheme="minorHAnsi"/>
        </w:rPr>
        <w:t>Visokošolski strokovni študijski program Pravo in management infrastrukture</w:t>
      </w:r>
      <w:r>
        <w:rPr>
          <w:rFonts w:asciiTheme="minorHAnsi" w:hAnsiTheme="minorHAnsi" w:cstheme="minorHAnsi"/>
        </w:rPr>
        <w:t xml:space="preserve"> in</w:t>
      </w:r>
      <w:r w:rsidRPr="00E90746">
        <w:rPr>
          <w:rFonts w:asciiTheme="minorHAnsi" w:hAnsiTheme="minorHAnsi" w:cstheme="minorHAnsi"/>
        </w:rPr>
        <w:t xml:space="preserve"> nepremičnin, ki se izvaja kot izredni (nekoncesioniran) način študija.</w:t>
      </w:r>
    </w:p>
    <w:p w14:paraId="6621B7DC" w14:textId="77777777" w:rsidR="007A1EA9" w:rsidRPr="00E90746" w:rsidRDefault="007A1EA9" w:rsidP="007A1EA9">
      <w:pPr>
        <w:pStyle w:val="Odstavekseznama"/>
        <w:numPr>
          <w:ilvl w:val="0"/>
          <w:numId w:val="14"/>
        </w:numPr>
        <w:ind w:left="714" w:hanging="357"/>
        <w:rPr>
          <w:rFonts w:asciiTheme="minorHAnsi" w:hAnsiTheme="minorHAnsi" w:cstheme="minorHAnsi"/>
        </w:rPr>
      </w:pPr>
      <w:r w:rsidRPr="00E90746">
        <w:rPr>
          <w:rFonts w:asciiTheme="minorHAnsi" w:hAnsiTheme="minorHAnsi" w:cstheme="minorHAnsi"/>
        </w:rPr>
        <w:t xml:space="preserve">Magistrski študijski program Pravo, ki se izvaja kot redni (koncesioniran) ali kot izredni (nekoncesioniran) način študija. </w:t>
      </w:r>
    </w:p>
    <w:p w14:paraId="369752D5" w14:textId="77777777" w:rsidR="007A1EA9" w:rsidRDefault="007A1EA9" w:rsidP="007A1EA9">
      <w:pPr>
        <w:pStyle w:val="Odstavekseznama"/>
        <w:numPr>
          <w:ilvl w:val="0"/>
          <w:numId w:val="14"/>
        </w:numPr>
        <w:ind w:left="714" w:hanging="357"/>
        <w:rPr>
          <w:rFonts w:asciiTheme="minorHAnsi" w:hAnsiTheme="minorHAnsi" w:cstheme="minorHAnsi"/>
        </w:rPr>
      </w:pPr>
      <w:r w:rsidRPr="00E90746">
        <w:rPr>
          <w:rFonts w:asciiTheme="minorHAnsi" w:hAnsiTheme="minorHAnsi" w:cstheme="minorHAnsi"/>
        </w:rPr>
        <w:t>Magistrski študijski program Pravo in management nepremičnin, ki se izvaja kot redni (koncesioniran) ali kot izredni (nekoncesioniran) način študija.</w:t>
      </w:r>
    </w:p>
    <w:p w14:paraId="66517C09" w14:textId="77777777" w:rsidR="007A1EA9" w:rsidRPr="00E90746" w:rsidRDefault="007A1EA9" w:rsidP="007A1EA9">
      <w:pPr>
        <w:pStyle w:val="Odstavekseznama"/>
        <w:numPr>
          <w:ilvl w:val="0"/>
          <w:numId w:val="14"/>
        </w:numPr>
        <w:ind w:left="714" w:hanging="357"/>
        <w:rPr>
          <w:rFonts w:asciiTheme="minorHAnsi" w:hAnsiTheme="minorHAnsi" w:cstheme="minorHAnsi"/>
        </w:rPr>
      </w:pPr>
      <w:r>
        <w:rPr>
          <w:rFonts w:asciiTheme="minorHAnsi" w:hAnsiTheme="minorHAnsi" w:cstheme="minorHAnsi"/>
        </w:rPr>
        <w:t>Magistrski študijski program Civilno in gospodarsko pravo, ki se izvaja kot izredni (nekoncesioniran) način študija.</w:t>
      </w:r>
    </w:p>
    <w:p w14:paraId="5F104A1F" w14:textId="77777777" w:rsidR="007A1EA9" w:rsidRPr="00E90746" w:rsidRDefault="007A1EA9" w:rsidP="007A1EA9">
      <w:pPr>
        <w:pStyle w:val="Odstavekseznama"/>
        <w:numPr>
          <w:ilvl w:val="0"/>
          <w:numId w:val="14"/>
        </w:numPr>
        <w:ind w:left="714" w:hanging="357"/>
        <w:rPr>
          <w:rFonts w:asciiTheme="minorHAnsi" w:hAnsiTheme="minorHAnsi" w:cstheme="minorHAnsi"/>
        </w:rPr>
      </w:pPr>
      <w:r w:rsidRPr="00E90746">
        <w:rPr>
          <w:rFonts w:asciiTheme="minorHAnsi" w:hAnsiTheme="minorHAnsi" w:cstheme="minorHAnsi"/>
        </w:rPr>
        <w:t>Doktorski študijski program Pravo, ki se izvaja kot izredni (nekoncesioniran) način študija.</w:t>
      </w:r>
    </w:p>
    <w:p w14:paraId="0EF873D6" w14:textId="77777777" w:rsidR="007A1EA9" w:rsidRDefault="007A1EA9" w:rsidP="007A1EA9">
      <w:pPr>
        <w:pStyle w:val="Odstavekseznama"/>
        <w:numPr>
          <w:ilvl w:val="0"/>
          <w:numId w:val="14"/>
        </w:numPr>
        <w:ind w:left="714" w:hanging="357"/>
        <w:rPr>
          <w:rFonts w:asciiTheme="minorHAnsi" w:hAnsiTheme="minorHAnsi" w:cstheme="minorHAnsi"/>
        </w:rPr>
      </w:pPr>
      <w:r w:rsidRPr="00E90746">
        <w:rPr>
          <w:rFonts w:asciiTheme="minorHAnsi" w:hAnsiTheme="minorHAnsi" w:cstheme="minorHAnsi"/>
        </w:rPr>
        <w:t>Doktorski študijski program Pravo in management nepremičnin, ki se izvaja kot izredni (nekoncesioniran) način študija.</w:t>
      </w:r>
    </w:p>
    <w:p w14:paraId="6C8093C9" w14:textId="77777777" w:rsidR="007A1EA9" w:rsidRDefault="007A1EA9" w:rsidP="007A1EA9">
      <w:pPr>
        <w:rPr>
          <w:rFonts w:asciiTheme="minorHAnsi" w:hAnsiTheme="minorHAnsi" w:cstheme="minorHAnsi"/>
        </w:rPr>
      </w:pPr>
    </w:p>
    <w:p w14:paraId="1BB264F5" w14:textId="77777777" w:rsidR="007A1EA9" w:rsidRDefault="007A1EA9" w:rsidP="007A1EA9">
      <w:pPr>
        <w:rPr>
          <w:rFonts w:asciiTheme="minorHAnsi" w:hAnsiTheme="minorHAnsi" w:cstheme="minorHAnsi"/>
        </w:rPr>
      </w:pPr>
      <w:r>
        <w:rPr>
          <w:rFonts w:asciiTheme="minorHAnsi" w:hAnsiTheme="minorHAnsi" w:cstheme="minorHAnsi"/>
        </w:rPr>
        <w:t xml:space="preserve">Evropska pravna fakulteta Nove univerze je prav tako razpisala prosta vpisna mesta za dodatni program, ki pa se zaradi premajhnega števila vpisanih ni izvajal. Ta program je: </w:t>
      </w:r>
    </w:p>
    <w:p w14:paraId="25D7C3E0" w14:textId="77777777" w:rsidR="007A1EA9" w:rsidRPr="00483F44" w:rsidRDefault="007A1EA9" w:rsidP="007A1EA9">
      <w:pPr>
        <w:pStyle w:val="Odstavekseznama"/>
        <w:numPr>
          <w:ilvl w:val="0"/>
          <w:numId w:val="19"/>
        </w:numPr>
        <w:ind w:left="714" w:hanging="357"/>
        <w:rPr>
          <w:rFonts w:asciiTheme="minorHAnsi" w:hAnsiTheme="minorHAnsi" w:cstheme="minorHAnsi"/>
        </w:rPr>
      </w:pPr>
      <w:r w:rsidRPr="00E90746">
        <w:rPr>
          <w:rFonts w:asciiTheme="minorHAnsi" w:hAnsiTheme="minorHAnsi" w:cstheme="minorHAnsi"/>
        </w:rPr>
        <w:t xml:space="preserve">Magistrski študijski program Alternativno reševanje sporov, ki se izvaja kot izredni (nekoncesioniran) način študija. </w:t>
      </w:r>
    </w:p>
    <w:p w14:paraId="61823D0B" w14:textId="77777777" w:rsidR="007A1EA9" w:rsidRPr="00E90746" w:rsidRDefault="007A1EA9" w:rsidP="007A1EA9">
      <w:pPr>
        <w:pStyle w:val="Naslov4"/>
      </w:pPr>
      <w:bookmarkStart w:id="49" w:name="_Toc67924465"/>
      <w:r w:rsidRPr="00E90746">
        <w:t>Razpisna mesta in število prvič vpisanih študentov</w:t>
      </w:r>
      <w:bookmarkEnd w:id="49"/>
      <w:r w:rsidRPr="00E90746">
        <w:t xml:space="preserve"> </w:t>
      </w:r>
    </w:p>
    <w:p w14:paraId="77683054" w14:textId="1752F29A" w:rsidR="0047440B" w:rsidRDefault="0047440B" w:rsidP="00EA59B3">
      <w:pPr>
        <w:rPr>
          <w:i/>
        </w:rPr>
      </w:pPr>
    </w:p>
    <w:p w14:paraId="6E75FBF5" w14:textId="7B8D50F8" w:rsidR="00EA59B3" w:rsidRDefault="00EA59B3" w:rsidP="00EA59B3">
      <w:pPr>
        <w:rPr>
          <w:rFonts w:eastAsiaTheme="minorHAnsi" w:cs="Calibri"/>
        </w:rPr>
      </w:pPr>
      <w:r>
        <w:t xml:space="preserve">V študijskem letu 2020/21 je bilo na študijske programe NU, Evro-PF prvič vpisanih 237 študentov v prvi letnik na prvo, drugo in tretje stopenjske študijske programe, </w:t>
      </w:r>
      <w:r>
        <w:rPr>
          <w:snapToGrid w:val="0"/>
        </w:rPr>
        <w:t>vključujoč tudi študente franšiznega VTI študijskega programa</w:t>
      </w:r>
      <w:r>
        <w:rPr>
          <w:lang w:eastAsia="sl-SI"/>
        </w:rPr>
        <w:t>.</w:t>
      </w:r>
      <w:r>
        <w:t xml:space="preserve"> Med njimi je bilo 143 (60,34 %) prvič vpisanih rednih študentov in 94 (39,66 %) prvič vpisanih izrednih študentov</w:t>
      </w:r>
      <w:r>
        <w:rPr>
          <w:lang w:eastAsia="sl-SI"/>
        </w:rPr>
        <w:t>.</w:t>
      </w:r>
      <w:r>
        <w:t xml:space="preserve"> V vse študijske programe je bilo več prvič vpisanih žensk, 177 (74,68 %), kot moških, 60 (25,32 %). V študijskem letu 2020/21 je bilo, v primerjavi s predhodnim letom, za 15 % oz. 42 študentov, manj prvič vpisanih v prvi letnik na prvo, drugo in tretje stopenjske študijske programe (Slika 2). </w:t>
      </w:r>
    </w:p>
    <w:p w14:paraId="3F4FDC17" w14:textId="77777777" w:rsidR="00EA59B3" w:rsidRDefault="00EA59B3" w:rsidP="00EA59B3"/>
    <w:p w14:paraId="75BB4262" w14:textId="63D06E3F" w:rsidR="00EA59B3" w:rsidRDefault="005B1C74" w:rsidP="005B1C74">
      <w:pPr>
        <w:pStyle w:val="Napis"/>
        <w:rPr>
          <w:b w:val="0"/>
          <w:bCs w:val="0"/>
          <w:i/>
          <w:iCs/>
          <w:sz w:val="22"/>
          <w:szCs w:val="22"/>
        </w:rPr>
      </w:pPr>
      <w:bookmarkStart w:id="50" w:name="_Toc98491712"/>
      <w:r>
        <w:lastRenderedPageBreak/>
        <w:t xml:space="preserve">Slika </w:t>
      </w:r>
      <w:fldSimple w:instr=" SEQ Slika \* ARABIC ">
        <w:r>
          <w:rPr>
            <w:noProof/>
          </w:rPr>
          <w:t>2</w:t>
        </w:r>
      </w:fldSimple>
      <w:r w:rsidR="00EA59B3">
        <w:rPr>
          <w:i/>
          <w:iCs/>
          <w:sz w:val="22"/>
          <w:szCs w:val="22"/>
        </w:rPr>
        <w:t xml:space="preserve">: </w:t>
      </w:r>
      <w:r w:rsidR="00EA59B3">
        <w:rPr>
          <w:b w:val="0"/>
          <w:bCs w:val="0"/>
          <w:i/>
          <w:iCs/>
          <w:sz w:val="22"/>
          <w:szCs w:val="22"/>
        </w:rPr>
        <w:t>Število prvič vpisanih rednih in izrednih študentov v prvi letnik na posamezen študijski program v š.l. 2015/16, 2016/17, 2017/18, 2018/19, 2019/20 in 2020/21</w:t>
      </w:r>
      <w:bookmarkEnd w:id="50"/>
    </w:p>
    <w:p w14:paraId="65567223" w14:textId="521A516C" w:rsidR="007A1EA9" w:rsidRPr="002B24EE" w:rsidRDefault="004C03A5" w:rsidP="002B24EE">
      <w:pPr>
        <w:rPr>
          <w:b/>
          <w:bCs/>
        </w:rPr>
      </w:pPr>
      <w:r>
        <w:rPr>
          <w:noProof/>
          <w:lang w:eastAsia="sl-SI"/>
        </w:rPr>
        <w:drawing>
          <wp:inline distT="0" distB="0" distL="0" distR="0" wp14:anchorId="0CBCAD12" wp14:editId="5DD3CE3C">
            <wp:extent cx="5730240" cy="2979420"/>
            <wp:effectExtent l="0" t="0" r="3810" b="11430"/>
            <wp:docPr id="2" name="Grafikon 2">
              <a:extLst xmlns:a="http://schemas.openxmlformats.org/drawingml/2006/main">
                <a:ext uri="{FF2B5EF4-FFF2-40B4-BE49-F238E27FC236}">
                  <a16:creationId xmlns:a16="http://schemas.microsoft.com/office/drawing/2014/main" id="{E03E553B-EDE8-4292-B56B-43C1226205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0659D61" w14:textId="71AD3214" w:rsidR="007A1EA9" w:rsidRPr="00B67FA2" w:rsidRDefault="007A1EA9" w:rsidP="007A1EA9">
      <w:pPr>
        <w:spacing w:before="120" w:after="120"/>
        <w:rPr>
          <w:rFonts w:asciiTheme="minorHAnsi" w:hAnsiTheme="minorHAnsi" w:cstheme="minorHAnsi"/>
          <w:i/>
          <w:snapToGrid w:val="0"/>
          <w:sz w:val="20"/>
          <w:szCs w:val="20"/>
        </w:rPr>
      </w:pPr>
      <w:r w:rsidRPr="00B67FA2">
        <w:rPr>
          <w:rFonts w:asciiTheme="minorHAnsi" w:hAnsiTheme="minorHAnsi" w:cstheme="minorHAnsi"/>
          <w:i/>
          <w:snapToGrid w:val="0"/>
          <w:sz w:val="20"/>
          <w:szCs w:val="20"/>
        </w:rPr>
        <w:t xml:space="preserve">Vir: VIS, </w:t>
      </w:r>
      <w:r w:rsidR="00B67FA2" w:rsidRPr="00B67FA2">
        <w:rPr>
          <w:rFonts w:asciiTheme="minorHAnsi" w:hAnsiTheme="minorHAnsi" w:cstheme="minorHAnsi"/>
          <w:i/>
          <w:snapToGrid w:val="0"/>
          <w:sz w:val="20"/>
          <w:szCs w:val="20"/>
        </w:rPr>
        <w:t>februar 2022</w:t>
      </w:r>
    </w:p>
    <w:p w14:paraId="155364F6" w14:textId="77777777" w:rsidR="007A1EA9" w:rsidRPr="00E90746" w:rsidRDefault="007A1EA9" w:rsidP="007A1EA9">
      <w:pPr>
        <w:pStyle w:val="Naslov4"/>
      </w:pPr>
      <w:bookmarkStart w:id="51" w:name="_Toc67924466"/>
      <w:r w:rsidRPr="00822449">
        <w:t>Število</w:t>
      </w:r>
      <w:r w:rsidRPr="00E90746">
        <w:t xml:space="preserve"> vseh vpisanih študentov v vseh letih</w:t>
      </w:r>
      <w:bookmarkEnd w:id="51"/>
      <w:r w:rsidRPr="00E90746">
        <w:t> </w:t>
      </w:r>
    </w:p>
    <w:p w14:paraId="183B7EA9" w14:textId="1A653F18" w:rsidR="00EA59B3" w:rsidRDefault="00EA59B3" w:rsidP="00EA59B3">
      <w:pPr>
        <w:rPr>
          <w:rFonts w:eastAsiaTheme="minorHAnsi" w:cs="Calibri"/>
        </w:rPr>
      </w:pPr>
      <w:r>
        <w:t xml:space="preserve">V študijskem letu 2020/21 je bilo na študijskih programih NU, Evro-PF skupaj vpisanih 2.100 študentov na prvo, drugo in tretje stopenjske študijske programe, </w:t>
      </w:r>
      <w:r>
        <w:rPr>
          <w:snapToGrid w:val="0"/>
        </w:rPr>
        <w:t>vključujoč tudi študente franšiznega VTI študijskega programa</w:t>
      </w:r>
      <w:r>
        <w:rPr>
          <w:lang w:eastAsia="sl-SI"/>
        </w:rPr>
        <w:t xml:space="preserve">. </w:t>
      </w:r>
      <w:r>
        <w:t xml:space="preserve">Med vsemi vpisanimi študenti je bilo 1.116 (53,14 %) rednih in 984 (46,86 %) izrednih študentov, </w:t>
      </w:r>
      <w:r>
        <w:rPr>
          <w:snapToGrid w:val="0"/>
        </w:rPr>
        <w:t>vključujoč tudi študente franšiznega VTI študijskega programa</w:t>
      </w:r>
      <w:r>
        <w:rPr>
          <w:lang w:eastAsia="sl-SI"/>
        </w:rPr>
        <w:t>.</w:t>
      </w:r>
      <w:r>
        <w:t xml:space="preserve"> Po strukturi spola je na vse študijske programe bil vpisan večji odstotek žensk  (61,62 %) kot moških (38,38 %). Največ vpisanih rednih in izrednih študentov, 1.017 (48,43 %), je bilo vpisanih na prvostopenjska študijska programa Pravo in Pravo in management infrastrukture in nepremičnin. Sledi 888 (42,29 %) rednih in izrednih študentov, vpisanih na drugostopenjske študijske programe in 195 (9,29 %) izrednih študentov, vpisanih na doktorske študijske programe. </w:t>
      </w:r>
      <w:r w:rsidRPr="00BA19B2">
        <w:t>V študijskem letu 2020/21 je bilo, v primerjavi s predhodnim letom, za 1,43 % oz. 30 študentov več vpisanih vseh študentov, v vseh letih, v prvi letnik na prvo, drugo in tretje stopenjske študijske programe (Slika 3).</w:t>
      </w:r>
    </w:p>
    <w:p w14:paraId="51A3FD12" w14:textId="77777777" w:rsidR="005B1C74" w:rsidRDefault="005B1C74" w:rsidP="00EA59B3"/>
    <w:p w14:paraId="04846518" w14:textId="77777777" w:rsidR="00BC1802" w:rsidRDefault="00BC1802" w:rsidP="005B1C74">
      <w:pPr>
        <w:pStyle w:val="Napis"/>
      </w:pPr>
    </w:p>
    <w:p w14:paraId="7FB28582" w14:textId="77777777" w:rsidR="00BC1802" w:rsidRDefault="00BC1802" w:rsidP="005B1C74">
      <w:pPr>
        <w:pStyle w:val="Napis"/>
      </w:pPr>
    </w:p>
    <w:p w14:paraId="0FBE89C9" w14:textId="77777777" w:rsidR="00BC1802" w:rsidRDefault="00BC1802" w:rsidP="005B1C74">
      <w:pPr>
        <w:pStyle w:val="Napis"/>
      </w:pPr>
    </w:p>
    <w:p w14:paraId="1284C13A" w14:textId="77777777" w:rsidR="00BC1802" w:rsidRDefault="00BC1802" w:rsidP="005B1C74">
      <w:pPr>
        <w:pStyle w:val="Napis"/>
      </w:pPr>
    </w:p>
    <w:p w14:paraId="2C32559E" w14:textId="77777777" w:rsidR="00BC1802" w:rsidRDefault="00BC1802" w:rsidP="005B1C74">
      <w:pPr>
        <w:pStyle w:val="Napis"/>
      </w:pPr>
    </w:p>
    <w:p w14:paraId="277A6290" w14:textId="77777777" w:rsidR="00BC1802" w:rsidRDefault="00BC1802" w:rsidP="005B1C74">
      <w:pPr>
        <w:pStyle w:val="Napis"/>
      </w:pPr>
    </w:p>
    <w:p w14:paraId="0773F336" w14:textId="77777777" w:rsidR="00BC1802" w:rsidRDefault="00BC1802" w:rsidP="005B1C74">
      <w:pPr>
        <w:pStyle w:val="Napis"/>
      </w:pPr>
    </w:p>
    <w:p w14:paraId="477C080C" w14:textId="77777777" w:rsidR="00BC1802" w:rsidRDefault="00BC1802" w:rsidP="005B1C74">
      <w:pPr>
        <w:pStyle w:val="Napis"/>
      </w:pPr>
    </w:p>
    <w:p w14:paraId="4826B740" w14:textId="77777777" w:rsidR="00BC1802" w:rsidRDefault="00BC1802" w:rsidP="005B1C74">
      <w:pPr>
        <w:pStyle w:val="Napis"/>
      </w:pPr>
    </w:p>
    <w:p w14:paraId="091C9B73" w14:textId="77777777" w:rsidR="00BC1802" w:rsidRDefault="00BC1802" w:rsidP="005B1C74">
      <w:pPr>
        <w:pStyle w:val="Napis"/>
      </w:pPr>
    </w:p>
    <w:p w14:paraId="4FF66510" w14:textId="77777777" w:rsidR="00BC1802" w:rsidRDefault="00BC1802" w:rsidP="005B1C74">
      <w:pPr>
        <w:pStyle w:val="Napis"/>
      </w:pPr>
    </w:p>
    <w:p w14:paraId="1BF31439" w14:textId="2984351D" w:rsidR="00EA59B3" w:rsidRPr="00312D87" w:rsidRDefault="005B1C74" w:rsidP="005B1C74">
      <w:pPr>
        <w:pStyle w:val="Napis"/>
        <w:rPr>
          <w:b w:val="0"/>
          <w:bCs w:val="0"/>
          <w:i/>
          <w:iCs/>
          <w:sz w:val="24"/>
          <w:szCs w:val="24"/>
          <w:lang w:eastAsia="x-none"/>
        </w:rPr>
      </w:pPr>
      <w:bookmarkStart w:id="52" w:name="_Toc98491713"/>
      <w:r>
        <w:lastRenderedPageBreak/>
        <w:t xml:space="preserve">Slika </w:t>
      </w:r>
      <w:fldSimple w:instr=" SEQ Slika \* ARABIC ">
        <w:r>
          <w:rPr>
            <w:noProof/>
          </w:rPr>
          <w:t>3</w:t>
        </w:r>
      </w:fldSimple>
      <w:r w:rsidR="00EA59B3" w:rsidRPr="00312D87">
        <w:rPr>
          <w:i/>
          <w:iCs/>
          <w:sz w:val="22"/>
          <w:szCs w:val="22"/>
        </w:rPr>
        <w:t>:</w:t>
      </w:r>
      <w:r w:rsidR="00EA59B3" w:rsidRPr="00312D87">
        <w:rPr>
          <w:b w:val="0"/>
          <w:bCs w:val="0"/>
          <w:i/>
          <w:iCs/>
          <w:sz w:val="22"/>
          <w:szCs w:val="22"/>
        </w:rPr>
        <w:t xml:space="preserve"> Število vseh vpisanih študentov, s statusom in brez, na posamezen študijski program v š.l. 2015/16, 2016/17, 2017/18, 2018/19, 2019/20 in 2020/21</w:t>
      </w:r>
      <w:bookmarkEnd w:id="52"/>
    </w:p>
    <w:p w14:paraId="6F1448E0" w14:textId="783C9A2E" w:rsidR="001930D5" w:rsidRDefault="00F26B18" w:rsidP="00312D87">
      <w:pPr>
        <w:rPr>
          <w:noProof/>
          <w:lang w:eastAsia="sl-SI"/>
        </w:rPr>
      </w:pPr>
      <w:r>
        <w:rPr>
          <w:noProof/>
          <w:lang w:eastAsia="sl-SI"/>
        </w:rPr>
        <w:pict w14:anchorId="47F3CAA0">
          <v:rect id="_x0000_i1025" style="width:0;height:1.5pt" o:hralign="center" o:hrstd="t" o:hr="t" fillcolor="#a0a0a0" stroked="f"/>
        </w:pict>
      </w:r>
    </w:p>
    <w:p w14:paraId="2C19C50B" w14:textId="16F9252F" w:rsidR="00EA59B3" w:rsidRPr="00312D87" w:rsidRDefault="004C03A5" w:rsidP="00312D87">
      <w:pPr>
        <w:rPr>
          <w:b/>
          <w:highlight w:val="yellow"/>
        </w:rPr>
      </w:pPr>
      <w:r>
        <w:rPr>
          <w:noProof/>
          <w:lang w:eastAsia="sl-SI"/>
        </w:rPr>
        <w:drawing>
          <wp:inline distT="0" distB="0" distL="0" distR="0" wp14:anchorId="14494BD0" wp14:editId="109A2768">
            <wp:extent cx="5608320" cy="2842260"/>
            <wp:effectExtent l="0" t="0" r="11430" b="15240"/>
            <wp:docPr id="3" name="Grafikon 3">
              <a:extLst xmlns:a="http://schemas.openxmlformats.org/drawingml/2006/main">
                <a:ext uri="{FF2B5EF4-FFF2-40B4-BE49-F238E27FC236}">
                  <a16:creationId xmlns:a16="http://schemas.microsoft.com/office/drawing/2014/main" id="{4B3C8058-6F77-470D-B8EE-6F933C342D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7AF8592" w14:textId="77777777" w:rsidR="00B67FA2" w:rsidRPr="00B67FA2" w:rsidRDefault="00B67FA2" w:rsidP="00B67FA2">
      <w:pPr>
        <w:spacing w:before="120" w:after="120"/>
        <w:rPr>
          <w:rFonts w:asciiTheme="minorHAnsi" w:hAnsiTheme="minorHAnsi" w:cstheme="minorHAnsi"/>
          <w:i/>
          <w:snapToGrid w:val="0"/>
          <w:sz w:val="20"/>
          <w:szCs w:val="20"/>
        </w:rPr>
      </w:pPr>
      <w:bookmarkStart w:id="53" w:name="_Toc531790293"/>
      <w:bookmarkStart w:id="54" w:name="_Toc67924467"/>
      <w:r w:rsidRPr="00B67FA2">
        <w:rPr>
          <w:rFonts w:asciiTheme="minorHAnsi" w:hAnsiTheme="minorHAnsi" w:cstheme="minorHAnsi"/>
          <w:i/>
          <w:snapToGrid w:val="0"/>
          <w:sz w:val="20"/>
          <w:szCs w:val="20"/>
        </w:rPr>
        <w:t>Vir: VIS, februar 2022</w:t>
      </w:r>
    </w:p>
    <w:p w14:paraId="2F2D5649" w14:textId="77777777" w:rsidR="007A1EA9" w:rsidRPr="00E90746" w:rsidRDefault="007A1EA9" w:rsidP="007A1EA9">
      <w:pPr>
        <w:pStyle w:val="Naslov4"/>
        <w:rPr>
          <w:rFonts w:asciiTheme="minorHAnsi" w:hAnsiTheme="minorHAnsi" w:cstheme="minorHAnsi"/>
        </w:rPr>
      </w:pPr>
      <w:r w:rsidRPr="00E90746">
        <w:rPr>
          <w:rFonts w:asciiTheme="minorHAnsi" w:hAnsiTheme="minorHAnsi" w:cstheme="minorHAnsi"/>
        </w:rPr>
        <w:t>Diplomanti</w:t>
      </w:r>
      <w:bookmarkEnd w:id="53"/>
      <w:bookmarkEnd w:id="54"/>
    </w:p>
    <w:p w14:paraId="6981BBE3" w14:textId="291ABAB1" w:rsidR="00EA59B3" w:rsidRDefault="00EA59B3" w:rsidP="00EA59B3">
      <w:pPr>
        <w:rPr>
          <w:rFonts w:eastAsiaTheme="minorHAnsi" w:cs="Calibri"/>
          <w:highlight w:val="yellow"/>
        </w:rPr>
      </w:pPr>
      <w:r>
        <w:t xml:space="preserve">V zadnjem zaključenem študijskem letu 2020/21 je na dodiplomskih in podiplomskih študijskih programih skupaj diplomiralo 173 študentov. Med njimi je študij zaključilo 108 (62,43 %) študentov rednega in 65 (37,57 %) študentov izrednega študija, </w:t>
      </w:r>
      <w:r>
        <w:rPr>
          <w:snapToGrid w:val="0"/>
        </w:rPr>
        <w:t>vključujoč tudi študente franšiznega VTI študijskega programa</w:t>
      </w:r>
      <w:r>
        <w:rPr>
          <w:lang w:eastAsia="sl-SI"/>
        </w:rPr>
        <w:t>.</w:t>
      </w:r>
      <w:r>
        <w:t xml:space="preserve"> Med vsemi diplomanti je v omenjenem študijskem letu študij zaključilo 125 (72,25 %) diplomantk in 48 (27,75 %) diplomantov. Največ vseh diplomantov skupaj, 72 (48,4 %), je bilo na drugostopenjskih študijskih programih (Tabela </w:t>
      </w:r>
      <w:r w:rsidR="00946B94">
        <w:t>2</w:t>
      </w:r>
      <w:r>
        <w:t xml:space="preserve">). </w:t>
      </w:r>
    </w:p>
    <w:p w14:paraId="3F9A0222" w14:textId="77777777" w:rsidR="00BC1802" w:rsidRDefault="00BC1802" w:rsidP="005B1C74">
      <w:pPr>
        <w:pStyle w:val="Napis"/>
      </w:pPr>
    </w:p>
    <w:p w14:paraId="18CC1826" w14:textId="3A8FF440" w:rsidR="00EA59B3" w:rsidRPr="00312D87" w:rsidRDefault="005B1C74" w:rsidP="005B1C74">
      <w:pPr>
        <w:pStyle w:val="Napis"/>
        <w:rPr>
          <w:b w:val="0"/>
          <w:bCs w:val="0"/>
          <w:i/>
          <w:iCs/>
          <w:sz w:val="22"/>
          <w:szCs w:val="22"/>
          <w:lang w:eastAsia="x-none"/>
        </w:rPr>
      </w:pPr>
      <w:bookmarkStart w:id="55" w:name="_Toc98491692"/>
      <w:r>
        <w:t xml:space="preserve">Tabela </w:t>
      </w:r>
      <w:fldSimple w:instr=" SEQ Tabela \* ARABIC ">
        <w:r w:rsidR="000B13F2">
          <w:rPr>
            <w:noProof/>
          </w:rPr>
          <w:t>2</w:t>
        </w:r>
      </w:fldSimple>
      <w:r w:rsidR="00EA59B3" w:rsidRPr="00312D87">
        <w:rPr>
          <w:b w:val="0"/>
          <w:bCs w:val="0"/>
          <w:i/>
          <w:iCs/>
          <w:sz w:val="22"/>
          <w:szCs w:val="22"/>
          <w:lang w:eastAsia="x-none"/>
        </w:rPr>
        <w:t>:  Število diplomantov NU, EVRO-PF v študijskem letu 2020/21, glede na način študija in spol</w:t>
      </w:r>
      <w:bookmarkEnd w:id="55"/>
    </w:p>
    <w:tbl>
      <w:tblPr>
        <w:tblW w:w="9062" w:type="dxa"/>
        <w:jc w:val="center"/>
        <w:tblCellMar>
          <w:left w:w="0" w:type="dxa"/>
          <w:right w:w="0" w:type="dxa"/>
        </w:tblCellMar>
        <w:tblLook w:val="04A0" w:firstRow="1" w:lastRow="0" w:firstColumn="1" w:lastColumn="0" w:noHBand="0" w:noVBand="1"/>
      </w:tblPr>
      <w:tblGrid>
        <w:gridCol w:w="4612"/>
        <w:gridCol w:w="981"/>
        <w:gridCol w:w="982"/>
        <w:gridCol w:w="785"/>
        <w:gridCol w:w="737"/>
        <w:gridCol w:w="965"/>
      </w:tblGrid>
      <w:tr w:rsidR="00EA59B3" w14:paraId="6D256CD8" w14:textId="77777777" w:rsidTr="00EA59B3">
        <w:trPr>
          <w:trHeight w:val="278"/>
          <w:jc w:val="center"/>
        </w:trPr>
        <w:tc>
          <w:tcPr>
            <w:tcW w:w="4612" w:type="dxa"/>
            <w:vMerge w:val="restart"/>
            <w:tcBorders>
              <w:top w:val="single" w:sz="8" w:space="0" w:color="B4C6E7"/>
              <w:left w:val="single" w:sz="8" w:space="0" w:color="B4C6E7"/>
              <w:bottom w:val="single" w:sz="8" w:space="0" w:color="B4C6E7"/>
              <w:right w:val="single" w:sz="8" w:space="0" w:color="B4C6E7"/>
            </w:tcBorders>
            <w:shd w:val="clear" w:color="auto" w:fill="2E74B5"/>
            <w:noWrap/>
            <w:tcMar>
              <w:top w:w="0" w:type="dxa"/>
              <w:left w:w="108" w:type="dxa"/>
              <w:bottom w:w="0" w:type="dxa"/>
              <w:right w:w="108" w:type="dxa"/>
            </w:tcMar>
            <w:vAlign w:val="center"/>
            <w:hideMark/>
          </w:tcPr>
          <w:p w14:paraId="68C72E96" w14:textId="77777777" w:rsidR="00EA59B3" w:rsidRDefault="00EA59B3">
            <w:pPr>
              <w:rPr>
                <w:sz w:val="20"/>
                <w:szCs w:val="20"/>
                <w:lang w:eastAsia="sl-SI"/>
              </w:rPr>
            </w:pPr>
            <w:r>
              <w:rPr>
                <w:b/>
                <w:bCs/>
                <w:sz w:val="20"/>
                <w:szCs w:val="20"/>
                <w:lang w:eastAsia="sl-SI"/>
              </w:rPr>
              <w:t>Študijski program</w:t>
            </w:r>
          </w:p>
          <w:p w14:paraId="3C5326F4" w14:textId="77777777" w:rsidR="00EA59B3" w:rsidRDefault="00EA59B3">
            <w:pPr>
              <w:rPr>
                <w:b/>
                <w:bCs/>
                <w:sz w:val="20"/>
                <w:szCs w:val="20"/>
                <w:lang w:eastAsia="sl-SI"/>
              </w:rPr>
            </w:pPr>
            <w:r>
              <w:rPr>
                <w:b/>
                <w:bCs/>
                <w:color w:val="000000"/>
                <w:sz w:val="20"/>
                <w:szCs w:val="20"/>
                <w:lang w:eastAsia="sl-SI"/>
              </w:rPr>
              <w:t> </w:t>
            </w:r>
          </w:p>
        </w:tc>
        <w:tc>
          <w:tcPr>
            <w:tcW w:w="4450" w:type="dxa"/>
            <w:gridSpan w:val="5"/>
            <w:tcBorders>
              <w:top w:val="single" w:sz="8" w:space="0" w:color="B4C6E7"/>
              <w:left w:val="nil"/>
              <w:bottom w:val="single" w:sz="12" w:space="0" w:color="8EAADB"/>
              <w:right w:val="single" w:sz="8" w:space="0" w:color="B4C6E7"/>
            </w:tcBorders>
            <w:shd w:val="clear" w:color="auto" w:fill="2E74B5"/>
            <w:noWrap/>
            <w:tcMar>
              <w:top w:w="0" w:type="dxa"/>
              <w:left w:w="108" w:type="dxa"/>
              <w:bottom w:w="0" w:type="dxa"/>
              <w:right w:w="108" w:type="dxa"/>
            </w:tcMar>
            <w:vAlign w:val="center"/>
            <w:hideMark/>
          </w:tcPr>
          <w:p w14:paraId="5D0A3F26" w14:textId="77777777" w:rsidR="00EA59B3" w:rsidRDefault="00EA59B3">
            <w:pPr>
              <w:rPr>
                <w:sz w:val="20"/>
                <w:szCs w:val="20"/>
                <w:lang w:eastAsia="sl-SI"/>
              </w:rPr>
            </w:pPr>
            <w:r>
              <w:rPr>
                <w:b/>
                <w:bCs/>
                <w:color w:val="000000"/>
                <w:sz w:val="20"/>
                <w:szCs w:val="20"/>
                <w:lang w:eastAsia="sl-SI"/>
              </w:rPr>
              <w:t>Število diplomantov</w:t>
            </w:r>
          </w:p>
        </w:tc>
      </w:tr>
      <w:tr w:rsidR="00EA59B3" w14:paraId="3C6CEA69" w14:textId="77777777" w:rsidTr="00EA59B3">
        <w:trPr>
          <w:trHeight w:val="160"/>
          <w:jc w:val="center"/>
        </w:trPr>
        <w:tc>
          <w:tcPr>
            <w:tcW w:w="0" w:type="auto"/>
            <w:vMerge/>
            <w:tcBorders>
              <w:top w:val="single" w:sz="8" w:space="0" w:color="B4C6E7"/>
              <w:left w:val="single" w:sz="8" w:space="0" w:color="B4C6E7"/>
              <w:bottom w:val="single" w:sz="8" w:space="0" w:color="B4C6E7"/>
              <w:right w:val="single" w:sz="8" w:space="0" w:color="B4C6E7"/>
            </w:tcBorders>
            <w:vAlign w:val="center"/>
            <w:hideMark/>
          </w:tcPr>
          <w:p w14:paraId="4FCD84B7" w14:textId="77777777" w:rsidR="00EA59B3" w:rsidRDefault="00EA59B3">
            <w:pPr>
              <w:rPr>
                <w:rFonts w:eastAsiaTheme="minorHAnsi" w:cs="Calibri"/>
                <w:b/>
                <w:bCs/>
                <w:sz w:val="20"/>
                <w:szCs w:val="20"/>
                <w:lang w:eastAsia="sl-SI"/>
              </w:rPr>
            </w:pPr>
          </w:p>
        </w:tc>
        <w:tc>
          <w:tcPr>
            <w:tcW w:w="1963" w:type="dxa"/>
            <w:gridSpan w:val="2"/>
            <w:tcBorders>
              <w:top w:val="nil"/>
              <w:left w:val="nil"/>
              <w:bottom w:val="single" w:sz="8" w:space="0" w:color="B4C6E7"/>
              <w:right w:val="single" w:sz="8" w:space="0" w:color="B4C6E7"/>
            </w:tcBorders>
            <w:shd w:val="clear" w:color="auto" w:fill="2E74B5"/>
            <w:noWrap/>
            <w:tcMar>
              <w:top w:w="0" w:type="dxa"/>
              <w:left w:w="108" w:type="dxa"/>
              <w:bottom w:w="0" w:type="dxa"/>
              <w:right w:w="108" w:type="dxa"/>
            </w:tcMar>
            <w:vAlign w:val="center"/>
            <w:hideMark/>
          </w:tcPr>
          <w:p w14:paraId="1A695033" w14:textId="77777777" w:rsidR="00EA59B3" w:rsidRDefault="00EA59B3">
            <w:pPr>
              <w:rPr>
                <w:b/>
                <w:bCs/>
                <w:sz w:val="20"/>
                <w:szCs w:val="20"/>
                <w:lang w:eastAsia="sl-SI"/>
              </w:rPr>
            </w:pPr>
            <w:r>
              <w:rPr>
                <w:b/>
                <w:bCs/>
                <w:color w:val="000000"/>
                <w:sz w:val="20"/>
                <w:szCs w:val="20"/>
                <w:lang w:eastAsia="sl-SI"/>
              </w:rPr>
              <w:t>Redni</w:t>
            </w:r>
          </w:p>
        </w:tc>
        <w:tc>
          <w:tcPr>
            <w:tcW w:w="1522" w:type="dxa"/>
            <w:gridSpan w:val="2"/>
            <w:tcBorders>
              <w:top w:val="nil"/>
              <w:left w:val="nil"/>
              <w:bottom w:val="single" w:sz="8" w:space="0" w:color="B4C6E7"/>
              <w:right w:val="single" w:sz="8" w:space="0" w:color="B4C6E7"/>
            </w:tcBorders>
            <w:shd w:val="clear" w:color="auto" w:fill="2E74B5"/>
            <w:noWrap/>
            <w:tcMar>
              <w:top w:w="0" w:type="dxa"/>
              <w:left w:w="108" w:type="dxa"/>
              <w:bottom w:w="0" w:type="dxa"/>
              <w:right w:w="108" w:type="dxa"/>
            </w:tcMar>
            <w:vAlign w:val="center"/>
            <w:hideMark/>
          </w:tcPr>
          <w:p w14:paraId="553687B2" w14:textId="77777777" w:rsidR="00EA59B3" w:rsidRDefault="00EA59B3">
            <w:pPr>
              <w:rPr>
                <w:b/>
                <w:bCs/>
                <w:color w:val="FFFFFF"/>
                <w:sz w:val="20"/>
                <w:szCs w:val="20"/>
                <w:lang w:eastAsia="sl-SI"/>
              </w:rPr>
            </w:pPr>
            <w:r>
              <w:rPr>
                <w:b/>
                <w:bCs/>
                <w:color w:val="FFFFFF"/>
                <w:sz w:val="20"/>
                <w:szCs w:val="20"/>
                <w:lang w:eastAsia="sl-SI"/>
              </w:rPr>
              <w:t>Izredni</w:t>
            </w:r>
          </w:p>
        </w:tc>
        <w:tc>
          <w:tcPr>
            <w:tcW w:w="965" w:type="dxa"/>
            <w:tcBorders>
              <w:top w:val="nil"/>
              <w:left w:val="nil"/>
              <w:bottom w:val="single" w:sz="8" w:space="0" w:color="B4C6E7"/>
              <w:right w:val="single" w:sz="8" w:space="0" w:color="B4C6E7"/>
            </w:tcBorders>
            <w:shd w:val="clear" w:color="auto" w:fill="BDD6EE"/>
            <w:tcMar>
              <w:top w:w="0" w:type="dxa"/>
              <w:left w:w="108" w:type="dxa"/>
              <w:bottom w:w="0" w:type="dxa"/>
              <w:right w:w="108" w:type="dxa"/>
            </w:tcMar>
            <w:vAlign w:val="center"/>
            <w:hideMark/>
          </w:tcPr>
          <w:p w14:paraId="2800A955" w14:textId="77777777" w:rsidR="00EA59B3" w:rsidRDefault="00EA59B3">
            <w:pPr>
              <w:rPr>
                <w:b/>
                <w:bCs/>
                <w:color w:val="000000"/>
                <w:sz w:val="20"/>
                <w:szCs w:val="20"/>
                <w:lang w:eastAsia="sl-SI"/>
              </w:rPr>
            </w:pPr>
            <w:r>
              <w:rPr>
                <w:b/>
                <w:bCs/>
                <w:color w:val="000000"/>
                <w:sz w:val="20"/>
                <w:szCs w:val="20"/>
                <w:lang w:eastAsia="sl-SI"/>
              </w:rPr>
              <w:t>SKUPAJ</w:t>
            </w:r>
          </w:p>
        </w:tc>
      </w:tr>
      <w:tr w:rsidR="00EA59B3" w14:paraId="09699244" w14:textId="77777777" w:rsidTr="00EA59B3">
        <w:trPr>
          <w:trHeight w:val="278"/>
          <w:jc w:val="center"/>
        </w:trPr>
        <w:tc>
          <w:tcPr>
            <w:tcW w:w="0" w:type="auto"/>
            <w:vMerge/>
            <w:tcBorders>
              <w:top w:val="single" w:sz="8" w:space="0" w:color="B4C6E7"/>
              <w:left w:val="single" w:sz="8" w:space="0" w:color="B4C6E7"/>
              <w:bottom w:val="single" w:sz="8" w:space="0" w:color="B4C6E7"/>
              <w:right w:val="single" w:sz="8" w:space="0" w:color="B4C6E7"/>
            </w:tcBorders>
            <w:vAlign w:val="center"/>
            <w:hideMark/>
          </w:tcPr>
          <w:p w14:paraId="39699164" w14:textId="77777777" w:rsidR="00EA59B3" w:rsidRDefault="00EA59B3">
            <w:pPr>
              <w:rPr>
                <w:rFonts w:eastAsiaTheme="minorHAnsi" w:cs="Calibri"/>
                <w:b/>
                <w:bCs/>
                <w:sz w:val="20"/>
                <w:szCs w:val="20"/>
                <w:lang w:eastAsia="sl-SI"/>
              </w:rPr>
            </w:pPr>
          </w:p>
        </w:tc>
        <w:tc>
          <w:tcPr>
            <w:tcW w:w="981" w:type="dxa"/>
            <w:tcBorders>
              <w:top w:val="nil"/>
              <w:left w:val="nil"/>
              <w:bottom w:val="single" w:sz="8" w:space="0" w:color="B4C6E7"/>
              <w:right w:val="single" w:sz="8" w:space="0" w:color="B4C6E7"/>
            </w:tcBorders>
            <w:shd w:val="clear" w:color="auto" w:fill="D9D9D9"/>
            <w:noWrap/>
            <w:tcMar>
              <w:top w:w="0" w:type="dxa"/>
              <w:left w:w="108" w:type="dxa"/>
              <w:bottom w:w="0" w:type="dxa"/>
              <w:right w:w="108" w:type="dxa"/>
            </w:tcMar>
            <w:vAlign w:val="center"/>
            <w:hideMark/>
          </w:tcPr>
          <w:p w14:paraId="21FB7B9A" w14:textId="77777777" w:rsidR="00EA59B3" w:rsidRDefault="00EA59B3">
            <w:pPr>
              <w:rPr>
                <w:b/>
                <w:bCs/>
                <w:sz w:val="20"/>
                <w:szCs w:val="20"/>
                <w:lang w:eastAsia="sl-SI"/>
              </w:rPr>
            </w:pPr>
            <w:r>
              <w:rPr>
                <w:b/>
                <w:bCs/>
                <w:color w:val="000000"/>
                <w:sz w:val="20"/>
                <w:szCs w:val="20"/>
                <w:lang w:eastAsia="sl-SI"/>
              </w:rPr>
              <w:t>Ž</w:t>
            </w:r>
          </w:p>
        </w:tc>
        <w:tc>
          <w:tcPr>
            <w:tcW w:w="982" w:type="dxa"/>
            <w:tcBorders>
              <w:top w:val="nil"/>
              <w:left w:val="nil"/>
              <w:bottom w:val="single" w:sz="8" w:space="0" w:color="B4C6E7"/>
              <w:right w:val="single" w:sz="8" w:space="0" w:color="B4C6E7"/>
            </w:tcBorders>
            <w:shd w:val="clear" w:color="auto" w:fill="D9D9D9"/>
            <w:noWrap/>
            <w:tcMar>
              <w:top w:w="0" w:type="dxa"/>
              <w:left w:w="108" w:type="dxa"/>
              <w:bottom w:w="0" w:type="dxa"/>
              <w:right w:w="108" w:type="dxa"/>
            </w:tcMar>
            <w:vAlign w:val="center"/>
            <w:hideMark/>
          </w:tcPr>
          <w:p w14:paraId="47C1875B" w14:textId="77777777" w:rsidR="00EA59B3" w:rsidRDefault="00EA59B3">
            <w:pPr>
              <w:rPr>
                <w:b/>
                <w:bCs/>
                <w:color w:val="000000"/>
                <w:sz w:val="20"/>
                <w:szCs w:val="20"/>
                <w:lang w:eastAsia="sl-SI"/>
              </w:rPr>
            </w:pPr>
            <w:r>
              <w:rPr>
                <w:b/>
                <w:bCs/>
                <w:color w:val="000000"/>
                <w:sz w:val="20"/>
                <w:szCs w:val="20"/>
                <w:lang w:eastAsia="sl-SI"/>
              </w:rPr>
              <w:t>M</w:t>
            </w:r>
          </w:p>
        </w:tc>
        <w:tc>
          <w:tcPr>
            <w:tcW w:w="785" w:type="dxa"/>
            <w:tcBorders>
              <w:top w:val="nil"/>
              <w:left w:val="nil"/>
              <w:bottom w:val="single" w:sz="8" w:space="0" w:color="B4C6E7"/>
              <w:right w:val="single" w:sz="8" w:space="0" w:color="B4C6E7"/>
            </w:tcBorders>
            <w:shd w:val="clear" w:color="auto" w:fill="D9D9D9"/>
            <w:noWrap/>
            <w:tcMar>
              <w:top w:w="0" w:type="dxa"/>
              <w:left w:w="108" w:type="dxa"/>
              <w:bottom w:w="0" w:type="dxa"/>
              <w:right w:w="108" w:type="dxa"/>
            </w:tcMar>
            <w:vAlign w:val="center"/>
            <w:hideMark/>
          </w:tcPr>
          <w:p w14:paraId="667281AD" w14:textId="77777777" w:rsidR="00EA59B3" w:rsidRDefault="00EA59B3">
            <w:pPr>
              <w:rPr>
                <w:b/>
                <w:bCs/>
                <w:color w:val="000000"/>
                <w:sz w:val="20"/>
                <w:szCs w:val="20"/>
                <w:lang w:eastAsia="sl-SI"/>
              </w:rPr>
            </w:pPr>
            <w:r>
              <w:rPr>
                <w:b/>
                <w:bCs/>
                <w:color w:val="000000"/>
                <w:sz w:val="20"/>
                <w:szCs w:val="20"/>
                <w:lang w:eastAsia="sl-SI"/>
              </w:rPr>
              <w:t>Ž</w:t>
            </w:r>
          </w:p>
        </w:tc>
        <w:tc>
          <w:tcPr>
            <w:tcW w:w="737" w:type="dxa"/>
            <w:tcBorders>
              <w:top w:val="nil"/>
              <w:left w:val="nil"/>
              <w:bottom w:val="single" w:sz="8" w:space="0" w:color="B4C6E7"/>
              <w:right w:val="single" w:sz="8" w:space="0" w:color="B4C6E7"/>
            </w:tcBorders>
            <w:shd w:val="clear" w:color="auto" w:fill="D9D9D9"/>
            <w:noWrap/>
            <w:tcMar>
              <w:top w:w="0" w:type="dxa"/>
              <w:left w:w="108" w:type="dxa"/>
              <w:bottom w:w="0" w:type="dxa"/>
              <w:right w:w="108" w:type="dxa"/>
            </w:tcMar>
            <w:vAlign w:val="center"/>
            <w:hideMark/>
          </w:tcPr>
          <w:p w14:paraId="51E5BEF6" w14:textId="77777777" w:rsidR="00EA59B3" w:rsidRDefault="00EA59B3">
            <w:pPr>
              <w:rPr>
                <w:b/>
                <w:bCs/>
                <w:color w:val="000000"/>
                <w:sz w:val="20"/>
                <w:szCs w:val="20"/>
                <w:lang w:eastAsia="sl-SI"/>
              </w:rPr>
            </w:pPr>
            <w:r>
              <w:rPr>
                <w:b/>
                <w:bCs/>
                <w:color w:val="000000"/>
                <w:sz w:val="20"/>
                <w:szCs w:val="20"/>
                <w:lang w:eastAsia="sl-SI"/>
              </w:rPr>
              <w:t>M</w:t>
            </w:r>
          </w:p>
        </w:tc>
        <w:tc>
          <w:tcPr>
            <w:tcW w:w="965" w:type="dxa"/>
            <w:tcBorders>
              <w:top w:val="nil"/>
              <w:left w:val="nil"/>
              <w:bottom w:val="single" w:sz="8" w:space="0" w:color="B4C6E7"/>
              <w:right w:val="single" w:sz="8" w:space="0" w:color="B4C6E7"/>
            </w:tcBorders>
            <w:shd w:val="clear" w:color="auto" w:fill="BDD6EE"/>
            <w:tcMar>
              <w:top w:w="0" w:type="dxa"/>
              <w:left w:w="108" w:type="dxa"/>
              <w:bottom w:w="0" w:type="dxa"/>
              <w:right w:w="108" w:type="dxa"/>
            </w:tcMar>
            <w:vAlign w:val="center"/>
          </w:tcPr>
          <w:p w14:paraId="75DBB988" w14:textId="77777777" w:rsidR="00EA59B3" w:rsidRDefault="00EA59B3">
            <w:pPr>
              <w:rPr>
                <w:b/>
                <w:bCs/>
                <w:color w:val="000000"/>
                <w:sz w:val="20"/>
                <w:szCs w:val="20"/>
                <w:lang w:eastAsia="sl-SI"/>
              </w:rPr>
            </w:pPr>
          </w:p>
        </w:tc>
      </w:tr>
      <w:tr w:rsidR="00EA59B3" w14:paraId="1C5FDB93" w14:textId="77777777" w:rsidTr="00EA59B3">
        <w:trPr>
          <w:trHeight w:val="278"/>
          <w:jc w:val="center"/>
        </w:trPr>
        <w:tc>
          <w:tcPr>
            <w:tcW w:w="9062" w:type="dxa"/>
            <w:gridSpan w:val="6"/>
            <w:tcBorders>
              <w:top w:val="nil"/>
              <w:left w:val="single" w:sz="8" w:space="0" w:color="B4C6E7"/>
              <w:bottom w:val="single" w:sz="8" w:space="0" w:color="B4C6E7"/>
              <w:right w:val="single" w:sz="8" w:space="0" w:color="B4C6E7"/>
            </w:tcBorders>
            <w:shd w:val="clear" w:color="auto" w:fill="2E74B5"/>
            <w:noWrap/>
            <w:tcMar>
              <w:top w:w="0" w:type="dxa"/>
              <w:left w:w="108" w:type="dxa"/>
              <w:bottom w:w="0" w:type="dxa"/>
              <w:right w:w="108" w:type="dxa"/>
            </w:tcMar>
            <w:vAlign w:val="center"/>
            <w:hideMark/>
          </w:tcPr>
          <w:p w14:paraId="321CF7EC" w14:textId="77777777" w:rsidR="00EA59B3" w:rsidRDefault="00EA59B3">
            <w:pPr>
              <w:rPr>
                <w:sz w:val="20"/>
                <w:szCs w:val="20"/>
                <w:lang w:eastAsia="sl-SI"/>
              </w:rPr>
            </w:pPr>
            <w:r>
              <w:rPr>
                <w:b/>
                <w:bCs/>
                <w:color w:val="000000"/>
                <w:sz w:val="20"/>
                <w:szCs w:val="20"/>
                <w:lang w:eastAsia="sl-SI"/>
              </w:rPr>
              <w:t>Diplomski študijski programi</w:t>
            </w:r>
          </w:p>
        </w:tc>
      </w:tr>
      <w:tr w:rsidR="00EA59B3" w14:paraId="1A5E1139" w14:textId="77777777" w:rsidTr="00EA59B3">
        <w:trPr>
          <w:trHeight w:val="278"/>
          <w:jc w:val="center"/>
        </w:trPr>
        <w:tc>
          <w:tcPr>
            <w:tcW w:w="4612" w:type="dxa"/>
            <w:tcBorders>
              <w:top w:val="nil"/>
              <w:left w:val="single" w:sz="8" w:space="0" w:color="B4C6E7"/>
              <w:bottom w:val="single" w:sz="8" w:space="0" w:color="B4C6E7"/>
              <w:right w:val="single" w:sz="8" w:space="0" w:color="B4C6E7"/>
            </w:tcBorders>
            <w:noWrap/>
            <w:tcMar>
              <w:top w:w="0" w:type="dxa"/>
              <w:left w:w="108" w:type="dxa"/>
              <w:bottom w:w="0" w:type="dxa"/>
              <w:right w:w="108" w:type="dxa"/>
            </w:tcMar>
            <w:vAlign w:val="center"/>
            <w:hideMark/>
          </w:tcPr>
          <w:p w14:paraId="24774AC7" w14:textId="77777777" w:rsidR="00EA59B3" w:rsidRDefault="00EA59B3">
            <w:pPr>
              <w:rPr>
                <w:b/>
                <w:bCs/>
                <w:sz w:val="20"/>
                <w:szCs w:val="20"/>
                <w:lang w:eastAsia="sl-SI"/>
              </w:rPr>
            </w:pPr>
            <w:r>
              <w:rPr>
                <w:b/>
                <w:bCs/>
                <w:sz w:val="20"/>
                <w:szCs w:val="20"/>
                <w:lang w:eastAsia="sl-SI"/>
              </w:rPr>
              <w:t>Pravo</w:t>
            </w:r>
          </w:p>
        </w:tc>
        <w:tc>
          <w:tcPr>
            <w:tcW w:w="981"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0F7C8CDD" w14:textId="77777777" w:rsidR="00EA59B3" w:rsidRDefault="00EA59B3">
            <w:pPr>
              <w:rPr>
                <w:sz w:val="20"/>
                <w:szCs w:val="20"/>
                <w:lang w:eastAsia="sl-SI"/>
              </w:rPr>
            </w:pPr>
            <w:r>
              <w:rPr>
                <w:sz w:val="20"/>
                <w:szCs w:val="20"/>
                <w:lang w:eastAsia="sl-SI"/>
              </w:rPr>
              <w:t>36</w:t>
            </w:r>
          </w:p>
        </w:tc>
        <w:tc>
          <w:tcPr>
            <w:tcW w:w="982"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3834A239" w14:textId="77777777" w:rsidR="00EA59B3" w:rsidRDefault="00EA59B3">
            <w:pPr>
              <w:rPr>
                <w:color w:val="000000"/>
                <w:sz w:val="20"/>
                <w:szCs w:val="20"/>
                <w:lang w:eastAsia="sl-SI"/>
              </w:rPr>
            </w:pPr>
            <w:r>
              <w:rPr>
                <w:sz w:val="20"/>
                <w:szCs w:val="20"/>
                <w:lang w:eastAsia="sl-SI"/>
              </w:rPr>
              <w:t>9</w:t>
            </w:r>
          </w:p>
        </w:tc>
        <w:tc>
          <w:tcPr>
            <w:tcW w:w="785"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5640376D" w14:textId="77777777" w:rsidR="00EA59B3" w:rsidRDefault="00EA59B3">
            <w:pPr>
              <w:rPr>
                <w:color w:val="000000"/>
                <w:sz w:val="20"/>
                <w:szCs w:val="20"/>
                <w:lang w:eastAsia="sl-SI"/>
              </w:rPr>
            </w:pPr>
            <w:r>
              <w:rPr>
                <w:sz w:val="20"/>
                <w:szCs w:val="20"/>
                <w:lang w:eastAsia="sl-SI"/>
              </w:rPr>
              <w:t>22</w:t>
            </w:r>
          </w:p>
        </w:tc>
        <w:tc>
          <w:tcPr>
            <w:tcW w:w="737"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789B3ED0" w14:textId="77777777" w:rsidR="00EA59B3" w:rsidRDefault="00EA59B3">
            <w:pPr>
              <w:rPr>
                <w:color w:val="000000"/>
                <w:sz w:val="20"/>
                <w:szCs w:val="20"/>
                <w:lang w:eastAsia="sl-SI"/>
              </w:rPr>
            </w:pPr>
            <w:r>
              <w:rPr>
                <w:sz w:val="20"/>
                <w:szCs w:val="20"/>
                <w:lang w:eastAsia="sl-SI"/>
              </w:rPr>
              <w:t>11</w:t>
            </w:r>
          </w:p>
        </w:tc>
        <w:tc>
          <w:tcPr>
            <w:tcW w:w="965" w:type="dxa"/>
            <w:tcBorders>
              <w:top w:val="nil"/>
              <w:left w:val="nil"/>
              <w:bottom w:val="single" w:sz="8" w:space="0" w:color="B4C6E7"/>
              <w:right w:val="single" w:sz="8" w:space="0" w:color="B4C6E7"/>
            </w:tcBorders>
            <w:shd w:val="clear" w:color="auto" w:fill="BDD6EE"/>
            <w:tcMar>
              <w:top w:w="0" w:type="dxa"/>
              <w:left w:w="108" w:type="dxa"/>
              <w:bottom w:w="0" w:type="dxa"/>
              <w:right w:w="108" w:type="dxa"/>
            </w:tcMar>
            <w:vAlign w:val="center"/>
            <w:hideMark/>
          </w:tcPr>
          <w:p w14:paraId="76C5B92E" w14:textId="77777777" w:rsidR="00EA59B3" w:rsidRDefault="00EA59B3">
            <w:pPr>
              <w:rPr>
                <w:b/>
                <w:bCs/>
                <w:color w:val="000000"/>
                <w:sz w:val="20"/>
                <w:szCs w:val="20"/>
                <w:lang w:eastAsia="sl-SI"/>
              </w:rPr>
            </w:pPr>
            <w:r>
              <w:rPr>
                <w:b/>
                <w:bCs/>
                <w:color w:val="000000"/>
                <w:sz w:val="20"/>
                <w:szCs w:val="20"/>
                <w:lang w:eastAsia="sl-SI"/>
              </w:rPr>
              <w:t>78</w:t>
            </w:r>
          </w:p>
        </w:tc>
      </w:tr>
      <w:tr w:rsidR="00EA59B3" w14:paraId="77EE38E0" w14:textId="77777777" w:rsidTr="00EA59B3">
        <w:trPr>
          <w:trHeight w:val="278"/>
          <w:jc w:val="center"/>
        </w:trPr>
        <w:tc>
          <w:tcPr>
            <w:tcW w:w="4612" w:type="dxa"/>
            <w:tcBorders>
              <w:top w:val="nil"/>
              <w:left w:val="single" w:sz="8" w:space="0" w:color="B4C6E7"/>
              <w:bottom w:val="single" w:sz="8" w:space="0" w:color="B4C6E7"/>
              <w:right w:val="single" w:sz="8" w:space="0" w:color="B4C6E7"/>
            </w:tcBorders>
            <w:noWrap/>
            <w:tcMar>
              <w:top w:w="0" w:type="dxa"/>
              <w:left w:w="108" w:type="dxa"/>
              <w:bottom w:w="0" w:type="dxa"/>
              <w:right w:w="108" w:type="dxa"/>
            </w:tcMar>
            <w:vAlign w:val="center"/>
            <w:hideMark/>
          </w:tcPr>
          <w:p w14:paraId="25C786C2" w14:textId="77777777" w:rsidR="00EA59B3" w:rsidRDefault="00EA59B3">
            <w:pPr>
              <w:rPr>
                <w:b/>
                <w:bCs/>
                <w:sz w:val="20"/>
                <w:szCs w:val="20"/>
                <w:lang w:eastAsia="sl-SI"/>
              </w:rPr>
            </w:pPr>
            <w:r>
              <w:rPr>
                <w:b/>
                <w:bCs/>
                <w:sz w:val="20"/>
                <w:szCs w:val="20"/>
                <w:lang w:eastAsia="sl-SI"/>
              </w:rPr>
              <w:t>Pravo in management infrastrukture in nepremičnin</w:t>
            </w:r>
          </w:p>
        </w:tc>
        <w:tc>
          <w:tcPr>
            <w:tcW w:w="981"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72898C27" w14:textId="77777777" w:rsidR="00EA59B3" w:rsidRDefault="00EA59B3">
            <w:pPr>
              <w:rPr>
                <w:sz w:val="20"/>
                <w:szCs w:val="20"/>
                <w:lang w:eastAsia="sl-SI"/>
              </w:rPr>
            </w:pPr>
            <w:r>
              <w:rPr>
                <w:sz w:val="20"/>
                <w:szCs w:val="20"/>
                <w:lang w:eastAsia="sl-SI"/>
              </w:rPr>
              <w:t>1</w:t>
            </w:r>
          </w:p>
        </w:tc>
        <w:tc>
          <w:tcPr>
            <w:tcW w:w="982"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21D29F8B" w14:textId="77777777" w:rsidR="00EA59B3" w:rsidRDefault="00EA59B3">
            <w:pPr>
              <w:rPr>
                <w:color w:val="000000"/>
                <w:sz w:val="20"/>
                <w:szCs w:val="20"/>
                <w:lang w:eastAsia="sl-SI"/>
              </w:rPr>
            </w:pPr>
            <w:r>
              <w:rPr>
                <w:sz w:val="20"/>
                <w:szCs w:val="20"/>
                <w:lang w:eastAsia="sl-SI"/>
              </w:rPr>
              <w:t>0</w:t>
            </w:r>
          </w:p>
        </w:tc>
        <w:tc>
          <w:tcPr>
            <w:tcW w:w="785"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283F5636" w14:textId="77777777" w:rsidR="00EA59B3" w:rsidRDefault="00EA59B3">
            <w:pPr>
              <w:rPr>
                <w:color w:val="000000"/>
                <w:sz w:val="20"/>
                <w:szCs w:val="20"/>
                <w:lang w:eastAsia="sl-SI"/>
              </w:rPr>
            </w:pPr>
            <w:r>
              <w:rPr>
                <w:sz w:val="20"/>
                <w:szCs w:val="20"/>
                <w:lang w:eastAsia="sl-SI"/>
              </w:rPr>
              <w:t>10</w:t>
            </w:r>
          </w:p>
        </w:tc>
        <w:tc>
          <w:tcPr>
            <w:tcW w:w="737"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20DB30BB" w14:textId="77777777" w:rsidR="00EA59B3" w:rsidRDefault="00EA59B3">
            <w:pPr>
              <w:rPr>
                <w:color w:val="000000"/>
                <w:sz w:val="20"/>
                <w:szCs w:val="20"/>
                <w:lang w:eastAsia="sl-SI"/>
              </w:rPr>
            </w:pPr>
            <w:r>
              <w:rPr>
                <w:sz w:val="20"/>
                <w:szCs w:val="20"/>
                <w:lang w:eastAsia="sl-SI"/>
              </w:rPr>
              <w:t>7</w:t>
            </w:r>
          </w:p>
        </w:tc>
        <w:tc>
          <w:tcPr>
            <w:tcW w:w="965" w:type="dxa"/>
            <w:tcBorders>
              <w:top w:val="nil"/>
              <w:left w:val="nil"/>
              <w:bottom w:val="single" w:sz="8" w:space="0" w:color="B4C6E7"/>
              <w:right w:val="single" w:sz="8" w:space="0" w:color="B4C6E7"/>
            </w:tcBorders>
            <w:shd w:val="clear" w:color="auto" w:fill="BDD6EE"/>
            <w:tcMar>
              <w:top w:w="0" w:type="dxa"/>
              <w:left w:w="108" w:type="dxa"/>
              <w:bottom w:w="0" w:type="dxa"/>
              <w:right w:w="108" w:type="dxa"/>
            </w:tcMar>
            <w:vAlign w:val="center"/>
            <w:hideMark/>
          </w:tcPr>
          <w:p w14:paraId="13E94AFB" w14:textId="77777777" w:rsidR="00EA59B3" w:rsidRDefault="00EA59B3">
            <w:pPr>
              <w:rPr>
                <w:b/>
                <w:bCs/>
                <w:color w:val="000000"/>
                <w:sz w:val="20"/>
                <w:szCs w:val="20"/>
                <w:lang w:eastAsia="sl-SI"/>
              </w:rPr>
            </w:pPr>
            <w:r>
              <w:rPr>
                <w:b/>
                <w:bCs/>
                <w:color w:val="000000"/>
                <w:sz w:val="20"/>
                <w:szCs w:val="20"/>
                <w:lang w:eastAsia="sl-SI"/>
              </w:rPr>
              <w:t>18</w:t>
            </w:r>
          </w:p>
        </w:tc>
      </w:tr>
      <w:tr w:rsidR="00EA59B3" w14:paraId="352C6D91" w14:textId="77777777" w:rsidTr="00EA59B3">
        <w:trPr>
          <w:trHeight w:val="278"/>
          <w:jc w:val="center"/>
        </w:trPr>
        <w:tc>
          <w:tcPr>
            <w:tcW w:w="9062" w:type="dxa"/>
            <w:gridSpan w:val="6"/>
            <w:tcBorders>
              <w:top w:val="nil"/>
              <w:left w:val="single" w:sz="8" w:space="0" w:color="B4C6E7"/>
              <w:bottom w:val="single" w:sz="8" w:space="0" w:color="B4C6E7"/>
              <w:right w:val="single" w:sz="8" w:space="0" w:color="B4C6E7"/>
            </w:tcBorders>
            <w:shd w:val="clear" w:color="auto" w:fill="2E74B5"/>
            <w:noWrap/>
            <w:tcMar>
              <w:top w:w="0" w:type="dxa"/>
              <w:left w:w="108" w:type="dxa"/>
              <w:bottom w:w="0" w:type="dxa"/>
              <w:right w:w="108" w:type="dxa"/>
            </w:tcMar>
            <w:vAlign w:val="center"/>
          </w:tcPr>
          <w:p w14:paraId="0908E456" w14:textId="77777777" w:rsidR="00EA59B3" w:rsidRDefault="00EA59B3">
            <w:pPr>
              <w:rPr>
                <w:sz w:val="20"/>
                <w:szCs w:val="20"/>
                <w:lang w:eastAsia="sl-SI"/>
              </w:rPr>
            </w:pPr>
          </w:p>
        </w:tc>
      </w:tr>
      <w:tr w:rsidR="00EA59B3" w14:paraId="6A7001FB" w14:textId="77777777" w:rsidTr="00EA59B3">
        <w:trPr>
          <w:trHeight w:val="278"/>
          <w:jc w:val="center"/>
        </w:trPr>
        <w:tc>
          <w:tcPr>
            <w:tcW w:w="4612" w:type="dxa"/>
            <w:tcBorders>
              <w:top w:val="nil"/>
              <w:left w:val="single" w:sz="8" w:space="0" w:color="B4C6E7"/>
              <w:bottom w:val="single" w:sz="8" w:space="0" w:color="B4C6E7"/>
              <w:right w:val="single" w:sz="8" w:space="0" w:color="B4C6E7"/>
            </w:tcBorders>
            <w:noWrap/>
            <w:tcMar>
              <w:top w:w="0" w:type="dxa"/>
              <w:left w:w="108" w:type="dxa"/>
              <w:bottom w:w="0" w:type="dxa"/>
              <w:right w:w="108" w:type="dxa"/>
            </w:tcMar>
            <w:vAlign w:val="center"/>
            <w:hideMark/>
          </w:tcPr>
          <w:p w14:paraId="0474219B" w14:textId="77777777" w:rsidR="00EA59B3" w:rsidRDefault="00EA59B3">
            <w:pPr>
              <w:rPr>
                <w:b/>
                <w:bCs/>
                <w:sz w:val="20"/>
                <w:szCs w:val="20"/>
                <w:lang w:eastAsia="sl-SI"/>
              </w:rPr>
            </w:pPr>
            <w:r>
              <w:rPr>
                <w:b/>
                <w:bCs/>
                <w:sz w:val="20"/>
                <w:szCs w:val="20"/>
                <w:lang w:eastAsia="sl-SI"/>
              </w:rPr>
              <w:t>Pravo II. stopnje</w:t>
            </w:r>
          </w:p>
        </w:tc>
        <w:tc>
          <w:tcPr>
            <w:tcW w:w="981"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7639E72F" w14:textId="77777777" w:rsidR="00EA59B3" w:rsidRDefault="00EA59B3">
            <w:pPr>
              <w:rPr>
                <w:sz w:val="20"/>
                <w:szCs w:val="20"/>
                <w:lang w:eastAsia="sl-SI"/>
              </w:rPr>
            </w:pPr>
            <w:r>
              <w:rPr>
                <w:sz w:val="20"/>
                <w:szCs w:val="20"/>
                <w:lang w:eastAsia="sl-SI"/>
              </w:rPr>
              <w:t>39</w:t>
            </w:r>
          </w:p>
        </w:tc>
        <w:tc>
          <w:tcPr>
            <w:tcW w:w="982"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2666F8E7" w14:textId="77777777" w:rsidR="00EA59B3" w:rsidRDefault="00EA59B3">
            <w:pPr>
              <w:rPr>
                <w:color w:val="000000"/>
                <w:sz w:val="20"/>
                <w:szCs w:val="20"/>
                <w:lang w:eastAsia="sl-SI"/>
              </w:rPr>
            </w:pPr>
            <w:r>
              <w:rPr>
                <w:sz w:val="20"/>
                <w:szCs w:val="20"/>
                <w:lang w:eastAsia="sl-SI"/>
              </w:rPr>
              <w:t>11</w:t>
            </w:r>
          </w:p>
        </w:tc>
        <w:tc>
          <w:tcPr>
            <w:tcW w:w="785"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57676F16" w14:textId="77777777" w:rsidR="00EA59B3" w:rsidRDefault="00EA59B3">
            <w:pPr>
              <w:rPr>
                <w:color w:val="000000"/>
                <w:sz w:val="20"/>
                <w:szCs w:val="20"/>
                <w:lang w:eastAsia="sl-SI"/>
              </w:rPr>
            </w:pPr>
            <w:r>
              <w:rPr>
                <w:sz w:val="20"/>
                <w:szCs w:val="20"/>
                <w:lang w:eastAsia="sl-SI"/>
              </w:rPr>
              <w:t>0</w:t>
            </w:r>
          </w:p>
        </w:tc>
        <w:tc>
          <w:tcPr>
            <w:tcW w:w="737"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361D8F89" w14:textId="77777777" w:rsidR="00EA59B3" w:rsidRDefault="00EA59B3">
            <w:pPr>
              <w:rPr>
                <w:color w:val="000000"/>
                <w:sz w:val="20"/>
                <w:szCs w:val="20"/>
                <w:lang w:eastAsia="sl-SI"/>
              </w:rPr>
            </w:pPr>
            <w:r>
              <w:rPr>
                <w:sz w:val="20"/>
                <w:szCs w:val="20"/>
                <w:lang w:eastAsia="sl-SI"/>
              </w:rPr>
              <w:t>1</w:t>
            </w:r>
          </w:p>
        </w:tc>
        <w:tc>
          <w:tcPr>
            <w:tcW w:w="965" w:type="dxa"/>
            <w:tcBorders>
              <w:top w:val="nil"/>
              <w:left w:val="nil"/>
              <w:bottom w:val="single" w:sz="8" w:space="0" w:color="B4C6E7"/>
              <w:right w:val="single" w:sz="8" w:space="0" w:color="B4C6E7"/>
            </w:tcBorders>
            <w:shd w:val="clear" w:color="auto" w:fill="BDD6EE"/>
            <w:tcMar>
              <w:top w:w="0" w:type="dxa"/>
              <w:left w:w="108" w:type="dxa"/>
              <w:bottom w:w="0" w:type="dxa"/>
              <w:right w:w="108" w:type="dxa"/>
            </w:tcMar>
            <w:vAlign w:val="center"/>
            <w:hideMark/>
          </w:tcPr>
          <w:p w14:paraId="27184DDE" w14:textId="77777777" w:rsidR="00EA59B3" w:rsidRDefault="00EA59B3">
            <w:pPr>
              <w:rPr>
                <w:b/>
                <w:bCs/>
                <w:color w:val="000000"/>
                <w:sz w:val="20"/>
                <w:szCs w:val="20"/>
                <w:lang w:eastAsia="sl-SI"/>
              </w:rPr>
            </w:pPr>
            <w:r>
              <w:rPr>
                <w:b/>
                <w:bCs/>
                <w:color w:val="000000"/>
                <w:sz w:val="20"/>
                <w:szCs w:val="20"/>
                <w:lang w:eastAsia="sl-SI"/>
              </w:rPr>
              <w:t>51</w:t>
            </w:r>
          </w:p>
        </w:tc>
      </w:tr>
      <w:tr w:rsidR="00EA59B3" w14:paraId="500D993A" w14:textId="77777777" w:rsidTr="00EA59B3">
        <w:trPr>
          <w:trHeight w:val="278"/>
          <w:jc w:val="center"/>
        </w:trPr>
        <w:tc>
          <w:tcPr>
            <w:tcW w:w="4612" w:type="dxa"/>
            <w:tcBorders>
              <w:top w:val="nil"/>
              <w:left w:val="single" w:sz="8" w:space="0" w:color="B4C6E7"/>
              <w:bottom w:val="single" w:sz="8" w:space="0" w:color="B4C6E7"/>
              <w:right w:val="single" w:sz="8" w:space="0" w:color="B4C6E7"/>
            </w:tcBorders>
            <w:noWrap/>
            <w:tcMar>
              <w:top w:w="0" w:type="dxa"/>
              <w:left w:w="108" w:type="dxa"/>
              <w:bottom w:w="0" w:type="dxa"/>
              <w:right w:w="108" w:type="dxa"/>
            </w:tcMar>
            <w:vAlign w:val="center"/>
            <w:hideMark/>
          </w:tcPr>
          <w:p w14:paraId="6608ED32" w14:textId="77777777" w:rsidR="00EA59B3" w:rsidRDefault="00EA59B3">
            <w:pPr>
              <w:rPr>
                <w:b/>
                <w:bCs/>
                <w:sz w:val="20"/>
                <w:szCs w:val="20"/>
                <w:lang w:eastAsia="sl-SI"/>
              </w:rPr>
            </w:pPr>
            <w:r>
              <w:rPr>
                <w:b/>
                <w:bCs/>
                <w:sz w:val="20"/>
                <w:szCs w:val="20"/>
                <w:lang w:eastAsia="sl-SI"/>
              </w:rPr>
              <w:t>Pravo in management nepremičnin II. stopnje</w:t>
            </w:r>
          </w:p>
        </w:tc>
        <w:tc>
          <w:tcPr>
            <w:tcW w:w="981"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7F809065" w14:textId="77777777" w:rsidR="00EA59B3" w:rsidRDefault="00EA59B3">
            <w:pPr>
              <w:rPr>
                <w:sz w:val="20"/>
                <w:szCs w:val="20"/>
                <w:lang w:eastAsia="sl-SI"/>
              </w:rPr>
            </w:pPr>
            <w:r>
              <w:rPr>
                <w:sz w:val="20"/>
                <w:szCs w:val="20"/>
                <w:lang w:eastAsia="sl-SI"/>
              </w:rPr>
              <w:t>8</w:t>
            </w:r>
          </w:p>
        </w:tc>
        <w:tc>
          <w:tcPr>
            <w:tcW w:w="982"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02306EDA" w14:textId="77777777" w:rsidR="00EA59B3" w:rsidRDefault="00EA59B3">
            <w:pPr>
              <w:rPr>
                <w:color w:val="000000"/>
                <w:sz w:val="20"/>
                <w:szCs w:val="20"/>
                <w:lang w:eastAsia="sl-SI"/>
              </w:rPr>
            </w:pPr>
            <w:r>
              <w:rPr>
                <w:sz w:val="20"/>
                <w:szCs w:val="20"/>
                <w:lang w:eastAsia="sl-SI"/>
              </w:rPr>
              <w:t>4</w:t>
            </w:r>
          </w:p>
        </w:tc>
        <w:tc>
          <w:tcPr>
            <w:tcW w:w="785"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171953ED" w14:textId="77777777" w:rsidR="00EA59B3" w:rsidRDefault="00EA59B3">
            <w:pPr>
              <w:rPr>
                <w:color w:val="000000"/>
                <w:sz w:val="20"/>
                <w:szCs w:val="20"/>
                <w:lang w:eastAsia="sl-SI"/>
              </w:rPr>
            </w:pPr>
            <w:r>
              <w:rPr>
                <w:sz w:val="20"/>
                <w:szCs w:val="20"/>
                <w:lang w:eastAsia="sl-SI"/>
              </w:rPr>
              <w:t>6</w:t>
            </w:r>
          </w:p>
        </w:tc>
        <w:tc>
          <w:tcPr>
            <w:tcW w:w="737"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41B55D74" w14:textId="77777777" w:rsidR="00EA59B3" w:rsidRDefault="00EA59B3">
            <w:pPr>
              <w:rPr>
                <w:color w:val="000000"/>
                <w:sz w:val="20"/>
                <w:szCs w:val="20"/>
                <w:lang w:eastAsia="sl-SI"/>
              </w:rPr>
            </w:pPr>
            <w:r>
              <w:rPr>
                <w:sz w:val="20"/>
                <w:szCs w:val="20"/>
                <w:lang w:eastAsia="sl-SI"/>
              </w:rPr>
              <w:t>2</w:t>
            </w:r>
          </w:p>
        </w:tc>
        <w:tc>
          <w:tcPr>
            <w:tcW w:w="965" w:type="dxa"/>
            <w:tcBorders>
              <w:top w:val="nil"/>
              <w:left w:val="nil"/>
              <w:bottom w:val="single" w:sz="8" w:space="0" w:color="B4C6E7"/>
              <w:right w:val="single" w:sz="8" w:space="0" w:color="B4C6E7"/>
            </w:tcBorders>
            <w:shd w:val="clear" w:color="auto" w:fill="BDD6EE"/>
            <w:tcMar>
              <w:top w:w="0" w:type="dxa"/>
              <w:left w:w="108" w:type="dxa"/>
              <w:bottom w:w="0" w:type="dxa"/>
              <w:right w:w="108" w:type="dxa"/>
            </w:tcMar>
            <w:vAlign w:val="center"/>
            <w:hideMark/>
          </w:tcPr>
          <w:p w14:paraId="65CEF804" w14:textId="77777777" w:rsidR="00EA59B3" w:rsidRDefault="00EA59B3">
            <w:pPr>
              <w:rPr>
                <w:b/>
                <w:bCs/>
                <w:color w:val="000000"/>
                <w:sz w:val="20"/>
                <w:szCs w:val="20"/>
                <w:lang w:eastAsia="sl-SI"/>
              </w:rPr>
            </w:pPr>
            <w:r>
              <w:rPr>
                <w:b/>
                <w:bCs/>
                <w:color w:val="000000"/>
                <w:sz w:val="20"/>
                <w:szCs w:val="20"/>
                <w:lang w:eastAsia="sl-SI"/>
              </w:rPr>
              <w:t>20</w:t>
            </w:r>
          </w:p>
        </w:tc>
      </w:tr>
      <w:tr w:rsidR="00EA59B3" w14:paraId="4AEC6341" w14:textId="77777777" w:rsidTr="00EA59B3">
        <w:trPr>
          <w:trHeight w:val="278"/>
          <w:jc w:val="center"/>
        </w:trPr>
        <w:tc>
          <w:tcPr>
            <w:tcW w:w="4612" w:type="dxa"/>
            <w:tcBorders>
              <w:top w:val="nil"/>
              <w:left w:val="single" w:sz="8" w:space="0" w:color="B4C6E7"/>
              <w:bottom w:val="single" w:sz="8" w:space="0" w:color="B4C6E7"/>
              <w:right w:val="single" w:sz="8" w:space="0" w:color="B4C6E7"/>
            </w:tcBorders>
            <w:noWrap/>
            <w:tcMar>
              <w:top w:w="0" w:type="dxa"/>
              <w:left w:w="108" w:type="dxa"/>
              <w:bottom w:w="0" w:type="dxa"/>
              <w:right w:w="108" w:type="dxa"/>
            </w:tcMar>
            <w:vAlign w:val="center"/>
            <w:hideMark/>
          </w:tcPr>
          <w:p w14:paraId="34BC35DD" w14:textId="77777777" w:rsidR="00EA59B3" w:rsidRDefault="00EA59B3">
            <w:pPr>
              <w:rPr>
                <w:b/>
                <w:bCs/>
                <w:sz w:val="20"/>
                <w:szCs w:val="20"/>
                <w:lang w:eastAsia="sl-SI"/>
              </w:rPr>
            </w:pPr>
            <w:r>
              <w:rPr>
                <w:b/>
                <w:bCs/>
                <w:sz w:val="20"/>
                <w:szCs w:val="20"/>
                <w:lang w:eastAsia="sl-SI"/>
              </w:rPr>
              <w:t>Alternativno reševanje sporov II. stopnje</w:t>
            </w:r>
          </w:p>
        </w:tc>
        <w:tc>
          <w:tcPr>
            <w:tcW w:w="981"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336B396D" w14:textId="77777777" w:rsidR="00EA59B3" w:rsidRDefault="00EA59B3">
            <w:pPr>
              <w:rPr>
                <w:sz w:val="20"/>
                <w:szCs w:val="20"/>
                <w:lang w:eastAsia="sl-SI"/>
              </w:rPr>
            </w:pPr>
            <w:r>
              <w:rPr>
                <w:sz w:val="20"/>
                <w:szCs w:val="20"/>
                <w:lang w:eastAsia="sl-SI"/>
              </w:rPr>
              <w:t>0</w:t>
            </w:r>
          </w:p>
        </w:tc>
        <w:tc>
          <w:tcPr>
            <w:tcW w:w="982"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3386D1C8" w14:textId="77777777" w:rsidR="00EA59B3" w:rsidRDefault="00EA59B3">
            <w:pPr>
              <w:rPr>
                <w:color w:val="000000"/>
                <w:sz w:val="20"/>
                <w:szCs w:val="20"/>
                <w:lang w:eastAsia="sl-SI"/>
              </w:rPr>
            </w:pPr>
            <w:r>
              <w:rPr>
                <w:sz w:val="20"/>
                <w:szCs w:val="20"/>
                <w:lang w:eastAsia="sl-SI"/>
              </w:rPr>
              <w:t>0</w:t>
            </w:r>
          </w:p>
        </w:tc>
        <w:tc>
          <w:tcPr>
            <w:tcW w:w="785"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562AAE8F" w14:textId="77777777" w:rsidR="00EA59B3" w:rsidRDefault="00EA59B3">
            <w:pPr>
              <w:rPr>
                <w:color w:val="000000"/>
                <w:sz w:val="20"/>
                <w:szCs w:val="20"/>
                <w:lang w:eastAsia="sl-SI"/>
              </w:rPr>
            </w:pPr>
            <w:r>
              <w:rPr>
                <w:sz w:val="20"/>
                <w:szCs w:val="20"/>
                <w:lang w:eastAsia="sl-SI"/>
              </w:rPr>
              <w:t>0</w:t>
            </w:r>
          </w:p>
        </w:tc>
        <w:tc>
          <w:tcPr>
            <w:tcW w:w="737"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3E779A09" w14:textId="77777777" w:rsidR="00EA59B3" w:rsidRDefault="00EA59B3">
            <w:pPr>
              <w:rPr>
                <w:color w:val="000000"/>
                <w:sz w:val="20"/>
                <w:szCs w:val="20"/>
                <w:lang w:eastAsia="sl-SI"/>
              </w:rPr>
            </w:pPr>
            <w:r>
              <w:rPr>
                <w:sz w:val="20"/>
                <w:szCs w:val="20"/>
                <w:lang w:eastAsia="sl-SI"/>
              </w:rPr>
              <w:t>0</w:t>
            </w:r>
          </w:p>
        </w:tc>
        <w:tc>
          <w:tcPr>
            <w:tcW w:w="965" w:type="dxa"/>
            <w:tcBorders>
              <w:top w:val="nil"/>
              <w:left w:val="nil"/>
              <w:bottom w:val="single" w:sz="8" w:space="0" w:color="B4C6E7"/>
              <w:right w:val="single" w:sz="8" w:space="0" w:color="B4C6E7"/>
            </w:tcBorders>
            <w:shd w:val="clear" w:color="auto" w:fill="BDD6EE"/>
            <w:tcMar>
              <w:top w:w="0" w:type="dxa"/>
              <w:left w:w="108" w:type="dxa"/>
              <w:bottom w:w="0" w:type="dxa"/>
              <w:right w:w="108" w:type="dxa"/>
            </w:tcMar>
            <w:vAlign w:val="center"/>
            <w:hideMark/>
          </w:tcPr>
          <w:p w14:paraId="0D5D2F4D" w14:textId="77777777" w:rsidR="00EA59B3" w:rsidRDefault="00EA59B3">
            <w:pPr>
              <w:rPr>
                <w:b/>
                <w:bCs/>
                <w:color w:val="000000"/>
                <w:sz w:val="20"/>
                <w:szCs w:val="20"/>
                <w:lang w:eastAsia="sl-SI"/>
              </w:rPr>
            </w:pPr>
            <w:r>
              <w:rPr>
                <w:b/>
                <w:bCs/>
                <w:color w:val="000000"/>
                <w:sz w:val="20"/>
                <w:szCs w:val="20"/>
                <w:lang w:eastAsia="sl-SI"/>
              </w:rPr>
              <w:t>0</w:t>
            </w:r>
          </w:p>
        </w:tc>
      </w:tr>
      <w:tr w:rsidR="00EA59B3" w14:paraId="2907AF69" w14:textId="77777777" w:rsidTr="00EA59B3">
        <w:trPr>
          <w:trHeight w:val="278"/>
          <w:jc w:val="center"/>
        </w:trPr>
        <w:tc>
          <w:tcPr>
            <w:tcW w:w="4612" w:type="dxa"/>
            <w:tcBorders>
              <w:top w:val="nil"/>
              <w:left w:val="single" w:sz="8" w:space="0" w:color="B4C6E7"/>
              <w:bottom w:val="single" w:sz="8" w:space="0" w:color="B4C6E7"/>
              <w:right w:val="single" w:sz="8" w:space="0" w:color="B4C6E7"/>
            </w:tcBorders>
            <w:noWrap/>
            <w:tcMar>
              <w:top w:w="0" w:type="dxa"/>
              <w:left w:w="108" w:type="dxa"/>
              <w:bottom w:w="0" w:type="dxa"/>
              <w:right w:w="108" w:type="dxa"/>
            </w:tcMar>
            <w:vAlign w:val="center"/>
            <w:hideMark/>
          </w:tcPr>
          <w:p w14:paraId="69A89CFC" w14:textId="77777777" w:rsidR="00EA59B3" w:rsidRDefault="00EA59B3">
            <w:pPr>
              <w:rPr>
                <w:b/>
                <w:bCs/>
                <w:sz w:val="20"/>
                <w:szCs w:val="20"/>
                <w:lang w:eastAsia="sl-SI"/>
              </w:rPr>
            </w:pPr>
            <w:r>
              <w:rPr>
                <w:b/>
                <w:bCs/>
                <w:sz w:val="20"/>
                <w:szCs w:val="20"/>
                <w:lang w:eastAsia="sl-SI"/>
              </w:rPr>
              <w:t>Civilno in gospodarsko pravo II. stopnje</w:t>
            </w:r>
          </w:p>
        </w:tc>
        <w:tc>
          <w:tcPr>
            <w:tcW w:w="981"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049B70BA" w14:textId="77777777" w:rsidR="00EA59B3" w:rsidRDefault="00EA59B3">
            <w:pPr>
              <w:rPr>
                <w:sz w:val="20"/>
                <w:szCs w:val="20"/>
                <w:lang w:eastAsia="sl-SI"/>
              </w:rPr>
            </w:pPr>
            <w:r>
              <w:rPr>
                <w:sz w:val="20"/>
                <w:szCs w:val="20"/>
                <w:lang w:eastAsia="sl-SI"/>
              </w:rPr>
              <w:t>0</w:t>
            </w:r>
          </w:p>
        </w:tc>
        <w:tc>
          <w:tcPr>
            <w:tcW w:w="982"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5A4048BD" w14:textId="77777777" w:rsidR="00EA59B3" w:rsidRDefault="00EA59B3">
            <w:pPr>
              <w:rPr>
                <w:color w:val="000000"/>
                <w:sz w:val="20"/>
                <w:szCs w:val="20"/>
                <w:lang w:eastAsia="sl-SI"/>
              </w:rPr>
            </w:pPr>
            <w:r>
              <w:rPr>
                <w:sz w:val="20"/>
                <w:szCs w:val="20"/>
                <w:lang w:eastAsia="sl-SI"/>
              </w:rPr>
              <w:t>0</w:t>
            </w:r>
          </w:p>
        </w:tc>
        <w:tc>
          <w:tcPr>
            <w:tcW w:w="785"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6F336B33" w14:textId="77777777" w:rsidR="00EA59B3" w:rsidRDefault="00EA59B3">
            <w:pPr>
              <w:rPr>
                <w:color w:val="000000"/>
                <w:sz w:val="20"/>
                <w:szCs w:val="20"/>
                <w:lang w:eastAsia="sl-SI"/>
              </w:rPr>
            </w:pPr>
            <w:r>
              <w:rPr>
                <w:sz w:val="20"/>
                <w:szCs w:val="20"/>
                <w:lang w:eastAsia="sl-SI"/>
              </w:rPr>
              <w:t>1</w:t>
            </w:r>
          </w:p>
        </w:tc>
        <w:tc>
          <w:tcPr>
            <w:tcW w:w="737"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22A47CFD" w14:textId="77777777" w:rsidR="00EA59B3" w:rsidRDefault="00EA59B3">
            <w:pPr>
              <w:rPr>
                <w:color w:val="000000"/>
                <w:sz w:val="20"/>
                <w:szCs w:val="20"/>
                <w:lang w:eastAsia="sl-SI"/>
              </w:rPr>
            </w:pPr>
            <w:r>
              <w:rPr>
                <w:sz w:val="20"/>
                <w:szCs w:val="20"/>
                <w:lang w:eastAsia="sl-SI"/>
              </w:rPr>
              <w:t>0</w:t>
            </w:r>
          </w:p>
        </w:tc>
        <w:tc>
          <w:tcPr>
            <w:tcW w:w="965" w:type="dxa"/>
            <w:tcBorders>
              <w:top w:val="nil"/>
              <w:left w:val="nil"/>
              <w:bottom w:val="single" w:sz="8" w:space="0" w:color="B4C6E7"/>
              <w:right w:val="single" w:sz="8" w:space="0" w:color="B4C6E7"/>
            </w:tcBorders>
            <w:shd w:val="clear" w:color="auto" w:fill="BDD6EE"/>
            <w:tcMar>
              <w:top w:w="0" w:type="dxa"/>
              <w:left w:w="108" w:type="dxa"/>
              <w:bottom w:w="0" w:type="dxa"/>
              <w:right w:w="108" w:type="dxa"/>
            </w:tcMar>
            <w:vAlign w:val="center"/>
            <w:hideMark/>
          </w:tcPr>
          <w:p w14:paraId="1B5BBA52" w14:textId="77777777" w:rsidR="00EA59B3" w:rsidRDefault="00EA59B3">
            <w:pPr>
              <w:rPr>
                <w:b/>
                <w:bCs/>
                <w:color w:val="000000"/>
                <w:sz w:val="20"/>
                <w:szCs w:val="20"/>
                <w:lang w:eastAsia="sl-SI"/>
              </w:rPr>
            </w:pPr>
            <w:r>
              <w:rPr>
                <w:b/>
                <w:bCs/>
                <w:color w:val="000000"/>
                <w:sz w:val="20"/>
                <w:szCs w:val="20"/>
                <w:lang w:eastAsia="sl-SI"/>
              </w:rPr>
              <w:t>1</w:t>
            </w:r>
          </w:p>
        </w:tc>
      </w:tr>
      <w:tr w:rsidR="00EA59B3" w14:paraId="2544B05C" w14:textId="77777777" w:rsidTr="00EA59B3">
        <w:trPr>
          <w:trHeight w:val="278"/>
          <w:jc w:val="center"/>
        </w:trPr>
        <w:tc>
          <w:tcPr>
            <w:tcW w:w="9062" w:type="dxa"/>
            <w:gridSpan w:val="6"/>
            <w:tcBorders>
              <w:top w:val="nil"/>
              <w:left w:val="single" w:sz="8" w:space="0" w:color="B4C6E7"/>
              <w:bottom w:val="single" w:sz="8" w:space="0" w:color="B4C6E7"/>
              <w:right w:val="single" w:sz="8" w:space="0" w:color="B4C6E7"/>
            </w:tcBorders>
            <w:shd w:val="clear" w:color="auto" w:fill="2E74B5"/>
            <w:noWrap/>
            <w:tcMar>
              <w:top w:w="0" w:type="dxa"/>
              <w:left w:w="108" w:type="dxa"/>
              <w:bottom w:w="0" w:type="dxa"/>
              <w:right w:w="108" w:type="dxa"/>
            </w:tcMar>
            <w:vAlign w:val="center"/>
          </w:tcPr>
          <w:p w14:paraId="26E11DE5" w14:textId="77777777" w:rsidR="00EA59B3" w:rsidRDefault="00EA59B3">
            <w:pPr>
              <w:rPr>
                <w:sz w:val="20"/>
                <w:szCs w:val="20"/>
                <w:lang w:eastAsia="sl-SI"/>
              </w:rPr>
            </w:pPr>
          </w:p>
        </w:tc>
      </w:tr>
      <w:tr w:rsidR="00EA59B3" w14:paraId="0A2150D5" w14:textId="77777777" w:rsidTr="00EA59B3">
        <w:trPr>
          <w:trHeight w:val="278"/>
          <w:jc w:val="center"/>
        </w:trPr>
        <w:tc>
          <w:tcPr>
            <w:tcW w:w="4612" w:type="dxa"/>
            <w:tcBorders>
              <w:top w:val="nil"/>
              <w:left w:val="single" w:sz="8" w:space="0" w:color="B4C6E7"/>
              <w:bottom w:val="single" w:sz="8" w:space="0" w:color="B4C6E7"/>
              <w:right w:val="single" w:sz="8" w:space="0" w:color="B4C6E7"/>
            </w:tcBorders>
            <w:noWrap/>
            <w:tcMar>
              <w:top w:w="0" w:type="dxa"/>
              <w:left w:w="108" w:type="dxa"/>
              <w:bottom w:w="0" w:type="dxa"/>
              <w:right w:w="108" w:type="dxa"/>
            </w:tcMar>
            <w:vAlign w:val="center"/>
            <w:hideMark/>
          </w:tcPr>
          <w:p w14:paraId="572E8EEA" w14:textId="77777777" w:rsidR="00EA59B3" w:rsidRDefault="00EA59B3">
            <w:pPr>
              <w:rPr>
                <w:b/>
                <w:bCs/>
                <w:sz w:val="20"/>
                <w:szCs w:val="20"/>
                <w:lang w:eastAsia="sl-SI"/>
              </w:rPr>
            </w:pPr>
            <w:r>
              <w:rPr>
                <w:b/>
                <w:bCs/>
                <w:sz w:val="20"/>
                <w:szCs w:val="20"/>
                <w:lang w:eastAsia="sl-SI"/>
              </w:rPr>
              <w:t>Pravo III. stopnje</w:t>
            </w:r>
          </w:p>
        </w:tc>
        <w:tc>
          <w:tcPr>
            <w:tcW w:w="981"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302D8A84" w14:textId="77777777" w:rsidR="00EA59B3" w:rsidRDefault="00EA59B3">
            <w:pPr>
              <w:rPr>
                <w:sz w:val="20"/>
                <w:szCs w:val="20"/>
                <w:lang w:eastAsia="sl-SI"/>
              </w:rPr>
            </w:pPr>
            <w:r>
              <w:rPr>
                <w:sz w:val="20"/>
                <w:szCs w:val="20"/>
                <w:lang w:eastAsia="sl-SI"/>
              </w:rPr>
              <w:t>0</w:t>
            </w:r>
          </w:p>
        </w:tc>
        <w:tc>
          <w:tcPr>
            <w:tcW w:w="982"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5E27A5D2" w14:textId="77777777" w:rsidR="00EA59B3" w:rsidRDefault="00EA59B3">
            <w:pPr>
              <w:rPr>
                <w:color w:val="000000"/>
                <w:sz w:val="20"/>
                <w:szCs w:val="20"/>
                <w:lang w:eastAsia="sl-SI"/>
              </w:rPr>
            </w:pPr>
            <w:r>
              <w:rPr>
                <w:sz w:val="20"/>
                <w:szCs w:val="20"/>
                <w:lang w:eastAsia="sl-SI"/>
              </w:rPr>
              <w:t>0</w:t>
            </w:r>
          </w:p>
        </w:tc>
        <w:tc>
          <w:tcPr>
            <w:tcW w:w="785"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32114826" w14:textId="77777777" w:rsidR="00EA59B3" w:rsidRDefault="00EA59B3">
            <w:pPr>
              <w:rPr>
                <w:color w:val="000000"/>
                <w:sz w:val="20"/>
                <w:szCs w:val="20"/>
                <w:lang w:eastAsia="sl-SI"/>
              </w:rPr>
            </w:pPr>
            <w:r>
              <w:rPr>
                <w:sz w:val="20"/>
                <w:szCs w:val="20"/>
                <w:lang w:eastAsia="sl-SI"/>
              </w:rPr>
              <w:t>2</w:t>
            </w:r>
          </w:p>
        </w:tc>
        <w:tc>
          <w:tcPr>
            <w:tcW w:w="737"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5C09B1FE" w14:textId="77777777" w:rsidR="00EA59B3" w:rsidRDefault="00EA59B3">
            <w:pPr>
              <w:rPr>
                <w:color w:val="000000"/>
                <w:sz w:val="20"/>
                <w:szCs w:val="20"/>
                <w:lang w:eastAsia="sl-SI"/>
              </w:rPr>
            </w:pPr>
            <w:r>
              <w:rPr>
                <w:sz w:val="20"/>
                <w:szCs w:val="20"/>
                <w:lang w:eastAsia="sl-SI"/>
              </w:rPr>
              <w:t>1</w:t>
            </w:r>
          </w:p>
        </w:tc>
        <w:tc>
          <w:tcPr>
            <w:tcW w:w="965" w:type="dxa"/>
            <w:tcBorders>
              <w:top w:val="nil"/>
              <w:left w:val="nil"/>
              <w:bottom w:val="single" w:sz="8" w:space="0" w:color="B4C6E7"/>
              <w:right w:val="single" w:sz="8" w:space="0" w:color="B4C6E7"/>
            </w:tcBorders>
            <w:shd w:val="clear" w:color="auto" w:fill="BDD6EE"/>
            <w:tcMar>
              <w:top w:w="0" w:type="dxa"/>
              <w:left w:w="108" w:type="dxa"/>
              <w:bottom w:w="0" w:type="dxa"/>
              <w:right w:w="108" w:type="dxa"/>
            </w:tcMar>
            <w:vAlign w:val="center"/>
            <w:hideMark/>
          </w:tcPr>
          <w:p w14:paraId="7AFE5575" w14:textId="77777777" w:rsidR="00EA59B3" w:rsidRDefault="00EA59B3">
            <w:pPr>
              <w:rPr>
                <w:b/>
                <w:bCs/>
                <w:color w:val="000000"/>
                <w:sz w:val="20"/>
                <w:szCs w:val="20"/>
                <w:lang w:eastAsia="sl-SI"/>
              </w:rPr>
            </w:pPr>
            <w:r>
              <w:rPr>
                <w:b/>
                <w:bCs/>
                <w:color w:val="000000"/>
                <w:sz w:val="20"/>
                <w:szCs w:val="20"/>
                <w:lang w:eastAsia="sl-SI"/>
              </w:rPr>
              <w:t>3</w:t>
            </w:r>
          </w:p>
        </w:tc>
      </w:tr>
      <w:tr w:rsidR="00EA59B3" w14:paraId="788D31EF" w14:textId="77777777" w:rsidTr="00EA59B3">
        <w:trPr>
          <w:trHeight w:val="278"/>
          <w:jc w:val="center"/>
        </w:trPr>
        <w:tc>
          <w:tcPr>
            <w:tcW w:w="4612" w:type="dxa"/>
            <w:tcBorders>
              <w:top w:val="nil"/>
              <w:left w:val="single" w:sz="8" w:space="0" w:color="B4C6E7"/>
              <w:bottom w:val="single" w:sz="8" w:space="0" w:color="B4C6E7"/>
              <w:right w:val="single" w:sz="8" w:space="0" w:color="B4C6E7"/>
            </w:tcBorders>
            <w:noWrap/>
            <w:tcMar>
              <w:top w:w="0" w:type="dxa"/>
              <w:left w:w="108" w:type="dxa"/>
              <w:bottom w:w="0" w:type="dxa"/>
              <w:right w:w="108" w:type="dxa"/>
            </w:tcMar>
            <w:vAlign w:val="center"/>
            <w:hideMark/>
          </w:tcPr>
          <w:p w14:paraId="3B26C170" w14:textId="77777777" w:rsidR="00EA59B3" w:rsidRDefault="00EA59B3">
            <w:pPr>
              <w:rPr>
                <w:b/>
                <w:bCs/>
                <w:sz w:val="20"/>
                <w:szCs w:val="20"/>
                <w:lang w:eastAsia="sl-SI"/>
              </w:rPr>
            </w:pPr>
            <w:r>
              <w:rPr>
                <w:b/>
                <w:bCs/>
                <w:sz w:val="20"/>
                <w:szCs w:val="20"/>
                <w:lang w:eastAsia="sl-SI"/>
              </w:rPr>
              <w:t>Pravo in management nepremičnin III. stopnje</w:t>
            </w:r>
          </w:p>
        </w:tc>
        <w:tc>
          <w:tcPr>
            <w:tcW w:w="981"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58D7B928" w14:textId="77777777" w:rsidR="00EA59B3" w:rsidRDefault="00EA59B3">
            <w:pPr>
              <w:rPr>
                <w:sz w:val="20"/>
                <w:szCs w:val="20"/>
                <w:lang w:eastAsia="sl-SI"/>
              </w:rPr>
            </w:pPr>
            <w:r>
              <w:rPr>
                <w:sz w:val="20"/>
                <w:szCs w:val="20"/>
                <w:lang w:eastAsia="sl-SI"/>
              </w:rPr>
              <w:t>0</w:t>
            </w:r>
          </w:p>
        </w:tc>
        <w:tc>
          <w:tcPr>
            <w:tcW w:w="982"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66E71AB5" w14:textId="77777777" w:rsidR="00EA59B3" w:rsidRDefault="00EA59B3">
            <w:pPr>
              <w:rPr>
                <w:color w:val="000000"/>
                <w:sz w:val="20"/>
                <w:szCs w:val="20"/>
                <w:lang w:eastAsia="sl-SI"/>
              </w:rPr>
            </w:pPr>
            <w:r>
              <w:rPr>
                <w:sz w:val="20"/>
                <w:szCs w:val="20"/>
                <w:lang w:eastAsia="sl-SI"/>
              </w:rPr>
              <w:t>0</w:t>
            </w:r>
          </w:p>
        </w:tc>
        <w:tc>
          <w:tcPr>
            <w:tcW w:w="785"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4AF8702A" w14:textId="77777777" w:rsidR="00EA59B3" w:rsidRDefault="00EA59B3">
            <w:pPr>
              <w:rPr>
                <w:color w:val="000000"/>
                <w:sz w:val="20"/>
                <w:szCs w:val="20"/>
                <w:lang w:eastAsia="sl-SI"/>
              </w:rPr>
            </w:pPr>
            <w:r>
              <w:rPr>
                <w:sz w:val="20"/>
                <w:szCs w:val="20"/>
                <w:lang w:eastAsia="sl-SI"/>
              </w:rPr>
              <w:t>0</w:t>
            </w:r>
          </w:p>
        </w:tc>
        <w:tc>
          <w:tcPr>
            <w:tcW w:w="737" w:type="dxa"/>
            <w:tcBorders>
              <w:top w:val="nil"/>
              <w:left w:val="nil"/>
              <w:bottom w:val="single" w:sz="8" w:space="0" w:color="B4C6E7"/>
              <w:right w:val="single" w:sz="8" w:space="0" w:color="B4C6E7"/>
            </w:tcBorders>
            <w:noWrap/>
            <w:tcMar>
              <w:top w:w="0" w:type="dxa"/>
              <w:left w:w="108" w:type="dxa"/>
              <w:bottom w:w="0" w:type="dxa"/>
              <w:right w:w="108" w:type="dxa"/>
            </w:tcMar>
            <w:vAlign w:val="center"/>
            <w:hideMark/>
          </w:tcPr>
          <w:p w14:paraId="37F3D001" w14:textId="77777777" w:rsidR="00EA59B3" w:rsidRDefault="00EA59B3">
            <w:pPr>
              <w:rPr>
                <w:color w:val="000000"/>
                <w:sz w:val="20"/>
                <w:szCs w:val="20"/>
                <w:lang w:eastAsia="sl-SI"/>
              </w:rPr>
            </w:pPr>
            <w:r>
              <w:rPr>
                <w:sz w:val="20"/>
                <w:szCs w:val="20"/>
                <w:lang w:eastAsia="sl-SI"/>
              </w:rPr>
              <w:t>2</w:t>
            </w:r>
          </w:p>
        </w:tc>
        <w:tc>
          <w:tcPr>
            <w:tcW w:w="965" w:type="dxa"/>
            <w:tcBorders>
              <w:top w:val="nil"/>
              <w:left w:val="nil"/>
              <w:bottom w:val="single" w:sz="8" w:space="0" w:color="B4C6E7"/>
              <w:right w:val="single" w:sz="8" w:space="0" w:color="B4C6E7"/>
            </w:tcBorders>
            <w:shd w:val="clear" w:color="auto" w:fill="BDD6EE"/>
            <w:tcMar>
              <w:top w:w="0" w:type="dxa"/>
              <w:left w:w="108" w:type="dxa"/>
              <w:bottom w:w="0" w:type="dxa"/>
              <w:right w:w="108" w:type="dxa"/>
            </w:tcMar>
            <w:vAlign w:val="center"/>
            <w:hideMark/>
          </w:tcPr>
          <w:p w14:paraId="1F7F7A8D" w14:textId="77777777" w:rsidR="00EA59B3" w:rsidRDefault="00EA59B3">
            <w:pPr>
              <w:rPr>
                <w:b/>
                <w:bCs/>
                <w:color w:val="000000"/>
                <w:sz w:val="20"/>
                <w:szCs w:val="20"/>
                <w:lang w:eastAsia="sl-SI"/>
              </w:rPr>
            </w:pPr>
            <w:r>
              <w:rPr>
                <w:b/>
                <w:bCs/>
                <w:color w:val="000000"/>
                <w:sz w:val="20"/>
                <w:szCs w:val="20"/>
                <w:lang w:eastAsia="sl-SI"/>
              </w:rPr>
              <w:t>2</w:t>
            </w:r>
          </w:p>
        </w:tc>
      </w:tr>
      <w:tr w:rsidR="00EA59B3" w14:paraId="4C24E98E" w14:textId="77777777" w:rsidTr="00EA59B3">
        <w:trPr>
          <w:trHeight w:val="278"/>
          <w:jc w:val="center"/>
        </w:trPr>
        <w:tc>
          <w:tcPr>
            <w:tcW w:w="4612" w:type="dxa"/>
            <w:tcBorders>
              <w:top w:val="nil"/>
              <w:left w:val="single" w:sz="8" w:space="0" w:color="B4C6E7"/>
              <w:bottom w:val="single" w:sz="8" w:space="0" w:color="B4C6E7"/>
              <w:right w:val="single" w:sz="8" w:space="0" w:color="B4C6E7"/>
            </w:tcBorders>
            <w:shd w:val="clear" w:color="auto" w:fill="BDD6EE"/>
            <w:noWrap/>
            <w:tcMar>
              <w:top w:w="0" w:type="dxa"/>
              <w:left w:w="108" w:type="dxa"/>
              <w:bottom w:w="0" w:type="dxa"/>
              <w:right w:w="108" w:type="dxa"/>
            </w:tcMar>
            <w:vAlign w:val="center"/>
            <w:hideMark/>
          </w:tcPr>
          <w:p w14:paraId="5BC19F4D" w14:textId="77777777" w:rsidR="00EA59B3" w:rsidRDefault="00EA59B3">
            <w:pPr>
              <w:rPr>
                <w:b/>
                <w:bCs/>
                <w:sz w:val="20"/>
                <w:szCs w:val="20"/>
                <w:lang w:eastAsia="sl-SI"/>
              </w:rPr>
            </w:pPr>
            <w:r>
              <w:rPr>
                <w:b/>
                <w:bCs/>
                <w:color w:val="000000"/>
                <w:sz w:val="20"/>
                <w:szCs w:val="20"/>
                <w:lang w:eastAsia="sl-SI"/>
              </w:rPr>
              <w:t>SKUPAJ</w:t>
            </w:r>
          </w:p>
        </w:tc>
        <w:tc>
          <w:tcPr>
            <w:tcW w:w="981" w:type="dxa"/>
            <w:tcBorders>
              <w:top w:val="nil"/>
              <w:left w:val="nil"/>
              <w:bottom w:val="single" w:sz="8" w:space="0" w:color="B4C6E7"/>
              <w:right w:val="single" w:sz="8" w:space="0" w:color="B4C6E7"/>
            </w:tcBorders>
            <w:shd w:val="clear" w:color="auto" w:fill="BDD6EE"/>
            <w:noWrap/>
            <w:tcMar>
              <w:top w:w="0" w:type="dxa"/>
              <w:left w:w="108" w:type="dxa"/>
              <w:bottom w:w="0" w:type="dxa"/>
              <w:right w:w="108" w:type="dxa"/>
            </w:tcMar>
            <w:vAlign w:val="center"/>
            <w:hideMark/>
          </w:tcPr>
          <w:p w14:paraId="2E092205" w14:textId="77777777" w:rsidR="00EA59B3" w:rsidRDefault="00EA59B3">
            <w:pPr>
              <w:rPr>
                <w:b/>
                <w:bCs/>
                <w:sz w:val="20"/>
                <w:szCs w:val="20"/>
                <w:lang w:eastAsia="sl-SI"/>
              </w:rPr>
            </w:pPr>
            <w:r>
              <w:rPr>
                <w:b/>
                <w:bCs/>
                <w:color w:val="000000"/>
                <w:sz w:val="20"/>
                <w:szCs w:val="20"/>
                <w:lang w:eastAsia="sl-SI"/>
              </w:rPr>
              <w:t>84</w:t>
            </w:r>
          </w:p>
        </w:tc>
        <w:tc>
          <w:tcPr>
            <w:tcW w:w="982" w:type="dxa"/>
            <w:tcBorders>
              <w:top w:val="nil"/>
              <w:left w:val="nil"/>
              <w:bottom w:val="single" w:sz="8" w:space="0" w:color="B4C6E7"/>
              <w:right w:val="single" w:sz="8" w:space="0" w:color="B4C6E7"/>
            </w:tcBorders>
            <w:shd w:val="clear" w:color="auto" w:fill="BDD6EE"/>
            <w:noWrap/>
            <w:tcMar>
              <w:top w:w="0" w:type="dxa"/>
              <w:left w:w="108" w:type="dxa"/>
              <w:bottom w:w="0" w:type="dxa"/>
              <w:right w:w="108" w:type="dxa"/>
            </w:tcMar>
            <w:vAlign w:val="center"/>
            <w:hideMark/>
          </w:tcPr>
          <w:p w14:paraId="2F6AD383" w14:textId="77777777" w:rsidR="00EA59B3" w:rsidRDefault="00EA59B3">
            <w:pPr>
              <w:rPr>
                <w:b/>
                <w:bCs/>
                <w:color w:val="000000"/>
                <w:sz w:val="20"/>
                <w:szCs w:val="20"/>
                <w:lang w:eastAsia="sl-SI"/>
              </w:rPr>
            </w:pPr>
            <w:r>
              <w:rPr>
                <w:b/>
                <w:bCs/>
                <w:color w:val="000000"/>
                <w:sz w:val="20"/>
                <w:szCs w:val="20"/>
                <w:lang w:eastAsia="sl-SI"/>
              </w:rPr>
              <w:t>24</w:t>
            </w:r>
          </w:p>
        </w:tc>
        <w:tc>
          <w:tcPr>
            <w:tcW w:w="785" w:type="dxa"/>
            <w:tcBorders>
              <w:top w:val="nil"/>
              <w:left w:val="nil"/>
              <w:bottom w:val="single" w:sz="8" w:space="0" w:color="B4C6E7"/>
              <w:right w:val="single" w:sz="8" w:space="0" w:color="B4C6E7"/>
            </w:tcBorders>
            <w:shd w:val="clear" w:color="auto" w:fill="BDD6EE"/>
            <w:noWrap/>
            <w:tcMar>
              <w:top w:w="0" w:type="dxa"/>
              <w:left w:w="108" w:type="dxa"/>
              <w:bottom w:w="0" w:type="dxa"/>
              <w:right w:w="108" w:type="dxa"/>
            </w:tcMar>
            <w:vAlign w:val="center"/>
            <w:hideMark/>
          </w:tcPr>
          <w:p w14:paraId="30411D2F" w14:textId="77777777" w:rsidR="00EA59B3" w:rsidRDefault="00EA59B3">
            <w:pPr>
              <w:rPr>
                <w:b/>
                <w:bCs/>
                <w:color w:val="000000"/>
                <w:sz w:val="20"/>
                <w:szCs w:val="20"/>
                <w:lang w:eastAsia="sl-SI"/>
              </w:rPr>
            </w:pPr>
            <w:r>
              <w:rPr>
                <w:b/>
                <w:bCs/>
                <w:color w:val="000000"/>
                <w:sz w:val="20"/>
                <w:szCs w:val="20"/>
                <w:lang w:eastAsia="sl-SI"/>
              </w:rPr>
              <w:t>41</w:t>
            </w:r>
          </w:p>
        </w:tc>
        <w:tc>
          <w:tcPr>
            <w:tcW w:w="737" w:type="dxa"/>
            <w:tcBorders>
              <w:top w:val="nil"/>
              <w:left w:val="nil"/>
              <w:bottom w:val="single" w:sz="8" w:space="0" w:color="B4C6E7"/>
              <w:right w:val="single" w:sz="8" w:space="0" w:color="B4C6E7"/>
            </w:tcBorders>
            <w:shd w:val="clear" w:color="auto" w:fill="BDD6EE"/>
            <w:noWrap/>
            <w:tcMar>
              <w:top w:w="0" w:type="dxa"/>
              <w:left w:w="108" w:type="dxa"/>
              <w:bottom w:w="0" w:type="dxa"/>
              <w:right w:w="108" w:type="dxa"/>
            </w:tcMar>
            <w:vAlign w:val="center"/>
            <w:hideMark/>
          </w:tcPr>
          <w:p w14:paraId="4D0970AF" w14:textId="77777777" w:rsidR="00EA59B3" w:rsidRDefault="00EA59B3">
            <w:pPr>
              <w:rPr>
                <w:b/>
                <w:bCs/>
                <w:color w:val="000000"/>
                <w:sz w:val="20"/>
                <w:szCs w:val="20"/>
                <w:lang w:eastAsia="sl-SI"/>
              </w:rPr>
            </w:pPr>
            <w:r>
              <w:rPr>
                <w:b/>
                <w:bCs/>
                <w:color w:val="000000"/>
                <w:sz w:val="20"/>
                <w:szCs w:val="20"/>
                <w:lang w:eastAsia="sl-SI"/>
              </w:rPr>
              <w:t>24</w:t>
            </w:r>
          </w:p>
        </w:tc>
        <w:tc>
          <w:tcPr>
            <w:tcW w:w="965" w:type="dxa"/>
            <w:tcBorders>
              <w:top w:val="nil"/>
              <w:left w:val="nil"/>
              <w:bottom w:val="single" w:sz="8" w:space="0" w:color="B4C6E7"/>
              <w:right w:val="single" w:sz="8" w:space="0" w:color="B4C6E7"/>
            </w:tcBorders>
            <w:shd w:val="clear" w:color="auto" w:fill="BDD6EE"/>
            <w:tcMar>
              <w:top w:w="0" w:type="dxa"/>
              <w:left w:w="108" w:type="dxa"/>
              <w:bottom w:w="0" w:type="dxa"/>
              <w:right w:w="108" w:type="dxa"/>
            </w:tcMar>
            <w:vAlign w:val="center"/>
            <w:hideMark/>
          </w:tcPr>
          <w:p w14:paraId="7E34D6E4" w14:textId="77777777" w:rsidR="00EA59B3" w:rsidRDefault="00EA59B3">
            <w:pPr>
              <w:rPr>
                <w:b/>
                <w:bCs/>
                <w:color w:val="000000"/>
                <w:sz w:val="20"/>
                <w:szCs w:val="20"/>
                <w:lang w:eastAsia="sl-SI"/>
              </w:rPr>
            </w:pPr>
            <w:r>
              <w:rPr>
                <w:b/>
                <w:bCs/>
                <w:color w:val="000000"/>
                <w:sz w:val="20"/>
                <w:szCs w:val="20"/>
                <w:lang w:eastAsia="sl-SI"/>
              </w:rPr>
              <w:t>173</w:t>
            </w:r>
          </w:p>
        </w:tc>
      </w:tr>
    </w:tbl>
    <w:p w14:paraId="445F413C" w14:textId="77777777" w:rsidR="00B67FA2" w:rsidRPr="00B67FA2" w:rsidRDefault="00B67FA2" w:rsidP="00B67FA2">
      <w:pPr>
        <w:spacing w:before="120" w:after="120"/>
        <w:rPr>
          <w:rFonts w:asciiTheme="minorHAnsi" w:hAnsiTheme="minorHAnsi" w:cstheme="minorHAnsi"/>
          <w:i/>
          <w:snapToGrid w:val="0"/>
          <w:sz w:val="20"/>
          <w:szCs w:val="20"/>
        </w:rPr>
      </w:pPr>
      <w:bookmarkStart w:id="56" w:name="_Toc67924468"/>
      <w:r w:rsidRPr="00B67FA2">
        <w:rPr>
          <w:rFonts w:asciiTheme="minorHAnsi" w:hAnsiTheme="minorHAnsi" w:cstheme="minorHAnsi"/>
          <w:i/>
          <w:snapToGrid w:val="0"/>
          <w:sz w:val="20"/>
          <w:szCs w:val="20"/>
        </w:rPr>
        <w:lastRenderedPageBreak/>
        <w:t>Vir: VIS, februar 2022</w:t>
      </w:r>
    </w:p>
    <w:p w14:paraId="37AC8653" w14:textId="77777777" w:rsidR="007A1EA9" w:rsidRPr="00A219EF" w:rsidRDefault="007A1EA9" w:rsidP="007A1EA9">
      <w:pPr>
        <w:pStyle w:val="Naslov4"/>
      </w:pPr>
      <w:r w:rsidRPr="00A219EF">
        <w:t>Prehodnost študentov in odstotek ponavljavcev</w:t>
      </w:r>
      <w:bookmarkEnd w:id="56"/>
    </w:p>
    <w:p w14:paraId="442ABE10" w14:textId="1B7A6481" w:rsidR="00EA59B3" w:rsidRDefault="00EA59B3" w:rsidP="00EA59B3">
      <w:pPr>
        <w:pStyle w:val="Default"/>
        <w:spacing w:line="276" w:lineRule="auto"/>
        <w:jc w:val="both"/>
        <w:rPr>
          <w:rFonts w:ascii="Calibri" w:eastAsiaTheme="minorHAnsi" w:hAnsi="Calibri" w:cs="Calibri"/>
          <w:color w:val="auto"/>
          <w:sz w:val="22"/>
          <w:szCs w:val="22"/>
        </w:rPr>
      </w:pPr>
      <w:r>
        <w:rPr>
          <w:rFonts w:ascii="Calibri" w:hAnsi="Calibri" w:cs="Calibri"/>
          <w:color w:val="auto"/>
          <w:sz w:val="22"/>
          <w:szCs w:val="22"/>
        </w:rPr>
        <w:t>V študijskem letu 2020/21 je bila prehodnost študentov na prvostopenjskih študijskih programih na rednem študiju 89 %. Na izrednem študiju pa je bila prehodnost malenkost nižja, in sicer je iz 1. v 2. letnik napredovalo 53 % izrednih študentov. Na rednem študiju je bil delež ponavljavcev 9 % in na izrednem študiju 3 % (Tabela 14).</w:t>
      </w:r>
    </w:p>
    <w:p w14:paraId="36CA370B" w14:textId="77777777" w:rsidR="00EA59B3" w:rsidRDefault="00EA59B3" w:rsidP="00EA59B3">
      <w:pPr>
        <w:pStyle w:val="Default"/>
        <w:spacing w:line="276" w:lineRule="auto"/>
        <w:rPr>
          <w:rFonts w:ascii="Calibri" w:hAnsi="Calibri" w:cs="Calibri"/>
          <w:snapToGrid w:val="0"/>
          <w:highlight w:val="yellow"/>
        </w:rPr>
      </w:pPr>
    </w:p>
    <w:p w14:paraId="5534A644" w14:textId="48882309" w:rsidR="00D313BD" w:rsidRPr="00D313BD" w:rsidRDefault="005B1C74" w:rsidP="005B1C74">
      <w:pPr>
        <w:pStyle w:val="Napis"/>
        <w:rPr>
          <w:b w:val="0"/>
          <w:bCs w:val="0"/>
          <w:i/>
          <w:iCs/>
          <w:snapToGrid w:val="0"/>
          <w:sz w:val="22"/>
          <w:szCs w:val="22"/>
        </w:rPr>
      </w:pPr>
      <w:bookmarkStart w:id="57" w:name="_Toc98491693"/>
      <w:bookmarkStart w:id="58" w:name="_Hlk97798831"/>
      <w:r>
        <w:t xml:space="preserve">Tabela </w:t>
      </w:r>
      <w:fldSimple w:instr=" SEQ Tabela \* ARABIC ">
        <w:r w:rsidR="000B13F2">
          <w:rPr>
            <w:noProof/>
          </w:rPr>
          <w:t>3</w:t>
        </w:r>
      </w:fldSimple>
      <w:r w:rsidR="00EA59B3" w:rsidRPr="00312D87">
        <w:rPr>
          <w:i/>
          <w:iCs/>
          <w:snapToGrid w:val="0"/>
          <w:sz w:val="22"/>
          <w:szCs w:val="22"/>
        </w:rPr>
        <w:t xml:space="preserve">: </w:t>
      </w:r>
      <w:r w:rsidR="00EA59B3" w:rsidRPr="00312D87">
        <w:rPr>
          <w:b w:val="0"/>
          <w:bCs w:val="0"/>
          <w:i/>
          <w:iCs/>
          <w:snapToGrid w:val="0"/>
          <w:sz w:val="22"/>
          <w:szCs w:val="22"/>
        </w:rPr>
        <w:t>Prehodnost prvostopenjskih študentov iz 1. v 2. letnik in odstotek ponavljavcev v študijskih pr</w:t>
      </w:r>
      <w:r w:rsidR="00EA59B3" w:rsidRPr="00D313BD">
        <w:rPr>
          <w:b w:val="0"/>
          <w:bCs w:val="0"/>
          <w:i/>
          <w:iCs/>
          <w:snapToGrid w:val="0"/>
          <w:sz w:val="22"/>
          <w:szCs w:val="22"/>
        </w:rPr>
        <w:t>ogramih prve stopnje v študijskih letih 2018/19, 2019/20 in 2020/21</w:t>
      </w:r>
      <w:bookmarkEnd w:id="57"/>
    </w:p>
    <w:tbl>
      <w:tblPr>
        <w:tblW w:w="9210" w:type="dxa"/>
        <w:tblInd w:w="-10" w:type="dxa"/>
        <w:tblCellMar>
          <w:left w:w="0" w:type="dxa"/>
          <w:right w:w="0" w:type="dxa"/>
        </w:tblCellMar>
        <w:tblLook w:val="04A0" w:firstRow="1" w:lastRow="0" w:firstColumn="1" w:lastColumn="0" w:noHBand="0" w:noVBand="1"/>
      </w:tblPr>
      <w:tblGrid>
        <w:gridCol w:w="2974"/>
        <w:gridCol w:w="992"/>
        <w:gridCol w:w="993"/>
        <w:gridCol w:w="1134"/>
        <w:gridCol w:w="1134"/>
        <w:gridCol w:w="991"/>
        <w:gridCol w:w="992"/>
      </w:tblGrid>
      <w:tr w:rsidR="00D313BD" w:rsidRPr="00D313BD" w14:paraId="49EF2F6F" w14:textId="77777777" w:rsidTr="00D313BD">
        <w:trPr>
          <w:trHeight w:val="35"/>
        </w:trPr>
        <w:tc>
          <w:tcPr>
            <w:tcW w:w="2977" w:type="dxa"/>
            <w:vMerge w:val="restart"/>
            <w:tcBorders>
              <w:top w:val="single" w:sz="8" w:space="0" w:color="B4C6E7"/>
              <w:left w:val="single" w:sz="8" w:space="0" w:color="B4C6E7"/>
              <w:bottom w:val="single" w:sz="8" w:space="0" w:color="B4C6E7"/>
              <w:right w:val="single" w:sz="8" w:space="0" w:color="B4C6E7"/>
            </w:tcBorders>
            <w:shd w:val="clear" w:color="auto" w:fill="2E74B5"/>
            <w:tcMar>
              <w:top w:w="0" w:type="dxa"/>
              <w:left w:w="108" w:type="dxa"/>
              <w:bottom w:w="0" w:type="dxa"/>
              <w:right w:w="108" w:type="dxa"/>
            </w:tcMar>
            <w:vAlign w:val="center"/>
            <w:hideMark/>
          </w:tcPr>
          <w:p w14:paraId="5FDB50AC" w14:textId="77777777" w:rsidR="00D313BD" w:rsidRPr="00D313BD" w:rsidRDefault="00D313BD">
            <w:pPr>
              <w:rPr>
                <w:sz w:val="20"/>
                <w:szCs w:val="20"/>
                <w:lang w:eastAsia="sl-SI"/>
              </w:rPr>
            </w:pPr>
            <w:r w:rsidRPr="00D313BD">
              <w:rPr>
                <w:b/>
                <w:bCs/>
                <w:sz w:val="20"/>
                <w:szCs w:val="20"/>
                <w:lang w:eastAsia="sl-SI"/>
              </w:rPr>
              <w:t>Študijsko  leto</w:t>
            </w:r>
          </w:p>
        </w:tc>
        <w:tc>
          <w:tcPr>
            <w:tcW w:w="1985" w:type="dxa"/>
            <w:gridSpan w:val="2"/>
            <w:tcBorders>
              <w:top w:val="single" w:sz="8" w:space="0" w:color="B4C6E7"/>
              <w:left w:val="nil"/>
              <w:bottom w:val="single" w:sz="12" w:space="0" w:color="8EAADB"/>
              <w:right w:val="single" w:sz="8" w:space="0" w:color="B4C6E7"/>
            </w:tcBorders>
            <w:shd w:val="clear" w:color="auto" w:fill="2E74B5"/>
            <w:tcMar>
              <w:top w:w="0" w:type="dxa"/>
              <w:left w:w="108" w:type="dxa"/>
              <w:bottom w:w="0" w:type="dxa"/>
              <w:right w:w="108" w:type="dxa"/>
            </w:tcMar>
            <w:hideMark/>
          </w:tcPr>
          <w:p w14:paraId="7BB2CBBE" w14:textId="77777777" w:rsidR="00D313BD" w:rsidRPr="00D313BD" w:rsidRDefault="00D313BD">
            <w:pPr>
              <w:rPr>
                <w:sz w:val="20"/>
                <w:szCs w:val="20"/>
                <w:lang w:eastAsia="sl-SI"/>
              </w:rPr>
            </w:pPr>
            <w:r w:rsidRPr="00D313BD">
              <w:rPr>
                <w:b/>
                <w:bCs/>
                <w:color w:val="000000"/>
                <w:sz w:val="20"/>
                <w:szCs w:val="20"/>
                <w:lang w:eastAsia="sl-SI"/>
              </w:rPr>
              <w:t>2018/19</w:t>
            </w:r>
          </w:p>
        </w:tc>
        <w:tc>
          <w:tcPr>
            <w:tcW w:w="2268" w:type="dxa"/>
            <w:gridSpan w:val="2"/>
            <w:tcBorders>
              <w:top w:val="single" w:sz="8" w:space="0" w:color="B4C6E7"/>
              <w:left w:val="nil"/>
              <w:bottom w:val="single" w:sz="12" w:space="0" w:color="8EAADB"/>
              <w:right w:val="single" w:sz="8" w:space="0" w:color="B4C6E7"/>
            </w:tcBorders>
            <w:shd w:val="clear" w:color="auto" w:fill="2E74B5"/>
            <w:tcMar>
              <w:top w:w="0" w:type="dxa"/>
              <w:left w:w="108" w:type="dxa"/>
              <w:bottom w:w="0" w:type="dxa"/>
              <w:right w:w="108" w:type="dxa"/>
            </w:tcMar>
            <w:hideMark/>
          </w:tcPr>
          <w:p w14:paraId="153F427E" w14:textId="77777777" w:rsidR="00D313BD" w:rsidRPr="00D313BD" w:rsidRDefault="00D313BD">
            <w:pPr>
              <w:rPr>
                <w:sz w:val="20"/>
                <w:szCs w:val="20"/>
                <w:lang w:eastAsia="sl-SI"/>
              </w:rPr>
            </w:pPr>
            <w:r w:rsidRPr="00D313BD">
              <w:rPr>
                <w:b/>
                <w:bCs/>
                <w:color w:val="000000"/>
                <w:sz w:val="20"/>
                <w:szCs w:val="20"/>
                <w:lang w:eastAsia="sl-SI"/>
              </w:rPr>
              <w:t>2019/20</w:t>
            </w:r>
          </w:p>
        </w:tc>
        <w:tc>
          <w:tcPr>
            <w:tcW w:w="1984" w:type="dxa"/>
            <w:gridSpan w:val="2"/>
            <w:tcBorders>
              <w:top w:val="single" w:sz="8" w:space="0" w:color="B4C6E7"/>
              <w:left w:val="nil"/>
              <w:bottom w:val="single" w:sz="12" w:space="0" w:color="8EAADB"/>
              <w:right w:val="single" w:sz="8" w:space="0" w:color="B4C6E7"/>
            </w:tcBorders>
            <w:shd w:val="clear" w:color="auto" w:fill="2E74B5"/>
            <w:hideMark/>
          </w:tcPr>
          <w:p w14:paraId="36E6A906" w14:textId="77777777" w:rsidR="00D313BD" w:rsidRPr="00D313BD" w:rsidRDefault="00D313BD">
            <w:pPr>
              <w:jc w:val="center"/>
              <w:rPr>
                <w:b/>
                <w:bCs/>
                <w:color w:val="000000"/>
                <w:sz w:val="20"/>
                <w:szCs w:val="20"/>
                <w:lang w:eastAsia="sl-SI"/>
              </w:rPr>
            </w:pPr>
            <w:r w:rsidRPr="00D313BD">
              <w:rPr>
                <w:b/>
                <w:bCs/>
                <w:color w:val="000000"/>
                <w:sz w:val="20"/>
                <w:szCs w:val="20"/>
                <w:lang w:eastAsia="sl-SI"/>
              </w:rPr>
              <w:t>20/21</w:t>
            </w:r>
          </w:p>
        </w:tc>
      </w:tr>
      <w:tr w:rsidR="00D313BD" w:rsidRPr="00D313BD" w14:paraId="68DB0A77" w14:textId="77777777" w:rsidTr="00D313BD">
        <w:trPr>
          <w:trHeight w:val="35"/>
        </w:trPr>
        <w:tc>
          <w:tcPr>
            <w:tcW w:w="0" w:type="auto"/>
            <w:vMerge/>
            <w:tcBorders>
              <w:top w:val="single" w:sz="8" w:space="0" w:color="B4C6E7"/>
              <w:left w:val="single" w:sz="8" w:space="0" w:color="B4C6E7"/>
              <w:bottom w:val="single" w:sz="8" w:space="0" w:color="B4C6E7"/>
              <w:right w:val="single" w:sz="8" w:space="0" w:color="B4C6E7"/>
            </w:tcBorders>
            <w:vAlign w:val="center"/>
            <w:hideMark/>
          </w:tcPr>
          <w:p w14:paraId="77FB9082" w14:textId="77777777" w:rsidR="00D313BD" w:rsidRPr="00D313BD" w:rsidRDefault="00D313BD">
            <w:pPr>
              <w:rPr>
                <w:rFonts w:eastAsiaTheme="minorHAnsi" w:cs="Calibri"/>
                <w:sz w:val="20"/>
                <w:szCs w:val="20"/>
                <w:lang w:eastAsia="sl-SI"/>
              </w:rPr>
            </w:pPr>
          </w:p>
        </w:tc>
        <w:tc>
          <w:tcPr>
            <w:tcW w:w="992" w:type="dxa"/>
            <w:tcBorders>
              <w:top w:val="nil"/>
              <w:left w:val="nil"/>
              <w:bottom w:val="single" w:sz="8" w:space="0" w:color="B4C6E7"/>
              <w:right w:val="single" w:sz="8" w:space="0" w:color="B4C6E7"/>
            </w:tcBorders>
            <w:shd w:val="clear" w:color="auto" w:fill="BDD6EE"/>
            <w:tcMar>
              <w:top w:w="0" w:type="dxa"/>
              <w:left w:w="108" w:type="dxa"/>
              <w:bottom w:w="0" w:type="dxa"/>
              <w:right w:w="108" w:type="dxa"/>
            </w:tcMar>
            <w:vAlign w:val="center"/>
            <w:hideMark/>
          </w:tcPr>
          <w:p w14:paraId="08E3CD9B" w14:textId="77777777" w:rsidR="00D313BD" w:rsidRPr="00D313BD" w:rsidRDefault="00D313BD">
            <w:pPr>
              <w:rPr>
                <w:sz w:val="20"/>
                <w:szCs w:val="20"/>
                <w:lang w:eastAsia="sl-SI"/>
              </w:rPr>
            </w:pPr>
            <w:r w:rsidRPr="00D313BD">
              <w:rPr>
                <w:color w:val="000000"/>
                <w:sz w:val="20"/>
                <w:szCs w:val="20"/>
                <w:lang w:eastAsia="sl-SI"/>
              </w:rPr>
              <w:t>Redni</w:t>
            </w:r>
          </w:p>
        </w:tc>
        <w:tc>
          <w:tcPr>
            <w:tcW w:w="993" w:type="dxa"/>
            <w:tcBorders>
              <w:top w:val="nil"/>
              <w:left w:val="nil"/>
              <w:bottom w:val="single" w:sz="8" w:space="0" w:color="B4C6E7"/>
              <w:right w:val="single" w:sz="8" w:space="0" w:color="B4C6E7"/>
            </w:tcBorders>
            <w:shd w:val="clear" w:color="auto" w:fill="BDD6EE"/>
            <w:tcMar>
              <w:top w:w="0" w:type="dxa"/>
              <w:left w:w="108" w:type="dxa"/>
              <w:bottom w:w="0" w:type="dxa"/>
              <w:right w:w="108" w:type="dxa"/>
            </w:tcMar>
            <w:vAlign w:val="center"/>
            <w:hideMark/>
          </w:tcPr>
          <w:p w14:paraId="265368E2" w14:textId="77777777" w:rsidR="00D313BD" w:rsidRPr="00D313BD" w:rsidRDefault="00D313BD">
            <w:pPr>
              <w:rPr>
                <w:sz w:val="20"/>
                <w:szCs w:val="20"/>
                <w:lang w:eastAsia="sl-SI"/>
              </w:rPr>
            </w:pPr>
            <w:r w:rsidRPr="00D313BD">
              <w:rPr>
                <w:color w:val="000000"/>
                <w:sz w:val="20"/>
                <w:szCs w:val="20"/>
                <w:lang w:eastAsia="sl-SI"/>
              </w:rPr>
              <w:t xml:space="preserve">Izredni </w:t>
            </w:r>
          </w:p>
        </w:tc>
        <w:tc>
          <w:tcPr>
            <w:tcW w:w="1134" w:type="dxa"/>
            <w:tcBorders>
              <w:top w:val="nil"/>
              <w:left w:val="nil"/>
              <w:bottom w:val="single" w:sz="8" w:space="0" w:color="B4C6E7"/>
              <w:right w:val="single" w:sz="8" w:space="0" w:color="B4C6E7"/>
            </w:tcBorders>
            <w:shd w:val="clear" w:color="auto" w:fill="BDD6EE"/>
            <w:tcMar>
              <w:top w:w="0" w:type="dxa"/>
              <w:left w:w="108" w:type="dxa"/>
              <w:bottom w:w="0" w:type="dxa"/>
              <w:right w:w="108" w:type="dxa"/>
            </w:tcMar>
            <w:hideMark/>
          </w:tcPr>
          <w:p w14:paraId="68EB7B11" w14:textId="77777777" w:rsidR="00D313BD" w:rsidRPr="00D313BD" w:rsidRDefault="00D313BD">
            <w:pPr>
              <w:rPr>
                <w:sz w:val="20"/>
                <w:szCs w:val="20"/>
                <w:lang w:eastAsia="sl-SI"/>
              </w:rPr>
            </w:pPr>
            <w:r w:rsidRPr="00D313BD">
              <w:rPr>
                <w:color w:val="000000"/>
                <w:sz w:val="20"/>
                <w:szCs w:val="20"/>
                <w:lang w:eastAsia="sl-SI"/>
              </w:rPr>
              <w:t>Redni</w:t>
            </w:r>
          </w:p>
        </w:tc>
        <w:tc>
          <w:tcPr>
            <w:tcW w:w="1134" w:type="dxa"/>
            <w:tcBorders>
              <w:top w:val="nil"/>
              <w:left w:val="nil"/>
              <w:bottom w:val="single" w:sz="8" w:space="0" w:color="B4C6E7"/>
              <w:right w:val="single" w:sz="8" w:space="0" w:color="B4C6E7"/>
            </w:tcBorders>
            <w:shd w:val="clear" w:color="auto" w:fill="BDD6EE"/>
            <w:tcMar>
              <w:top w:w="0" w:type="dxa"/>
              <w:left w:w="108" w:type="dxa"/>
              <w:bottom w:w="0" w:type="dxa"/>
              <w:right w:w="108" w:type="dxa"/>
            </w:tcMar>
            <w:hideMark/>
          </w:tcPr>
          <w:p w14:paraId="2CDD3AA1" w14:textId="77777777" w:rsidR="00D313BD" w:rsidRPr="00D313BD" w:rsidRDefault="00D313BD">
            <w:pPr>
              <w:rPr>
                <w:sz w:val="20"/>
                <w:szCs w:val="20"/>
                <w:lang w:eastAsia="sl-SI"/>
              </w:rPr>
            </w:pPr>
            <w:r w:rsidRPr="00D313BD">
              <w:rPr>
                <w:color w:val="000000"/>
                <w:sz w:val="20"/>
                <w:szCs w:val="20"/>
                <w:lang w:eastAsia="sl-SI"/>
              </w:rPr>
              <w:t>Izredni</w:t>
            </w:r>
          </w:p>
        </w:tc>
        <w:tc>
          <w:tcPr>
            <w:tcW w:w="992" w:type="dxa"/>
            <w:tcBorders>
              <w:top w:val="nil"/>
              <w:left w:val="nil"/>
              <w:bottom w:val="single" w:sz="8" w:space="0" w:color="B4C6E7"/>
              <w:right w:val="single" w:sz="8" w:space="0" w:color="B4C6E7"/>
            </w:tcBorders>
            <w:shd w:val="clear" w:color="auto" w:fill="BDD6EE"/>
            <w:hideMark/>
          </w:tcPr>
          <w:p w14:paraId="3E1F0B34" w14:textId="77777777" w:rsidR="00D313BD" w:rsidRPr="00D313BD" w:rsidRDefault="00D313BD">
            <w:pPr>
              <w:rPr>
                <w:color w:val="000000"/>
                <w:sz w:val="20"/>
                <w:szCs w:val="20"/>
                <w:lang w:eastAsia="sl-SI"/>
              </w:rPr>
            </w:pPr>
            <w:r w:rsidRPr="00D313BD">
              <w:rPr>
                <w:color w:val="000000"/>
                <w:sz w:val="20"/>
                <w:szCs w:val="20"/>
                <w:lang w:eastAsia="sl-SI"/>
              </w:rPr>
              <w:t>redni</w:t>
            </w:r>
          </w:p>
        </w:tc>
        <w:tc>
          <w:tcPr>
            <w:tcW w:w="992" w:type="dxa"/>
            <w:tcBorders>
              <w:top w:val="nil"/>
              <w:left w:val="nil"/>
              <w:bottom w:val="single" w:sz="8" w:space="0" w:color="B4C6E7"/>
              <w:right w:val="single" w:sz="8" w:space="0" w:color="B4C6E7"/>
            </w:tcBorders>
            <w:shd w:val="clear" w:color="auto" w:fill="BDD6EE"/>
            <w:hideMark/>
          </w:tcPr>
          <w:p w14:paraId="47FDA621" w14:textId="77777777" w:rsidR="00D313BD" w:rsidRPr="00D313BD" w:rsidRDefault="00D313BD">
            <w:pPr>
              <w:rPr>
                <w:color w:val="000000"/>
                <w:sz w:val="20"/>
                <w:szCs w:val="20"/>
                <w:lang w:eastAsia="sl-SI"/>
              </w:rPr>
            </w:pPr>
            <w:r w:rsidRPr="00D313BD">
              <w:rPr>
                <w:color w:val="000000"/>
                <w:sz w:val="20"/>
                <w:szCs w:val="20"/>
                <w:lang w:eastAsia="sl-SI"/>
              </w:rPr>
              <w:t>izredni</w:t>
            </w:r>
          </w:p>
        </w:tc>
      </w:tr>
      <w:tr w:rsidR="00D313BD" w:rsidRPr="00D313BD" w14:paraId="279B5323" w14:textId="77777777" w:rsidTr="00D313BD">
        <w:trPr>
          <w:trHeight w:val="873"/>
        </w:trPr>
        <w:tc>
          <w:tcPr>
            <w:tcW w:w="2977" w:type="dxa"/>
            <w:tcBorders>
              <w:top w:val="nil"/>
              <w:left w:val="single" w:sz="8" w:space="0" w:color="B4C6E7"/>
              <w:bottom w:val="single" w:sz="8" w:space="0" w:color="B4C6E7"/>
              <w:right w:val="single" w:sz="8" w:space="0" w:color="B4C6E7"/>
            </w:tcBorders>
            <w:shd w:val="clear" w:color="auto" w:fill="2E74B5"/>
            <w:tcMar>
              <w:top w:w="0" w:type="dxa"/>
              <w:left w:w="108" w:type="dxa"/>
              <w:bottom w:w="0" w:type="dxa"/>
              <w:right w:w="108" w:type="dxa"/>
            </w:tcMar>
            <w:vAlign w:val="center"/>
            <w:hideMark/>
          </w:tcPr>
          <w:p w14:paraId="362D6633" w14:textId="77777777" w:rsidR="00D313BD" w:rsidRPr="00D313BD" w:rsidRDefault="00D313BD">
            <w:pPr>
              <w:rPr>
                <w:sz w:val="20"/>
                <w:szCs w:val="20"/>
                <w:lang w:eastAsia="sl-SI"/>
              </w:rPr>
            </w:pPr>
            <w:r w:rsidRPr="00D313BD">
              <w:rPr>
                <w:b/>
                <w:bCs/>
                <w:color w:val="000000"/>
                <w:sz w:val="20"/>
                <w:szCs w:val="20"/>
                <w:lang w:eastAsia="sl-SI"/>
              </w:rPr>
              <w:t>Prehodnost študentov iz 1. v 2. letnik (v %)*</w:t>
            </w:r>
          </w:p>
        </w:tc>
        <w:tc>
          <w:tcPr>
            <w:tcW w:w="992" w:type="dxa"/>
            <w:tcBorders>
              <w:top w:val="nil"/>
              <w:left w:val="nil"/>
              <w:bottom w:val="single" w:sz="8" w:space="0" w:color="B4C6E7"/>
              <w:right w:val="single" w:sz="8" w:space="0" w:color="B4C6E7"/>
            </w:tcBorders>
            <w:tcMar>
              <w:top w:w="0" w:type="dxa"/>
              <w:left w:w="108" w:type="dxa"/>
              <w:bottom w:w="0" w:type="dxa"/>
              <w:right w:w="108" w:type="dxa"/>
            </w:tcMar>
          </w:tcPr>
          <w:p w14:paraId="06B68CBF" w14:textId="77777777" w:rsidR="00D313BD" w:rsidRPr="00D313BD" w:rsidRDefault="00D313BD">
            <w:pPr>
              <w:jc w:val="center"/>
              <w:rPr>
                <w:sz w:val="20"/>
                <w:szCs w:val="20"/>
                <w:lang w:eastAsia="sl-SI"/>
              </w:rPr>
            </w:pPr>
          </w:p>
          <w:p w14:paraId="2442232D" w14:textId="77777777" w:rsidR="00D313BD" w:rsidRPr="00D313BD" w:rsidRDefault="00D313BD">
            <w:pPr>
              <w:jc w:val="center"/>
              <w:rPr>
                <w:sz w:val="20"/>
                <w:szCs w:val="20"/>
                <w:lang w:eastAsia="sl-SI"/>
              </w:rPr>
            </w:pPr>
            <w:r w:rsidRPr="00D313BD">
              <w:rPr>
                <w:sz w:val="20"/>
                <w:szCs w:val="20"/>
                <w:lang w:eastAsia="sl-SI"/>
              </w:rPr>
              <w:t>77</w:t>
            </w:r>
          </w:p>
          <w:p w14:paraId="184C3A22" w14:textId="77777777" w:rsidR="00D313BD" w:rsidRPr="00D313BD" w:rsidRDefault="00D313BD">
            <w:pPr>
              <w:jc w:val="center"/>
              <w:rPr>
                <w:sz w:val="20"/>
                <w:szCs w:val="20"/>
                <w:lang w:eastAsia="sl-SI"/>
              </w:rPr>
            </w:pPr>
          </w:p>
        </w:tc>
        <w:tc>
          <w:tcPr>
            <w:tcW w:w="993" w:type="dxa"/>
            <w:tcBorders>
              <w:top w:val="nil"/>
              <w:left w:val="nil"/>
              <w:bottom w:val="single" w:sz="8" w:space="0" w:color="B4C6E7"/>
              <w:right w:val="single" w:sz="8" w:space="0" w:color="B4C6E7"/>
            </w:tcBorders>
            <w:tcMar>
              <w:top w:w="0" w:type="dxa"/>
              <w:left w:w="108" w:type="dxa"/>
              <w:bottom w:w="0" w:type="dxa"/>
              <w:right w:w="108" w:type="dxa"/>
            </w:tcMar>
          </w:tcPr>
          <w:p w14:paraId="3F5EFA73" w14:textId="77777777" w:rsidR="00D313BD" w:rsidRPr="00D313BD" w:rsidRDefault="00D313BD">
            <w:pPr>
              <w:jc w:val="center"/>
              <w:rPr>
                <w:sz w:val="20"/>
                <w:szCs w:val="20"/>
                <w:lang w:eastAsia="sl-SI"/>
              </w:rPr>
            </w:pPr>
          </w:p>
          <w:p w14:paraId="39BAEE49" w14:textId="77777777" w:rsidR="00D313BD" w:rsidRPr="00D313BD" w:rsidRDefault="00D313BD">
            <w:pPr>
              <w:jc w:val="center"/>
              <w:rPr>
                <w:sz w:val="20"/>
                <w:szCs w:val="20"/>
                <w:lang w:eastAsia="sl-SI"/>
              </w:rPr>
            </w:pPr>
            <w:r w:rsidRPr="00D313BD">
              <w:rPr>
                <w:sz w:val="20"/>
                <w:szCs w:val="20"/>
                <w:lang w:eastAsia="sl-SI"/>
              </w:rPr>
              <w:t>53</w:t>
            </w:r>
          </w:p>
        </w:tc>
        <w:tc>
          <w:tcPr>
            <w:tcW w:w="1134" w:type="dxa"/>
            <w:tcBorders>
              <w:top w:val="nil"/>
              <w:left w:val="nil"/>
              <w:bottom w:val="single" w:sz="8" w:space="0" w:color="B4C6E7"/>
              <w:right w:val="single" w:sz="8" w:space="0" w:color="B4C6E7"/>
            </w:tcBorders>
            <w:tcMar>
              <w:top w:w="0" w:type="dxa"/>
              <w:left w:w="108" w:type="dxa"/>
              <w:bottom w:w="0" w:type="dxa"/>
              <w:right w:w="108" w:type="dxa"/>
            </w:tcMar>
          </w:tcPr>
          <w:p w14:paraId="53543E8F" w14:textId="77777777" w:rsidR="00D313BD" w:rsidRPr="00D313BD" w:rsidRDefault="00D313BD">
            <w:pPr>
              <w:jc w:val="center"/>
              <w:rPr>
                <w:sz w:val="20"/>
                <w:szCs w:val="20"/>
                <w:lang w:eastAsia="sl-SI"/>
              </w:rPr>
            </w:pPr>
          </w:p>
          <w:p w14:paraId="61F0DE32" w14:textId="77777777" w:rsidR="00D313BD" w:rsidRPr="00D313BD" w:rsidRDefault="00D313BD">
            <w:pPr>
              <w:jc w:val="center"/>
              <w:rPr>
                <w:sz w:val="20"/>
                <w:szCs w:val="20"/>
                <w:lang w:eastAsia="sl-SI"/>
              </w:rPr>
            </w:pPr>
            <w:r w:rsidRPr="00D313BD">
              <w:rPr>
                <w:sz w:val="20"/>
                <w:szCs w:val="20"/>
                <w:lang w:eastAsia="sl-SI"/>
              </w:rPr>
              <w:t>80</w:t>
            </w:r>
          </w:p>
        </w:tc>
        <w:tc>
          <w:tcPr>
            <w:tcW w:w="1134" w:type="dxa"/>
            <w:tcBorders>
              <w:top w:val="nil"/>
              <w:left w:val="nil"/>
              <w:bottom w:val="single" w:sz="8" w:space="0" w:color="B4C6E7"/>
              <w:right w:val="single" w:sz="8" w:space="0" w:color="B4C6E7"/>
            </w:tcBorders>
            <w:tcMar>
              <w:top w:w="0" w:type="dxa"/>
              <w:left w:w="108" w:type="dxa"/>
              <w:bottom w:w="0" w:type="dxa"/>
              <w:right w:w="108" w:type="dxa"/>
            </w:tcMar>
          </w:tcPr>
          <w:p w14:paraId="708913BB" w14:textId="77777777" w:rsidR="00D313BD" w:rsidRPr="00D313BD" w:rsidRDefault="00D313BD">
            <w:pPr>
              <w:jc w:val="center"/>
              <w:rPr>
                <w:sz w:val="20"/>
                <w:szCs w:val="20"/>
                <w:lang w:eastAsia="sl-SI"/>
              </w:rPr>
            </w:pPr>
          </w:p>
          <w:p w14:paraId="55C6D888" w14:textId="77777777" w:rsidR="00D313BD" w:rsidRPr="00D313BD" w:rsidRDefault="00D313BD">
            <w:pPr>
              <w:jc w:val="center"/>
              <w:rPr>
                <w:sz w:val="20"/>
                <w:szCs w:val="20"/>
                <w:lang w:eastAsia="sl-SI"/>
              </w:rPr>
            </w:pPr>
            <w:r w:rsidRPr="00D313BD">
              <w:rPr>
                <w:sz w:val="20"/>
                <w:szCs w:val="20"/>
                <w:lang w:eastAsia="sl-SI"/>
              </w:rPr>
              <w:t>71</w:t>
            </w:r>
          </w:p>
        </w:tc>
        <w:tc>
          <w:tcPr>
            <w:tcW w:w="992" w:type="dxa"/>
            <w:tcBorders>
              <w:top w:val="nil"/>
              <w:left w:val="nil"/>
              <w:bottom w:val="single" w:sz="8" w:space="0" w:color="B4C6E7"/>
              <w:right w:val="single" w:sz="8" w:space="0" w:color="B4C6E7"/>
            </w:tcBorders>
          </w:tcPr>
          <w:p w14:paraId="486DACF3" w14:textId="77777777" w:rsidR="00D313BD" w:rsidRPr="00D313BD" w:rsidRDefault="00D313BD">
            <w:pPr>
              <w:jc w:val="center"/>
              <w:rPr>
                <w:sz w:val="20"/>
                <w:szCs w:val="20"/>
                <w:lang w:eastAsia="sl-SI"/>
              </w:rPr>
            </w:pPr>
          </w:p>
          <w:p w14:paraId="3290D46C" w14:textId="77777777" w:rsidR="00D313BD" w:rsidRPr="00D313BD" w:rsidRDefault="00D313BD">
            <w:pPr>
              <w:jc w:val="center"/>
              <w:rPr>
                <w:sz w:val="20"/>
                <w:szCs w:val="20"/>
                <w:lang w:eastAsia="sl-SI"/>
              </w:rPr>
            </w:pPr>
            <w:r w:rsidRPr="00D313BD">
              <w:rPr>
                <w:sz w:val="20"/>
                <w:szCs w:val="20"/>
                <w:lang w:eastAsia="sl-SI"/>
              </w:rPr>
              <w:t>80</w:t>
            </w:r>
          </w:p>
        </w:tc>
        <w:tc>
          <w:tcPr>
            <w:tcW w:w="992" w:type="dxa"/>
            <w:tcBorders>
              <w:top w:val="nil"/>
              <w:left w:val="nil"/>
              <w:bottom w:val="single" w:sz="8" w:space="0" w:color="B4C6E7"/>
              <w:right w:val="single" w:sz="8" w:space="0" w:color="B4C6E7"/>
            </w:tcBorders>
          </w:tcPr>
          <w:p w14:paraId="79320D85" w14:textId="77777777" w:rsidR="00D313BD" w:rsidRPr="00D313BD" w:rsidRDefault="00D313BD">
            <w:pPr>
              <w:jc w:val="center"/>
              <w:rPr>
                <w:sz w:val="20"/>
                <w:szCs w:val="20"/>
                <w:lang w:eastAsia="sl-SI"/>
              </w:rPr>
            </w:pPr>
          </w:p>
          <w:p w14:paraId="103DA2CD" w14:textId="77777777" w:rsidR="00D313BD" w:rsidRPr="00D313BD" w:rsidRDefault="00D313BD">
            <w:pPr>
              <w:jc w:val="center"/>
              <w:rPr>
                <w:sz w:val="20"/>
                <w:szCs w:val="20"/>
                <w:lang w:eastAsia="sl-SI"/>
              </w:rPr>
            </w:pPr>
            <w:r w:rsidRPr="00D313BD">
              <w:rPr>
                <w:sz w:val="20"/>
                <w:szCs w:val="20"/>
                <w:lang w:eastAsia="sl-SI"/>
              </w:rPr>
              <w:t>70</w:t>
            </w:r>
          </w:p>
        </w:tc>
      </w:tr>
      <w:tr w:rsidR="00D313BD" w14:paraId="30301865" w14:textId="77777777" w:rsidTr="00D313BD">
        <w:trPr>
          <w:trHeight w:val="1292"/>
        </w:trPr>
        <w:tc>
          <w:tcPr>
            <w:tcW w:w="2977" w:type="dxa"/>
            <w:tcBorders>
              <w:top w:val="nil"/>
              <w:left w:val="single" w:sz="8" w:space="0" w:color="B4C6E7"/>
              <w:bottom w:val="single" w:sz="8" w:space="0" w:color="B4C6E7"/>
              <w:right w:val="single" w:sz="8" w:space="0" w:color="B4C6E7"/>
            </w:tcBorders>
            <w:shd w:val="clear" w:color="auto" w:fill="2E74B5"/>
            <w:tcMar>
              <w:top w:w="0" w:type="dxa"/>
              <w:left w:w="108" w:type="dxa"/>
              <w:bottom w:w="0" w:type="dxa"/>
              <w:right w:w="108" w:type="dxa"/>
            </w:tcMar>
            <w:vAlign w:val="center"/>
            <w:hideMark/>
          </w:tcPr>
          <w:p w14:paraId="0CD13631" w14:textId="77777777" w:rsidR="00D313BD" w:rsidRPr="00D313BD" w:rsidRDefault="00D313BD">
            <w:pPr>
              <w:rPr>
                <w:sz w:val="20"/>
                <w:szCs w:val="20"/>
                <w:lang w:eastAsia="sl-SI"/>
              </w:rPr>
            </w:pPr>
            <w:r w:rsidRPr="00D313BD">
              <w:rPr>
                <w:b/>
                <w:bCs/>
                <w:color w:val="000000"/>
                <w:sz w:val="20"/>
                <w:szCs w:val="20"/>
                <w:lang w:eastAsia="sl-SI"/>
              </w:rPr>
              <w:t>Odstotek ponavljavcev v študijskih programih prve stopnje, sprejetih po 11.6.2004 (v %)</w:t>
            </w:r>
          </w:p>
        </w:tc>
        <w:tc>
          <w:tcPr>
            <w:tcW w:w="992"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5118AC6C" w14:textId="77777777" w:rsidR="00D313BD" w:rsidRPr="00D313BD" w:rsidRDefault="00D313BD">
            <w:pPr>
              <w:jc w:val="center"/>
              <w:rPr>
                <w:sz w:val="20"/>
                <w:szCs w:val="20"/>
                <w:lang w:eastAsia="sl-SI"/>
              </w:rPr>
            </w:pPr>
            <w:r w:rsidRPr="00D313BD">
              <w:rPr>
                <w:sz w:val="20"/>
                <w:szCs w:val="20"/>
                <w:lang w:eastAsia="sl-SI"/>
              </w:rPr>
              <w:t>14</w:t>
            </w:r>
          </w:p>
        </w:tc>
        <w:tc>
          <w:tcPr>
            <w:tcW w:w="993"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3A9B9509" w14:textId="77777777" w:rsidR="00D313BD" w:rsidRPr="00D313BD" w:rsidRDefault="00D313BD">
            <w:pPr>
              <w:jc w:val="center"/>
              <w:rPr>
                <w:sz w:val="20"/>
                <w:szCs w:val="20"/>
                <w:lang w:eastAsia="sl-SI"/>
              </w:rPr>
            </w:pPr>
            <w:r w:rsidRPr="00D313BD">
              <w:rPr>
                <w:sz w:val="20"/>
                <w:szCs w:val="20"/>
                <w:lang w:eastAsia="sl-SI"/>
              </w:rPr>
              <w:t>0</w:t>
            </w:r>
          </w:p>
        </w:tc>
        <w:tc>
          <w:tcPr>
            <w:tcW w:w="1134"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7DB14006" w14:textId="77777777" w:rsidR="00D313BD" w:rsidRPr="00D313BD" w:rsidRDefault="00D313BD">
            <w:pPr>
              <w:jc w:val="center"/>
              <w:rPr>
                <w:sz w:val="20"/>
                <w:szCs w:val="20"/>
                <w:lang w:eastAsia="sl-SI"/>
              </w:rPr>
            </w:pPr>
            <w:r w:rsidRPr="00D313BD">
              <w:rPr>
                <w:sz w:val="20"/>
                <w:szCs w:val="20"/>
                <w:lang w:eastAsia="sl-SI"/>
              </w:rPr>
              <w:t>5</w:t>
            </w:r>
          </w:p>
        </w:tc>
        <w:tc>
          <w:tcPr>
            <w:tcW w:w="1134"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13F22A82" w14:textId="77777777" w:rsidR="00D313BD" w:rsidRPr="00D313BD" w:rsidRDefault="00D313BD">
            <w:pPr>
              <w:jc w:val="center"/>
              <w:rPr>
                <w:sz w:val="20"/>
                <w:szCs w:val="20"/>
                <w:lang w:eastAsia="sl-SI"/>
              </w:rPr>
            </w:pPr>
            <w:r w:rsidRPr="00D313BD">
              <w:rPr>
                <w:sz w:val="20"/>
                <w:szCs w:val="20"/>
                <w:lang w:eastAsia="sl-SI"/>
              </w:rPr>
              <w:t>0</w:t>
            </w:r>
          </w:p>
        </w:tc>
        <w:tc>
          <w:tcPr>
            <w:tcW w:w="992" w:type="dxa"/>
            <w:tcBorders>
              <w:top w:val="nil"/>
              <w:left w:val="nil"/>
              <w:bottom w:val="single" w:sz="8" w:space="0" w:color="B4C6E7"/>
              <w:right w:val="single" w:sz="8" w:space="0" w:color="B4C6E7"/>
            </w:tcBorders>
          </w:tcPr>
          <w:p w14:paraId="4C55684F" w14:textId="77777777" w:rsidR="00D313BD" w:rsidRPr="00D313BD" w:rsidRDefault="00D313BD">
            <w:pPr>
              <w:jc w:val="center"/>
              <w:rPr>
                <w:sz w:val="20"/>
                <w:szCs w:val="20"/>
                <w:lang w:eastAsia="sl-SI"/>
              </w:rPr>
            </w:pPr>
          </w:p>
          <w:p w14:paraId="038F898D" w14:textId="77777777" w:rsidR="00D313BD" w:rsidRPr="00D313BD" w:rsidRDefault="00D313BD">
            <w:pPr>
              <w:jc w:val="center"/>
              <w:rPr>
                <w:sz w:val="20"/>
                <w:szCs w:val="20"/>
                <w:lang w:eastAsia="sl-SI"/>
              </w:rPr>
            </w:pPr>
          </w:p>
          <w:p w14:paraId="349C9A73" w14:textId="77777777" w:rsidR="00D313BD" w:rsidRPr="00D313BD" w:rsidRDefault="00D313BD">
            <w:pPr>
              <w:jc w:val="center"/>
              <w:rPr>
                <w:sz w:val="20"/>
                <w:szCs w:val="20"/>
                <w:lang w:eastAsia="sl-SI"/>
              </w:rPr>
            </w:pPr>
            <w:r w:rsidRPr="00D313BD">
              <w:rPr>
                <w:sz w:val="20"/>
                <w:szCs w:val="20"/>
                <w:lang w:eastAsia="sl-SI"/>
              </w:rPr>
              <w:t>9</w:t>
            </w:r>
          </w:p>
        </w:tc>
        <w:tc>
          <w:tcPr>
            <w:tcW w:w="992" w:type="dxa"/>
            <w:tcBorders>
              <w:top w:val="nil"/>
              <w:left w:val="nil"/>
              <w:bottom w:val="single" w:sz="8" w:space="0" w:color="B4C6E7"/>
              <w:right w:val="single" w:sz="8" w:space="0" w:color="B4C6E7"/>
            </w:tcBorders>
          </w:tcPr>
          <w:p w14:paraId="76DDF867" w14:textId="77777777" w:rsidR="00D313BD" w:rsidRPr="00D313BD" w:rsidRDefault="00D313BD">
            <w:pPr>
              <w:jc w:val="center"/>
              <w:rPr>
                <w:sz w:val="20"/>
                <w:szCs w:val="20"/>
                <w:lang w:eastAsia="sl-SI"/>
              </w:rPr>
            </w:pPr>
          </w:p>
          <w:p w14:paraId="3C8F8453" w14:textId="77777777" w:rsidR="00D313BD" w:rsidRPr="00D313BD" w:rsidRDefault="00D313BD">
            <w:pPr>
              <w:jc w:val="center"/>
              <w:rPr>
                <w:sz w:val="20"/>
                <w:szCs w:val="20"/>
                <w:lang w:eastAsia="sl-SI"/>
              </w:rPr>
            </w:pPr>
          </w:p>
          <w:p w14:paraId="68D43632" w14:textId="77777777" w:rsidR="00D313BD" w:rsidRDefault="00D313BD">
            <w:pPr>
              <w:jc w:val="center"/>
              <w:rPr>
                <w:sz w:val="20"/>
                <w:szCs w:val="20"/>
                <w:lang w:eastAsia="sl-SI"/>
              </w:rPr>
            </w:pPr>
            <w:r w:rsidRPr="00D313BD">
              <w:rPr>
                <w:sz w:val="20"/>
                <w:szCs w:val="20"/>
                <w:lang w:eastAsia="sl-SI"/>
              </w:rPr>
              <w:t>4</w:t>
            </w:r>
          </w:p>
        </w:tc>
      </w:tr>
    </w:tbl>
    <w:p w14:paraId="550D0BE7" w14:textId="564981CD" w:rsidR="00EA59B3" w:rsidRPr="00D313BD" w:rsidRDefault="00EA59B3" w:rsidP="00EA59B3">
      <w:pPr>
        <w:spacing w:before="120" w:after="120"/>
      </w:pPr>
      <w:r w:rsidRPr="00B67FA2">
        <w:rPr>
          <w:i/>
          <w:iCs/>
          <w:snapToGrid w:val="0"/>
        </w:rPr>
        <w:t xml:space="preserve">Vir: </w:t>
      </w:r>
      <w:r w:rsidR="00B67FA2" w:rsidRPr="00B67FA2">
        <w:rPr>
          <w:i/>
          <w:iCs/>
          <w:snapToGrid w:val="0"/>
        </w:rPr>
        <w:t>VIS</w:t>
      </w:r>
      <w:r w:rsidRPr="00B67FA2">
        <w:rPr>
          <w:i/>
          <w:iCs/>
          <w:snapToGrid w:val="0"/>
        </w:rPr>
        <w:t>,</w:t>
      </w:r>
      <w:r w:rsidR="00B67FA2" w:rsidRPr="00B67FA2">
        <w:rPr>
          <w:rFonts w:asciiTheme="minorHAnsi" w:hAnsiTheme="minorHAnsi" w:cstheme="minorHAnsi"/>
          <w:i/>
          <w:snapToGrid w:val="0"/>
          <w:sz w:val="20"/>
          <w:szCs w:val="20"/>
        </w:rPr>
        <w:t xml:space="preserve"> februar 2022</w:t>
      </w:r>
    </w:p>
    <w:p w14:paraId="48F562F7" w14:textId="5D057D06" w:rsidR="00D313BD" w:rsidRPr="00D313BD" w:rsidRDefault="00EA59B3" w:rsidP="007A1EA9">
      <w:pPr>
        <w:spacing w:before="120" w:after="120"/>
        <w:rPr>
          <w:snapToGrid w:val="0"/>
          <w:sz w:val="18"/>
          <w:szCs w:val="18"/>
        </w:rPr>
      </w:pPr>
      <w:r w:rsidRPr="002C2BA4">
        <w:rPr>
          <w:snapToGrid w:val="0"/>
          <w:sz w:val="18"/>
          <w:szCs w:val="18"/>
        </w:rPr>
        <w:t>* Izračun prehodnosti: število</w:t>
      </w:r>
      <w:r w:rsidR="002C2BA4" w:rsidRPr="002C2BA4">
        <w:rPr>
          <w:snapToGrid w:val="0"/>
          <w:sz w:val="18"/>
          <w:szCs w:val="18"/>
        </w:rPr>
        <w:t xml:space="preserve"> prvič vpisanih</w:t>
      </w:r>
      <w:r w:rsidRPr="002C2BA4">
        <w:rPr>
          <w:snapToGrid w:val="0"/>
          <w:sz w:val="18"/>
          <w:szCs w:val="18"/>
        </w:rPr>
        <w:t xml:space="preserve"> študentov 2. letnika </w:t>
      </w:r>
      <w:r w:rsidR="002C2BA4" w:rsidRPr="002C2BA4">
        <w:rPr>
          <w:snapToGrid w:val="0"/>
          <w:sz w:val="18"/>
          <w:szCs w:val="18"/>
        </w:rPr>
        <w:t>tekočega</w:t>
      </w:r>
      <w:r w:rsidRPr="002C2BA4">
        <w:rPr>
          <w:snapToGrid w:val="0"/>
          <w:sz w:val="18"/>
          <w:szCs w:val="18"/>
        </w:rPr>
        <w:t xml:space="preserve"> študijskega </w:t>
      </w:r>
      <w:r w:rsidR="002C2BA4" w:rsidRPr="002C2BA4">
        <w:rPr>
          <w:snapToGrid w:val="0"/>
          <w:sz w:val="18"/>
          <w:szCs w:val="18"/>
        </w:rPr>
        <w:t>leta (brez študentov, ki so se v tekočem študijskem letu vpisali po merilih za prehode) se deli s številom študentov z veljavnim statusom, ki so bili v predhodnem študijskem letu vpisani v 1. letnik.</w:t>
      </w:r>
      <w:bookmarkEnd w:id="58"/>
    </w:p>
    <w:p w14:paraId="741781F0" w14:textId="77777777" w:rsidR="00D313BD" w:rsidRPr="002C2BA4" w:rsidRDefault="00D313BD" w:rsidP="007A1EA9">
      <w:pPr>
        <w:spacing w:before="120" w:after="120"/>
        <w:rPr>
          <w:snapToGrid w:val="0"/>
          <w:sz w:val="18"/>
          <w:szCs w:val="18"/>
          <w:highlight w:val="yellow"/>
        </w:rPr>
      </w:pPr>
    </w:p>
    <w:p w14:paraId="7D3D0DC8" w14:textId="026D7A28" w:rsidR="007A1EA9" w:rsidRPr="002640E8" w:rsidRDefault="007A1EA9" w:rsidP="007A1EA9">
      <w:pPr>
        <w:autoSpaceDE w:val="0"/>
        <w:autoSpaceDN w:val="0"/>
        <w:adjustRightInd w:val="0"/>
        <w:rPr>
          <w:rFonts w:asciiTheme="minorHAnsi" w:hAnsiTheme="minorHAnsi" w:cstheme="minorHAnsi"/>
        </w:rPr>
      </w:pPr>
      <w:r w:rsidRPr="002640E8">
        <w:rPr>
          <w:rFonts w:asciiTheme="minorHAnsi" w:hAnsiTheme="minorHAnsi" w:cstheme="minorHAnsi"/>
        </w:rPr>
        <w:t xml:space="preserve">Z namenom večje prehodnosti študentov in napredovanje po programih </w:t>
      </w:r>
      <w:r w:rsidR="002663D4">
        <w:rPr>
          <w:rFonts w:asciiTheme="minorHAnsi" w:hAnsiTheme="minorHAnsi" w:cstheme="minorHAnsi"/>
        </w:rPr>
        <w:t xml:space="preserve">NU, Evro-PF </w:t>
      </w:r>
      <w:r w:rsidRPr="002640E8">
        <w:rPr>
          <w:rFonts w:asciiTheme="minorHAnsi" w:hAnsiTheme="minorHAnsi" w:cstheme="minorHAnsi"/>
        </w:rPr>
        <w:t xml:space="preserve">nadaljuje z aktivnostmi, s katerimi spodbuja študente za napredovanje po letnikih in </w:t>
      </w:r>
      <w:r w:rsidR="008778E5">
        <w:rPr>
          <w:rFonts w:asciiTheme="minorHAnsi" w:hAnsiTheme="minorHAnsi" w:cstheme="minorHAnsi"/>
        </w:rPr>
        <w:t>dokončanje</w:t>
      </w:r>
      <w:r w:rsidRPr="002640E8">
        <w:rPr>
          <w:rFonts w:asciiTheme="minorHAnsi" w:hAnsiTheme="minorHAnsi" w:cstheme="minorHAnsi"/>
        </w:rPr>
        <w:t xml:space="preserve"> študija v roku. Mehanizmi, ki jih </w:t>
      </w:r>
      <w:r w:rsidR="002663D4">
        <w:rPr>
          <w:rFonts w:asciiTheme="minorHAnsi" w:hAnsiTheme="minorHAnsi" w:cstheme="minorHAnsi"/>
        </w:rPr>
        <w:t xml:space="preserve">NU, Evro-PF  </w:t>
      </w:r>
      <w:r w:rsidRPr="002640E8">
        <w:rPr>
          <w:rFonts w:asciiTheme="minorHAnsi" w:hAnsiTheme="minorHAnsi" w:cstheme="minorHAnsi"/>
        </w:rPr>
        <w:t xml:space="preserve">pri tem uporablja, so: </w:t>
      </w:r>
    </w:p>
    <w:p w14:paraId="2A469DB4" w14:textId="340EE201" w:rsidR="007A1EA9" w:rsidRPr="002640E8" w:rsidRDefault="007A1EA9" w:rsidP="008778E5">
      <w:pPr>
        <w:pStyle w:val="Odstavekseznama"/>
        <w:numPr>
          <w:ilvl w:val="0"/>
          <w:numId w:val="15"/>
        </w:numPr>
        <w:autoSpaceDE w:val="0"/>
        <w:autoSpaceDN w:val="0"/>
        <w:adjustRightInd w:val="0"/>
        <w:ind w:left="284" w:hanging="357"/>
        <w:rPr>
          <w:rFonts w:asciiTheme="minorHAnsi" w:hAnsiTheme="minorHAnsi" w:cstheme="minorHAnsi"/>
        </w:rPr>
      </w:pPr>
      <w:r w:rsidRPr="002640E8">
        <w:rPr>
          <w:rFonts w:asciiTheme="minorHAnsi" w:hAnsiTheme="minorHAnsi" w:cstheme="minorHAnsi"/>
        </w:rPr>
        <w:t xml:space="preserve">Uporaba in razvijanje novih pedagoških pristopov skladno s tehnološko evolucijo. Gre za razvojno strategijo v smeri elektronsko podprtega fakultetnega modela, ki bo zagotavljala študijske programe na podlagi sodobnih tehnoloških standardov. </w:t>
      </w:r>
      <w:r w:rsidRPr="008778E5">
        <w:rPr>
          <w:rFonts w:asciiTheme="minorHAnsi" w:hAnsiTheme="minorHAnsi" w:cstheme="minorHAnsi"/>
        </w:rPr>
        <w:t xml:space="preserve">Kot dopolnilo klasičnemu študiju in z namenom podpore študentom je </w:t>
      </w:r>
      <w:r w:rsidR="002663D4" w:rsidRPr="008778E5">
        <w:rPr>
          <w:rFonts w:asciiTheme="minorHAnsi" w:hAnsiTheme="minorHAnsi" w:cstheme="minorHAnsi"/>
        </w:rPr>
        <w:t xml:space="preserve">NU, Evro-PF  </w:t>
      </w:r>
      <w:r w:rsidRPr="008778E5">
        <w:rPr>
          <w:rFonts w:asciiTheme="minorHAnsi" w:hAnsiTheme="minorHAnsi" w:cstheme="minorHAnsi"/>
        </w:rPr>
        <w:t xml:space="preserve">oblikovala </w:t>
      </w:r>
      <w:r w:rsidR="008778E5" w:rsidRPr="008778E5">
        <w:rPr>
          <w:rFonts w:asciiTheme="minorHAnsi" w:hAnsiTheme="minorHAnsi" w:cstheme="minorHAnsi"/>
        </w:rPr>
        <w:t>spletne eUčilnice</w:t>
      </w:r>
      <w:r w:rsidRPr="008778E5">
        <w:rPr>
          <w:rFonts w:asciiTheme="minorHAnsi" w:hAnsiTheme="minorHAnsi" w:cstheme="minorHAnsi"/>
        </w:rPr>
        <w:t>, ki na enem mestu združuje obsežne študijske vsebine v obliki e-predavanj, poleg katerih so objavljena tudi študijska gradiva, kot so Powerpoint predstavitve, članki in drugo</w:t>
      </w:r>
      <w:r w:rsidRPr="002640E8">
        <w:rPr>
          <w:rFonts w:asciiTheme="minorHAnsi" w:hAnsiTheme="minorHAnsi" w:cstheme="minorHAnsi"/>
        </w:rPr>
        <w:t xml:space="preserve">. S tem </w:t>
      </w:r>
      <w:r w:rsidR="005347EC">
        <w:rPr>
          <w:rFonts w:asciiTheme="minorHAnsi" w:hAnsiTheme="minorHAnsi" w:cstheme="minorHAnsi"/>
        </w:rPr>
        <w:t xml:space="preserve">NU, </w:t>
      </w:r>
      <w:r w:rsidR="0091593E">
        <w:rPr>
          <w:rFonts w:asciiTheme="minorHAnsi" w:hAnsiTheme="minorHAnsi" w:cstheme="minorHAnsi"/>
        </w:rPr>
        <w:t>Evro</w:t>
      </w:r>
      <w:r w:rsidR="005347EC">
        <w:rPr>
          <w:rFonts w:asciiTheme="minorHAnsi" w:hAnsiTheme="minorHAnsi" w:cstheme="minorHAnsi"/>
        </w:rPr>
        <w:t>-PF</w:t>
      </w:r>
      <w:r w:rsidR="0091593E">
        <w:rPr>
          <w:rFonts w:asciiTheme="minorHAnsi" w:hAnsiTheme="minorHAnsi" w:cstheme="minorHAnsi"/>
        </w:rPr>
        <w:t xml:space="preserve"> </w:t>
      </w:r>
      <w:r w:rsidRPr="002640E8">
        <w:rPr>
          <w:rFonts w:asciiTheme="minorHAnsi" w:hAnsiTheme="minorHAnsi" w:cstheme="minorHAnsi"/>
        </w:rPr>
        <w:t xml:space="preserve">omogoča in spodbuja študente k sprotnemu delu in jim omogoča utrjevanje učne snovi. </w:t>
      </w:r>
    </w:p>
    <w:p w14:paraId="721CD988" w14:textId="77777777" w:rsidR="007A1EA9" w:rsidRPr="002640E8" w:rsidRDefault="007A1EA9" w:rsidP="008778E5">
      <w:pPr>
        <w:pStyle w:val="Odstavekseznama"/>
        <w:numPr>
          <w:ilvl w:val="0"/>
          <w:numId w:val="15"/>
        </w:numPr>
        <w:autoSpaceDE w:val="0"/>
        <w:autoSpaceDN w:val="0"/>
        <w:adjustRightInd w:val="0"/>
        <w:ind w:left="284" w:hanging="357"/>
        <w:rPr>
          <w:rFonts w:asciiTheme="minorHAnsi" w:hAnsiTheme="minorHAnsi" w:cstheme="minorHAnsi"/>
        </w:rPr>
      </w:pPr>
      <w:r w:rsidRPr="002640E8">
        <w:rPr>
          <w:rFonts w:asciiTheme="minorHAnsi" w:hAnsiTheme="minorHAnsi" w:cstheme="minorHAnsi"/>
        </w:rPr>
        <w:t>Dopušča se možnost, da se izredni študenti lahko udeležijo predavanj namenjenim rednim študentom in obratno.</w:t>
      </w:r>
    </w:p>
    <w:p w14:paraId="57D219C3" w14:textId="56D5F0A7" w:rsidR="007A1EA9" w:rsidRPr="002640E8" w:rsidRDefault="008778E5" w:rsidP="008778E5">
      <w:pPr>
        <w:pStyle w:val="Odstavekseznama"/>
        <w:numPr>
          <w:ilvl w:val="0"/>
          <w:numId w:val="15"/>
        </w:numPr>
        <w:autoSpaceDE w:val="0"/>
        <w:autoSpaceDN w:val="0"/>
        <w:adjustRightInd w:val="0"/>
        <w:ind w:left="284" w:hanging="357"/>
        <w:rPr>
          <w:rFonts w:asciiTheme="minorHAnsi" w:hAnsiTheme="minorHAnsi" w:cstheme="minorHAnsi"/>
        </w:rPr>
      </w:pPr>
      <w:r>
        <w:rPr>
          <w:rFonts w:asciiTheme="minorHAnsi" w:hAnsiTheme="minorHAnsi" w:cstheme="minorHAnsi"/>
        </w:rPr>
        <w:t>Nudenje izrednih izpitnih rokov</w:t>
      </w:r>
      <w:r w:rsidR="007E4A3E">
        <w:rPr>
          <w:rFonts w:asciiTheme="minorHAnsi" w:hAnsiTheme="minorHAnsi" w:cstheme="minorHAnsi"/>
        </w:rPr>
        <w:t xml:space="preserve"> in podobno.</w:t>
      </w:r>
    </w:p>
    <w:p w14:paraId="1FA31D2F" w14:textId="6530B9B4" w:rsidR="007A1EA9" w:rsidRPr="009B2434" w:rsidRDefault="007A1EA9" w:rsidP="009B2434">
      <w:pPr>
        <w:pStyle w:val="Naslov4"/>
      </w:pPr>
      <w:bookmarkStart w:id="59" w:name="_Toc67924471"/>
      <w:r w:rsidRPr="009B2434">
        <w:t>Gostujoča predavanja</w:t>
      </w:r>
      <w:bookmarkEnd w:id="59"/>
    </w:p>
    <w:p w14:paraId="48AE9EDB" w14:textId="2E2F6F6D" w:rsidR="007A1EA9" w:rsidRDefault="005347EC" w:rsidP="007A1EA9">
      <w:pPr>
        <w:rPr>
          <w:rFonts w:asciiTheme="minorHAnsi" w:hAnsiTheme="minorHAnsi" w:cstheme="minorHAnsi"/>
        </w:rPr>
      </w:pPr>
      <w:r>
        <w:rPr>
          <w:rFonts w:asciiTheme="minorHAnsi" w:hAnsiTheme="minorHAnsi" w:cstheme="minorHAnsi"/>
        </w:rPr>
        <w:t xml:space="preserve">NU, </w:t>
      </w:r>
      <w:r w:rsidR="002663D4">
        <w:rPr>
          <w:rFonts w:asciiTheme="minorHAnsi" w:hAnsiTheme="minorHAnsi" w:cstheme="minorHAnsi"/>
        </w:rPr>
        <w:t>Evro</w:t>
      </w:r>
      <w:r>
        <w:rPr>
          <w:rFonts w:asciiTheme="minorHAnsi" w:hAnsiTheme="minorHAnsi" w:cstheme="minorHAnsi"/>
        </w:rPr>
        <w:t>-PF</w:t>
      </w:r>
      <w:r w:rsidR="002663D4">
        <w:rPr>
          <w:rFonts w:asciiTheme="minorHAnsi" w:hAnsiTheme="minorHAnsi" w:cstheme="minorHAnsi"/>
        </w:rPr>
        <w:t xml:space="preserve"> </w:t>
      </w:r>
      <w:r w:rsidR="007A1EA9" w:rsidRPr="00E90746">
        <w:rPr>
          <w:rFonts w:asciiTheme="minorHAnsi" w:hAnsiTheme="minorHAnsi" w:cstheme="minorHAnsi"/>
        </w:rPr>
        <w:t xml:space="preserve">si prizadeva v študijski proces pritegniti čim večje število domačih in tujih </w:t>
      </w:r>
      <w:r w:rsidR="007A1EA9">
        <w:rPr>
          <w:rFonts w:asciiTheme="minorHAnsi" w:hAnsiTheme="minorHAnsi" w:cstheme="minorHAnsi"/>
        </w:rPr>
        <w:t xml:space="preserve">uglednih </w:t>
      </w:r>
      <w:r w:rsidR="007A1EA9" w:rsidRPr="00E90746">
        <w:rPr>
          <w:rFonts w:asciiTheme="minorHAnsi" w:hAnsiTheme="minorHAnsi" w:cstheme="minorHAnsi"/>
        </w:rPr>
        <w:t>strokovnjakov, ki prihajajo iz vrst gospodarstva, kot tudi negospodarstva</w:t>
      </w:r>
      <w:r w:rsidR="007A1EA9">
        <w:rPr>
          <w:rFonts w:asciiTheme="minorHAnsi" w:hAnsiTheme="minorHAnsi" w:cstheme="minorHAnsi"/>
        </w:rPr>
        <w:t>,</w:t>
      </w:r>
      <w:r w:rsidR="007A1EA9" w:rsidRPr="00E90746">
        <w:rPr>
          <w:rFonts w:asciiTheme="minorHAnsi" w:hAnsiTheme="minorHAnsi" w:cstheme="minorHAnsi"/>
        </w:rPr>
        <w:t xml:space="preserve"> ter s seboj prinašajo inovativna znanja, dognanja in praktične izkušnje. </w:t>
      </w:r>
      <w:r w:rsidR="002663D4">
        <w:rPr>
          <w:rFonts w:asciiTheme="minorHAnsi" w:hAnsiTheme="minorHAnsi" w:cstheme="minorHAnsi"/>
        </w:rPr>
        <w:t xml:space="preserve">NU, Evro-PF </w:t>
      </w:r>
      <w:r w:rsidR="007A1EA9" w:rsidRPr="00E90746">
        <w:rPr>
          <w:rFonts w:asciiTheme="minorHAnsi" w:hAnsiTheme="minorHAnsi" w:cstheme="minorHAnsi"/>
        </w:rPr>
        <w:t xml:space="preserve">gostujoča predavanja organizira </w:t>
      </w:r>
      <w:r w:rsidR="007A1EA9" w:rsidRPr="00E90746">
        <w:rPr>
          <w:rFonts w:asciiTheme="minorHAnsi" w:hAnsiTheme="minorHAnsi" w:cstheme="minorHAnsi"/>
        </w:rPr>
        <w:lastRenderedPageBreak/>
        <w:t xml:space="preserve">samostojno, s pomočjo predavateljev ali preko KC-ja. Od ustanovitve fakultete do zaključka študijskega leta </w:t>
      </w:r>
      <w:r w:rsidR="007A1EA9">
        <w:rPr>
          <w:rFonts w:asciiTheme="minorHAnsi" w:hAnsiTheme="minorHAnsi" w:cstheme="minorHAnsi"/>
        </w:rPr>
        <w:t>2020/21</w:t>
      </w:r>
      <w:r w:rsidR="007A1EA9" w:rsidRPr="00E90746">
        <w:rPr>
          <w:rFonts w:asciiTheme="minorHAnsi" w:hAnsiTheme="minorHAnsi" w:cstheme="minorHAnsi"/>
        </w:rPr>
        <w:t xml:space="preserve"> je bilo za študente in širšo javnost organizira</w:t>
      </w:r>
      <w:r w:rsidR="007A1EA9">
        <w:rPr>
          <w:rFonts w:asciiTheme="minorHAnsi" w:hAnsiTheme="minorHAnsi" w:cstheme="minorHAnsi"/>
        </w:rPr>
        <w:t xml:space="preserve">nih </w:t>
      </w:r>
      <w:r w:rsidR="00C52B7F">
        <w:rPr>
          <w:rFonts w:asciiTheme="minorHAnsi" w:hAnsiTheme="minorHAnsi" w:cstheme="minorHAnsi"/>
        </w:rPr>
        <w:t>105</w:t>
      </w:r>
      <w:r w:rsidR="007A1EA9" w:rsidRPr="00E90746">
        <w:rPr>
          <w:rFonts w:asciiTheme="minorHAnsi" w:hAnsiTheme="minorHAnsi" w:cstheme="minorHAnsi"/>
        </w:rPr>
        <w:t xml:space="preserve"> tovrstnih dogodkov. V študijskem letu </w:t>
      </w:r>
      <w:r w:rsidR="007A1EA9">
        <w:rPr>
          <w:rFonts w:asciiTheme="minorHAnsi" w:hAnsiTheme="minorHAnsi" w:cstheme="minorHAnsi"/>
        </w:rPr>
        <w:t>2020/21</w:t>
      </w:r>
      <w:r w:rsidR="007A1EA9" w:rsidRPr="00E90746">
        <w:rPr>
          <w:rFonts w:asciiTheme="minorHAnsi" w:hAnsiTheme="minorHAnsi" w:cstheme="minorHAnsi"/>
        </w:rPr>
        <w:t xml:space="preserve"> </w:t>
      </w:r>
      <w:r w:rsidR="007A1EA9">
        <w:rPr>
          <w:rFonts w:asciiTheme="minorHAnsi" w:hAnsiTheme="minorHAnsi" w:cstheme="minorHAnsi"/>
        </w:rPr>
        <w:t>je</w:t>
      </w:r>
      <w:r w:rsidR="007A1EA9" w:rsidRPr="00E90746">
        <w:rPr>
          <w:rFonts w:asciiTheme="minorHAnsi" w:hAnsiTheme="minorHAnsi" w:cstheme="minorHAnsi"/>
        </w:rPr>
        <w:t xml:space="preserve"> bil</w:t>
      </w:r>
      <w:r w:rsidR="007A1EA9">
        <w:rPr>
          <w:rFonts w:asciiTheme="minorHAnsi" w:hAnsiTheme="minorHAnsi" w:cstheme="minorHAnsi"/>
        </w:rPr>
        <w:t>o</w:t>
      </w:r>
      <w:r w:rsidR="007A1EA9" w:rsidRPr="00E90746">
        <w:rPr>
          <w:rFonts w:asciiTheme="minorHAnsi" w:hAnsiTheme="minorHAnsi" w:cstheme="minorHAnsi"/>
        </w:rPr>
        <w:t xml:space="preserve"> izveden</w:t>
      </w:r>
      <w:r w:rsidR="007A1EA9">
        <w:rPr>
          <w:rFonts w:asciiTheme="minorHAnsi" w:hAnsiTheme="minorHAnsi" w:cstheme="minorHAnsi"/>
        </w:rPr>
        <w:t>ih</w:t>
      </w:r>
      <w:r w:rsidR="007A1EA9" w:rsidRPr="00E90746">
        <w:rPr>
          <w:rFonts w:asciiTheme="minorHAnsi" w:hAnsiTheme="minorHAnsi" w:cstheme="minorHAnsi"/>
        </w:rPr>
        <w:t xml:space="preserve"> </w:t>
      </w:r>
      <w:r w:rsidR="007C72DA">
        <w:rPr>
          <w:rFonts w:asciiTheme="minorHAnsi" w:hAnsiTheme="minorHAnsi" w:cstheme="minorHAnsi"/>
        </w:rPr>
        <w:t>10</w:t>
      </w:r>
      <w:r w:rsidR="007A1EA9" w:rsidRPr="00E90746">
        <w:rPr>
          <w:rFonts w:asciiTheme="minorHAnsi" w:hAnsiTheme="minorHAnsi" w:cstheme="minorHAnsi"/>
        </w:rPr>
        <w:t xml:space="preserve"> gostujoč</w:t>
      </w:r>
      <w:r w:rsidR="007A1EA9">
        <w:rPr>
          <w:rFonts w:asciiTheme="minorHAnsi" w:hAnsiTheme="minorHAnsi" w:cstheme="minorHAnsi"/>
        </w:rPr>
        <w:t>ih</w:t>
      </w:r>
      <w:r w:rsidR="00B95ACE">
        <w:rPr>
          <w:rFonts w:asciiTheme="minorHAnsi" w:hAnsiTheme="minorHAnsi" w:cstheme="minorHAnsi"/>
        </w:rPr>
        <w:t xml:space="preserve"> predavanj, in sicer: </w:t>
      </w:r>
    </w:p>
    <w:p w14:paraId="2299ADDB" w14:textId="77777777" w:rsidR="00B95ACE" w:rsidRPr="007622E6" w:rsidRDefault="00B95ACE" w:rsidP="00B95ACE">
      <w:pPr>
        <w:rPr>
          <w:rFonts w:cstheme="minorHAnsi"/>
        </w:rPr>
      </w:pPr>
      <w:bookmarkStart w:id="60" w:name="_Toc67924478"/>
    </w:p>
    <w:p w14:paraId="7CAF758F" w14:textId="77777777" w:rsidR="00B95ACE" w:rsidRPr="00B95ACE" w:rsidRDefault="00B95ACE" w:rsidP="00B95ACE">
      <w:pPr>
        <w:numPr>
          <w:ilvl w:val="0"/>
          <w:numId w:val="17"/>
        </w:numPr>
        <w:rPr>
          <w:rFonts w:cstheme="minorHAnsi"/>
        </w:rPr>
      </w:pPr>
      <w:r w:rsidRPr="00B95ACE">
        <w:rPr>
          <w:rFonts w:cstheme="minorHAnsi"/>
        </w:rPr>
        <w:t>Gostujoča predavanja dr. Gregorja Maučeca pri predmetih Ustavno in mednarodno pravo človekovih pravic, Demokratična in pravna država, Ustavno in mednarodno kazensko pravo in Ustavnopravni sistem Evropske Unije na programu Pravo 2. stopnje ter Pravo Evropske Unije na programu Pravo 1. stopnje, oktober 2020 – december 2020.</w:t>
      </w:r>
    </w:p>
    <w:p w14:paraId="723DE855" w14:textId="77777777" w:rsidR="00B95ACE" w:rsidRPr="00B95ACE" w:rsidRDefault="00B95ACE" w:rsidP="00B95ACE">
      <w:pPr>
        <w:numPr>
          <w:ilvl w:val="0"/>
          <w:numId w:val="17"/>
        </w:numPr>
        <w:rPr>
          <w:rFonts w:cstheme="minorHAnsi"/>
        </w:rPr>
      </w:pPr>
      <w:r w:rsidRPr="00B95ACE">
        <w:rPr>
          <w:rFonts w:cstheme="minorHAnsi"/>
        </w:rPr>
        <w:t xml:space="preserve">Gostujoče predavanje poljskega sodnika in sodelavca Eurojusta g. Slawomir Buczma, 16.12.2020 pri predmetu Ustavno in mendnarodno kazensko pravo na programu Pravo 2. </w:t>
      </w:r>
    </w:p>
    <w:p w14:paraId="4C06E89C" w14:textId="77777777" w:rsidR="00B95ACE" w:rsidRPr="00B95ACE" w:rsidRDefault="00B95ACE" w:rsidP="00B95ACE">
      <w:pPr>
        <w:numPr>
          <w:ilvl w:val="0"/>
          <w:numId w:val="17"/>
        </w:numPr>
        <w:rPr>
          <w:rFonts w:cstheme="minorHAnsi"/>
        </w:rPr>
      </w:pPr>
      <w:r w:rsidRPr="00B95ACE">
        <w:rPr>
          <w:rFonts w:cstheme="minorHAnsi"/>
        </w:rPr>
        <w:t>Gostujoče predavanje asistenta Mihe Horvata, namestnika varuha človekovih pravic na temo Člen 3 - prepoved mučenja in stanje v zaporih, 14.1.2021 pri predmetu Ustavno in mendnarodno kazensko pravo na programu Pravo 2.</w:t>
      </w:r>
    </w:p>
    <w:p w14:paraId="40167985" w14:textId="77777777" w:rsidR="00B95ACE" w:rsidRPr="00B95ACE" w:rsidRDefault="00B95ACE" w:rsidP="00B95ACE">
      <w:pPr>
        <w:numPr>
          <w:ilvl w:val="0"/>
          <w:numId w:val="17"/>
        </w:numPr>
        <w:rPr>
          <w:rFonts w:cstheme="minorHAnsi"/>
        </w:rPr>
      </w:pPr>
      <w:r w:rsidRPr="00B95ACE">
        <w:rPr>
          <w:rFonts w:cstheme="minorHAnsi"/>
        </w:rPr>
        <w:t>Gostujoče predavanje dr. Gregorja Maučeca pri predmetu Metodološki seminar na programu Pravo 1. stopnje, 15.1.2021.</w:t>
      </w:r>
    </w:p>
    <w:p w14:paraId="3940BCC8" w14:textId="77777777" w:rsidR="00B95ACE" w:rsidRPr="00B95ACE" w:rsidRDefault="00B95ACE" w:rsidP="00B95ACE">
      <w:pPr>
        <w:numPr>
          <w:ilvl w:val="0"/>
          <w:numId w:val="17"/>
        </w:numPr>
        <w:rPr>
          <w:rFonts w:cstheme="minorHAnsi"/>
        </w:rPr>
      </w:pPr>
      <w:r w:rsidRPr="00B95ACE">
        <w:rPr>
          <w:rFonts w:cstheme="minorHAnsi"/>
        </w:rPr>
        <w:t>Gostujoče predavanje g. Mura Smrekarja, direktorja agencije Adecco, ki je obenem tudi predsednik Združenja kadrovskih agencij Slovenije ter podpredsednik Združenja delodajalcev Slovenije, in g. Marka Valjavca, dolgoletnega HRM manager v Assistance Coris, d.o.o., ter agencijskega delavca, ki dela v proizvodnji, pri predmetu Pravo socialne varnosti, 23.02.2021, Zoom na programu Pravo 1. stopnje;</w:t>
      </w:r>
    </w:p>
    <w:p w14:paraId="039719DB" w14:textId="77777777" w:rsidR="00B95ACE" w:rsidRPr="00B95ACE" w:rsidRDefault="00B95ACE" w:rsidP="00B95ACE">
      <w:pPr>
        <w:numPr>
          <w:ilvl w:val="0"/>
          <w:numId w:val="17"/>
        </w:numPr>
        <w:rPr>
          <w:rFonts w:cstheme="minorHAnsi"/>
        </w:rPr>
      </w:pPr>
      <w:r w:rsidRPr="00B95ACE">
        <w:rPr>
          <w:rFonts w:cstheme="minorHAnsi"/>
        </w:rPr>
        <w:t xml:space="preserve">Gostujoče predavanje Karmen Jereb, diplomantka FVV, doktorandka FF Aplikativna psihologija,  »Predstavitev Department of Homeland Security, Federal Law Enforcement Training Centers, Glynco, Georgia (ZDA) in ameriškega preiskovalnega intervjuvanja« pri predmetu Kriminalistike, 30.03.2021, Zoom na programu Pravo 1. stopnje; </w:t>
      </w:r>
    </w:p>
    <w:p w14:paraId="56C787D3" w14:textId="77777777" w:rsidR="00B95ACE" w:rsidRPr="00B95ACE" w:rsidRDefault="00B95ACE" w:rsidP="00B95ACE">
      <w:pPr>
        <w:numPr>
          <w:ilvl w:val="0"/>
          <w:numId w:val="17"/>
        </w:numPr>
        <w:rPr>
          <w:rFonts w:cstheme="minorHAnsi"/>
        </w:rPr>
      </w:pPr>
      <w:r w:rsidRPr="00B95ACE">
        <w:rPr>
          <w:rFonts w:cstheme="minorHAnsi"/>
        </w:rPr>
        <w:t>Gostujoče predavanje dr. Maria Krešića, docenta in prodekana na Pravni fakulteti Univerze v Zagrebu z naslovom »Pravna filozofija Alfa Rossa in koncept pravne zavesti«, 22.06.2021, Zoom pri predmetu Filozofija in teorija prava ;</w:t>
      </w:r>
    </w:p>
    <w:p w14:paraId="3FB29C5E" w14:textId="77777777" w:rsidR="00B95ACE" w:rsidRPr="00B95ACE" w:rsidRDefault="00B95ACE" w:rsidP="00B95ACE">
      <w:pPr>
        <w:numPr>
          <w:ilvl w:val="0"/>
          <w:numId w:val="17"/>
        </w:numPr>
        <w:rPr>
          <w:rFonts w:cstheme="minorHAnsi"/>
        </w:rPr>
      </w:pPr>
      <w:r w:rsidRPr="00B95ACE">
        <w:rPr>
          <w:rFonts w:cstheme="minorHAnsi"/>
        </w:rPr>
        <w:t>Gostujoča predavanja dr. Eve Litina pri predmetu Gospodarsko pravo, 05.05.-06.05.2021, Zoom na programu Pravo 1. stopnje;</w:t>
      </w:r>
    </w:p>
    <w:p w14:paraId="42259F82" w14:textId="77777777" w:rsidR="00B95ACE" w:rsidRPr="00B95ACE" w:rsidRDefault="00B95ACE" w:rsidP="00B95ACE">
      <w:pPr>
        <w:numPr>
          <w:ilvl w:val="0"/>
          <w:numId w:val="17"/>
        </w:numPr>
        <w:rPr>
          <w:rFonts w:cstheme="minorHAnsi"/>
        </w:rPr>
      </w:pPr>
      <w:r w:rsidRPr="00B95ACE">
        <w:rPr>
          <w:rFonts w:cstheme="minorHAnsi"/>
        </w:rPr>
        <w:t>Gostujoče predavanje prof. Charles Weisselberg, Law School, University of California, Berkeley, pri predmetu Kazensko procesno pravo, 11.05.2021, Zoom na programu Pravo 1. stopnje;</w:t>
      </w:r>
    </w:p>
    <w:p w14:paraId="38652481" w14:textId="77777777" w:rsidR="00B95ACE" w:rsidRPr="00B95ACE" w:rsidRDefault="00B95ACE" w:rsidP="00B95ACE">
      <w:pPr>
        <w:numPr>
          <w:ilvl w:val="0"/>
          <w:numId w:val="17"/>
        </w:numPr>
        <w:rPr>
          <w:rFonts w:cstheme="minorHAnsi"/>
        </w:rPr>
      </w:pPr>
      <w:r w:rsidRPr="00B95ACE">
        <w:rPr>
          <w:rFonts w:cstheme="minorHAnsi"/>
        </w:rPr>
        <w:t>Gostujoče predavanje prof. dr. Diega Vazqueza, ki na Universidad de Valladolid predava predmete iz strateškega managementa, 16.06.2021, Zoom.</w:t>
      </w:r>
    </w:p>
    <w:p w14:paraId="2BDAC469" w14:textId="77777777" w:rsidR="007A1EA9" w:rsidRPr="009B2434" w:rsidRDefault="007A1EA9" w:rsidP="007A1EA9">
      <w:pPr>
        <w:pStyle w:val="Naslov4"/>
      </w:pPr>
      <w:r w:rsidRPr="009B2434">
        <w:t>Občani</w:t>
      </w:r>
      <w:bookmarkEnd w:id="60"/>
    </w:p>
    <w:p w14:paraId="02ADB11D" w14:textId="67D48774" w:rsidR="007A1EA9" w:rsidRDefault="007A1EA9" w:rsidP="007A1EA9">
      <w:pPr>
        <w:rPr>
          <w:rFonts w:asciiTheme="minorHAnsi" w:hAnsiTheme="minorHAnsi" w:cstheme="minorHAnsi"/>
        </w:rPr>
      </w:pPr>
      <w:r w:rsidRPr="00E90746">
        <w:rPr>
          <w:rFonts w:asciiTheme="minorHAnsi" w:hAnsiTheme="minorHAnsi" w:cstheme="minorHAnsi"/>
        </w:rPr>
        <w:t>Evropska pravna fakulteta Nove univerze zainteresirani javnosti ponuja izbrane vsebine, na katere lahko pristopijo osebe brez statusa, ki jih tematika zanima ali pa jim znanje pomaga na delovnem mestu. V okviru teh predmetov lahko tako pravniki kot nepravniki</w:t>
      </w:r>
      <w:r>
        <w:rPr>
          <w:rFonts w:asciiTheme="minorHAnsi" w:hAnsiTheme="minorHAnsi" w:cstheme="minorHAnsi"/>
        </w:rPr>
        <w:t>,</w:t>
      </w:r>
      <w:r w:rsidRPr="00E90746">
        <w:rPr>
          <w:rFonts w:asciiTheme="minorHAnsi" w:hAnsiTheme="minorHAnsi" w:cstheme="minorHAnsi"/>
        </w:rPr>
        <w:t xml:space="preserve"> prido</w:t>
      </w:r>
      <w:r>
        <w:rPr>
          <w:rFonts w:asciiTheme="minorHAnsi" w:hAnsiTheme="minorHAnsi" w:cstheme="minorHAnsi"/>
        </w:rPr>
        <w:t xml:space="preserve">bivajo dodatna strokovna znanja </w:t>
      </w:r>
      <w:r w:rsidRPr="00E90746">
        <w:rPr>
          <w:rFonts w:asciiTheme="minorHAnsi" w:hAnsiTheme="minorHAnsi" w:cstheme="minorHAnsi"/>
        </w:rPr>
        <w:t xml:space="preserve">s pravnega področja, </w:t>
      </w:r>
      <w:r>
        <w:rPr>
          <w:rFonts w:asciiTheme="minorHAnsi" w:hAnsiTheme="minorHAnsi" w:cstheme="minorHAnsi"/>
        </w:rPr>
        <w:t>manage</w:t>
      </w:r>
      <w:r w:rsidRPr="00E90746">
        <w:rPr>
          <w:rFonts w:asciiTheme="minorHAnsi" w:hAnsiTheme="minorHAnsi" w:cstheme="minorHAnsi"/>
        </w:rPr>
        <w:t>menta, infrastrukture in nepremičnin, področja alternativnega reševanja sporov in področja civilnega gospodarskega prava</w:t>
      </w:r>
      <w:r>
        <w:rPr>
          <w:rFonts w:asciiTheme="minorHAnsi" w:hAnsiTheme="minorHAnsi" w:cstheme="minorHAnsi"/>
        </w:rPr>
        <w:t>.</w:t>
      </w:r>
      <w:r w:rsidRPr="006B0C49">
        <w:t xml:space="preserve"> </w:t>
      </w:r>
      <w:r>
        <w:t xml:space="preserve"> </w:t>
      </w:r>
      <w:r w:rsidRPr="006B0C49">
        <w:rPr>
          <w:rFonts w:asciiTheme="minorHAnsi" w:hAnsiTheme="minorHAnsi" w:cstheme="minorHAnsi"/>
        </w:rPr>
        <w:t>V študijskem letu 20</w:t>
      </w:r>
      <w:r>
        <w:rPr>
          <w:rFonts w:asciiTheme="minorHAnsi" w:hAnsiTheme="minorHAnsi" w:cstheme="minorHAnsi"/>
        </w:rPr>
        <w:t>20</w:t>
      </w:r>
      <w:r w:rsidRPr="006B0C49">
        <w:rPr>
          <w:rFonts w:asciiTheme="minorHAnsi" w:hAnsiTheme="minorHAnsi" w:cstheme="minorHAnsi"/>
        </w:rPr>
        <w:t>/2</w:t>
      </w:r>
      <w:r>
        <w:rPr>
          <w:rFonts w:asciiTheme="minorHAnsi" w:hAnsiTheme="minorHAnsi" w:cstheme="minorHAnsi"/>
        </w:rPr>
        <w:t>1</w:t>
      </w:r>
      <w:r w:rsidRPr="006B0C49">
        <w:rPr>
          <w:rFonts w:asciiTheme="minorHAnsi" w:hAnsiTheme="minorHAnsi" w:cstheme="minorHAnsi"/>
        </w:rPr>
        <w:t xml:space="preserve"> je obveznosti kot občan opravljalo </w:t>
      </w:r>
      <w:r w:rsidR="00557DAC" w:rsidRPr="00F0293C">
        <w:rPr>
          <w:rFonts w:asciiTheme="minorHAnsi" w:hAnsiTheme="minorHAnsi" w:cstheme="minorHAnsi"/>
        </w:rPr>
        <w:t>9</w:t>
      </w:r>
      <w:r w:rsidRPr="006B0C49">
        <w:rPr>
          <w:rFonts w:asciiTheme="minorHAnsi" w:hAnsiTheme="minorHAnsi" w:cstheme="minorHAnsi"/>
        </w:rPr>
        <w:t xml:space="preserve"> oseb</w:t>
      </w:r>
      <w:r>
        <w:rPr>
          <w:rFonts w:asciiTheme="minorHAnsi" w:hAnsiTheme="minorHAnsi" w:cstheme="minorHAnsi"/>
        </w:rPr>
        <w:t>,</w:t>
      </w:r>
      <w:r w:rsidRPr="006B0C49">
        <w:rPr>
          <w:rFonts w:asciiTheme="minorHAnsi" w:hAnsiTheme="minorHAnsi" w:cstheme="minorHAnsi"/>
        </w:rPr>
        <w:t xml:space="preserve"> na dodiplomskih študijskih programih in </w:t>
      </w:r>
      <w:r w:rsidR="00557DAC" w:rsidRPr="00F0293C">
        <w:rPr>
          <w:rFonts w:asciiTheme="minorHAnsi" w:hAnsiTheme="minorHAnsi" w:cstheme="minorHAnsi"/>
        </w:rPr>
        <w:t>41</w:t>
      </w:r>
      <w:r w:rsidRPr="006B0C49">
        <w:rPr>
          <w:rFonts w:asciiTheme="minorHAnsi" w:hAnsiTheme="minorHAnsi" w:cstheme="minorHAnsi"/>
        </w:rPr>
        <w:t xml:space="preserve"> oseb na podiplomskih študijskih programih.</w:t>
      </w:r>
    </w:p>
    <w:p w14:paraId="7DD0736C" w14:textId="5555DDFF" w:rsidR="009B2434" w:rsidRPr="00434EE1" w:rsidRDefault="009B2434" w:rsidP="009B2434">
      <w:pPr>
        <w:pStyle w:val="Naslov4"/>
      </w:pPr>
      <w:r w:rsidRPr="00434EE1">
        <w:lastRenderedPageBreak/>
        <w:t>Notranja izbirnost</w:t>
      </w:r>
      <w:r w:rsidR="007E4A3E" w:rsidRPr="00434EE1">
        <w:t xml:space="preserve"> na NU</w:t>
      </w:r>
    </w:p>
    <w:p w14:paraId="55C4BC05" w14:textId="5679161E" w:rsidR="007E4A3E" w:rsidRDefault="001D34F9" w:rsidP="007E4A3E">
      <w:pPr>
        <w:rPr>
          <w:rFonts w:asciiTheme="minorHAnsi" w:hAnsiTheme="minorHAnsi" w:cstheme="minorHAnsi"/>
        </w:rPr>
      </w:pPr>
      <w:r w:rsidRPr="00E90746">
        <w:rPr>
          <w:rFonts w:asciiTheme="minorHAnsi" w:hAnsiTheme="minorHAnsi" w:cstheme="minorHAnsi"/>
        </w:rPr>
        <w:t xml:space="preserve">Evropska pravna fakulteta Nove univerze </w:t>
      </w:r>
      <w:r w:rsidR="007E4A3E" w:rsidRPr="007E4A3E">
        <w:rPr>
          <w:rFonts w:asciiTheme="minorHAnsi" w:hAnsiTheme="minorHAnsi" w:cstheme="minorHAnsi"/>
        </w:rPr>
        <w:t>svojim študentom ponuja pestro ponudbo izbirnih predmetov z različnih področij. Pravilnik o izvajanju izbirnosti med članicami Nove univerze omogoča študentom, da v okviru letnika vpisanega študijskega programa izbirajo predmete tudi na drugih članicah Nove univerze, tam opravljajo študijske in izpitne obveznosti ter nabirajo kreditne točke po ECTS, ki bodo priznane kot del opravljenih študijskih obveznosti.</w:t>
      </w:r>
    </w:p>
    <w:p w14:paraId="7E526412" w14:textId="77777777" w:rsidR="001D34F9" w:rsidRPr="007E4A3E" w:rsidRDefault="001D34F9" w:rsidP="007E4A3E">
      <w:pPr>
        <w:rPr>
          <w:rFonts w:asciiTheme="minorHAnsi" w:hAnsiTheme="minorHAnsi" w:cstheme="minorHAnsi"/>
        </w:rPr>
      </w:pPr>
    </w:p>
    <w:p w14:paraId="776DE55A" w14:textId="4322C566" w:rsidR="007E4A3E" w:rsidRDefault="007E4A3E" w:rsidP="007E4A3E">
      <w:pPr>
        <w:rPr>
          <w:rFonts w:asciiTheme="minorHAnsi" w:hAnsiTheme="minorHAnsi" w:cstheme="minorHAnsi"/>
        </w:rPr>
      </w:pPr>
      <w:r w:rsidRPr="007E4A3E">
        <w:rPr>
          <w:rFonts w:asciiTheme="minorHAnsi" w:hAnsiTheme="minorHAnsi" w:cstheme="minorHAnsi"/>
        </w:rPr>
        <w:t>Poleg možnosti, ki jih ponuja mednarodna mobilnost, je tako študentom omogočeno tudi izbiranje predmetov drugih članic Nove univerze, v obsegu, ki ga omogoča študijski program, v katerega so vpisani. Študent, vpisan v študijski program, ki ga izvaja članica Nove univerze, lahko v posameznem študijskem letu namesto enega ali več izbirnih predmetov študijskega programa, izbere in nato opravlja obveznosti največ dveh izbirnih predmetov na drugi članici Nove univerze.</w:t>
      </w:r>
      <w:r w:rsidR="001D34F9">
        <w:rPr>
          <w:rFonts w:asciiTheme="minorHAnsi" w:hAnsiTheme="minorHAnsi" w:cstheme="minorHAnsi"/>
        </w:rPr>
        <w:t xml:space="preserve"> </w:t>
      </w:r>
    </w:p>
    <w:p w14:paraId="27FBB53F" w14:textId="48E48E5A" w:rsidR="001D34F9" w:rsidRDefault="001D34F9" w:rsidP="007E4A3E">
      <w:pPr>
        <w:rPr>
          <w:rFonts w:asciiTheme="minorHAnsi" w:hAnsiTheme="minorHAnsi" w:cstheme="minorHAnsi"/>
        </w:rPr>
      </w:pPr>
    </w:p>
    <w:p w14:paraId="5F5D57E9" w14:textId="628BFB3E" w:rsidR="009B2434" w:rsidRPr="00A41220" w:rsidRDefault="001D34F9" w:rsidP="007A1EA9">
      <w:pPr>
        <w:rPr>
          <w:rFonts w:asciiTheme="minorHAnsi" w:hAnsiTheme="minorHAnsi" w:cstheme="minorHAnsi"/>
        </w:rPr>
      </w:pPr>
      <w:r>
        <w:rPr>
          <w:rFonts w:asciiTheme="minorHAnsi" w:hAnsiTheme="minorHAnsi" w:cstheme="minorHAnsi"/>
        </w:rPr>
        <w:t>V študi</w:t>
      </w:r>
      <w:r w:rsidR="00E73B2C">
        <w:rPr>
          <w:rFonts w:asciiTheme="minorHAnsi" w:hAnsiTheme="minorHAnsi" w:cstheme="minorHAnsi"/>
        </w:rPr>
        <w:t>js</w:t>
      </w:r>
      <w:r>
        <w:rPr>
          <w:rFonts w:asciiTheme="minorHAnsi" w:hAnsiTheme="minorHAnsi" w:cstheme="minorHAnsi"/>
        </w:rPr>
        <w:t xml:space="preserve">kem letu 2020/21 je bil sprejet generalni </w:t>
      </w:r>
      <w:hyperlink r:id="rId32" w:tgtFrame="_blank" w:history="1">
        <w:r>
          <w:rPr>
            <w:rFonts w:asciiTheme="minorHAnsi" w:hAnsiTheme="minorHAnsi" w:cstheme="minorHAnsi"/>
          </w:rPr>
          <w:t xml:space="preserve">Pravilnik </w:t>
        </w:r>
        <w:r w:rsidRPr="001D34F9">
          <w:rPr>
            <w:rFonts w:asciiTheme="minorHAnsi" w:hAnsiTheme="minorHAnsi" w:cstheme="minorHAnsi"/>
          </w:rPr>
          <w:t>o izvajanju izbirnosti med članicami Nove univerze</w:t>
        </w:r>
      </w:hyperlink>
      <w:r w:rsidRPr="001D34F9">
        <w:rPr>
          <w:rFonts w:asciiTheme="minorHAnsi" w:hAnsiTheme="minorHAnsi" w:cstheme="minorHAnsi"/>
        </w:rPr>
        <w:t xml:space="preserve"> ter objavljen razpis za izb</w:t>
      </w:r>
      <w:r>
        <w:rPr>
          <w:rFonts w:asciiTheme="minorHAnsi" w:hAnsiTheme="minorHAnsi" w:cstheme="minorHAnsi"/>
        </w:rPr>
        <w:t>or predmetov, ki se bodo izvedli v študi</w:t>
      </w:r>
      <w:r w:rsidRPr="001D34F9">
        <w:rPr>
          <w:rFonts w:asciiTheme="minorHAnsi" w:hAnsiTheme="minorHAnsi" w:cstheme="minorHAnsi"/>
        </w:rPr>
        <w:t>j</w:t>
      </w:r>
      <w:r>
        <w:rPr>
          <w:rFonts w:asciiTheme="minorHAnsi" w:hAnsiTheme="minorHAnsi" w:cstheme="minorHAnsi"/>
        </w:rPr>
        <w:t>s</w:t>
      </w:r>
      <w:r w:rsidRPr="001D34F9">
        <w:rPr>
          <w:rFonts w:asciiTheme="minorHAnsi" w:hAnsiTheme="minorHAnsi" w:cstheme="minorHAnsi"/>
        </w:rPr>
        <w:t>kem letu 2</w:t>
      </w:r>
      <w:r>
        <w:rPr>
          <w:rFonts w:asciiTheme="minorHAnsi" w:hAnsiTheme="minorHAnsi" w:cstheme="minorHAnsi"/>
        </w:rPr>
        <w:t>0</w:t>
      </w:r>
      <w:r w:rsidRPr="001D34F9">
        <w:rPr>
          <w:rFonts w:asciiTheme="minorHAnsi" w:hAnsiTheme="minorHAnsi" w:cstheme="minorHAnsi"/>
        </w:rPr>
        <w:t xml:space="preserve">21/22. </w:t>
      </w:r>
    </w:p>
    <w:p w14:paraId="2EA48266" w14:textId="4F7DE9FD" w:rsidR="00E73B2C" w:rsidRDefault="00E73B2C" w:rsidP="00E73B2C">
      <w:pPr>
        <w:pStyle w:val="Naslov4"/>
      </w:pPr>
      <w:r>
        <w:t>Obvezna praksa</w:t>
      </w:r>
    </w:p>
    <w:p w14:paraId="559B950D" w14:textId="138297EA" w:rsidR="00F0426C" w:rsidRDefault="00E73B2C" w:rsidP="00E73B2C">
      <w:pPr>
        <w:rPr>
          <w:rFonts w:cstheme="minorHAnsi"/>
          <w:lang w:eastAsia="sl-SI"/>
        </w:rPr>
      </w:pPr>
      <w:r w:rsidRPr="002E4A68">
        <w:rPr>
          <w:rFonts w:cstheme="minorHAnsi"/>
          <w:lang w:eastAsia="sl-SI"/>
        </w:rPr>
        <w:t xml:space="preserve">Študijska praksa postaja vse pomembnejša odskočna deska za študenta po zaključku študija in ob vstopu na trg delovne sile. </w:t>
      </w:r>
      <w:r>
        <w:rPr>
          <w:rFonts w:cstheme="minorHAnsi"/>
          <w:lang w:eastAsia="sl-SI"/>
        </w:rPr>
        <w:t>Z vse večjim poudarkom na pridobivanju praktičnih izkušenj študentov, je fakulteta s študijskim</w:t>
      </w:r>
      <w:r w:rsidRPr="00855A82">
        <w:rPr>
          <w:rFonts w:cstheme="minorHAnsi"/>
          <w:lang w:eastAsia="sl-SI"/>
        </w:rPr>
        <w:t xml:space="preserve"> letom 2019/2020</w:t>
      </w:r>
      <w:r>
        <w:rPr>
          <w:rFonts w:cstheme="minorHAnsi"/>
          <w:lang w:eastAsia="sl-SI"/>
        </w:rPr>
        <w:t xml:space="preserve"> </w:t>
      </w:r>
      <w:r w:rsidR="00591E3B">
        <w:rPr>
          <w:rFonts w:cstheme="minorHAnsi"/>
          <w:lang w:eastAsia="sl-SI"/>
        </w:rPr>
        <w:t xml:space="preserve">na univerzitetnem študijskem programu Pravo 1. stopnje ter visokošolskem strokovnem študijskem programu Pravo in management infrastrukture in nepremičnin 1. stponje </w:t>
      </w:r>
      <w:r>
        <w:rPr>
          <w:rFonts w:cstheme="minorHAnsi"/>
          <w:lang w:eastAsia="sl-SI"/>
        </w:rPr>
        <w:t>uvedla obvezno prakso, ki je nadomestila diplomsko delo. Š</w:t>
      </w:r>
      <w:r w:rsidRPr="00855A82">
        <w:rPr>
          <w:rFonts w:cstheme="minorHAnsi"/>
          <w:lang w:eastAsia="sl-SI"/>
        </w:rPr>
        <w:t>tudenti s prakso, poleg znanja, pridobijo tudi druge sposobnosti, ki so navadno odločilnega pomena pri iskanju prve zaposlitve. Na praksi tako lahko študenti spoznajo, kako uporabiti teoretično znanje v praktičnih primerih, pridobivajo delovne navade, učijo se delati v skupini, komunicirati s sodelavci, vodji skupin in vodstvenim osebjem, dobijo pa tudi izkušnje pri delu s strankami. Praksa je koristna tudi za razvoj študentovih osebnih lastnosti in spretnosti.</w:t>
      </w:r>
    </w:p>
    <w:p w14:paraId="623E101C" w14:textId="77777777" w:rsidR="00F0426C" w:rsidRDefault="00F0426C" w:rsidP="00E73B2C">
      <w:pPr>
        <w:rPr>
          <w:rFonts w:cstheme="minorHAnsi"/>
          <w:lang w:eastAsia="sl-SI"/>
        </w:rPr>
      </w:pPr>
    </w:p>
    <w:p w14:paraId="3CA3DA72" w14:textId="4CB1F62E" w:rsidR="00E73B2C" w:rsidRPr="00855A82" w:rsidRDefault="00E73B2C" w:rsidP="00E73B2C">
      <w:pPr>
        <w:rPr>
          <w:rFonts w:cstheme="minorHAnsi"/>
          <w:lang w:eastAsia="sl-SI"/>
        </w:rPr>
      </w:pPr>
      <w:r w:rsidRPr="00855A82">
        <w:rPr>
          <w:rFonts w:cstheme="minorHAnsi"/>
          <w:lang w:eastAsia="sl-SI"/>
        </w:rPr>
        <w:t xml:space="preserve"> </w:t>
      </w:r>
      <w:r w:rsidR="00F0426C">
        <w:t>Praktično izobraževanje je na ravni fakultete sistemsko urejeno s Pravilnikom o izvajanju študijske prakse (v nadaljevanju: Pravilnik o praksi), ki je javno objavljen na spletni strani Evropske pravne fakultete NU:</w:t>
      </w:r>
      <w:r w:rsidR="00F0426C" w:rsidRPr="003335E6">
        <w:t xml:space="preserve"> </w:t>
      </w:r>
      <w:hyperlink r:id="rId33" w:history="1">
        <w:r w:rsidR="00F0426C" w:rsidRPr="00F75CFC">
          <w:rPr>
            <w:rStyle w:val="Hiperpovezava"/>
          </w:rPr>
          <w:t>https://epf.nova-uni.si/wp-content/uploads/2019/02/Pravilnik-o-%C5%A1tudijski-praksi.pdf</w:t>
        </w:r>
      </w:hyperlink>
      <w:r w:rsidR="00F0426C">
        <w:t>. Pravilnik o praksi ureja temeljna vprašanja o izvajanju obvezne študijske prakse, na dodiplomskih in magistrskih študijskih programih članic Nove univerze.</w:t>
      </w:r>
    </w:p>
    <w:p w14:paraId="75001EDA" w14:textId="77777777" w:rsidR="00E73B2C" w:rsidRPr="00FE3018" w:rsidRDefault="00E73B2C" w:rsidP="00E73B2C">
      <w:pPr>
        <w:rPr>
          <w:rFonts w:cstheme="minorHAnsi"/>
          <w:highlight w:val="magenta"/>
          <w:lang w:eastAsia="sl-SI"/>
        </w:rPr>
      </w:pPr>
    </w:p>
    <w:p w14:paraId="20AC906D" w14:textId="2742B335" w:rsidR="00E73B2C" w:rsidRDefault="00E73B2C" w:rsidP="00E73B2C">
      <w:r w:rsidRPr="002E4A68">
        <w:t>V študijskem letu 2020/2021</w:t>
      </w:r>
      <w:r w:rsidR="00901EA8">
        <w:t xml:space="preserve"> je o</w:t>
      </w:r>
      <w:r>
        <w:t>bvezno</w:t>
      </w:r>
      <w:r w:rsidRPr="002E4A68">
        <w:t xml:space="preserve"> prakso opravljalo 11 študentov 3. letnika</w:t>
      </w:r>
      <w:r>
        <w:t xml:space="preserve"> študijskega programa Pravo 1. stopnje</w:t>
      </w:r>
      <w:r w:rsidR="00591E3B">
        <w:t xml:space="preserve"> in 4. študentje </w:t>
      </w:r>
      <w:r w:rsidR="00737621">
        <w:t>3. letnika PMIN 1. stopnje</w:t>
      </w:r>
      <w:r w:rsidRPr="002E4A68">
        <w:t xml:space="preserve">. </w:t>
      </w:r>
    </w:p>
    <w:p w14:paraId="172D698F" w14:textId="77777777" w:rsidR="00E73B2C" w:rsidRDefault="00E73B2C" w:rsidP="00E73B2C"/>
    <w:p w14:paraId="4437631F" w14:textId="77777777" w:rsidR="00E73B2C" w:rsidRPr="002E4A68" w:rsidRDefault="00E73B2C" w:rsidP="00E73B2C">
      <w:r>
        <w:t xml:space="preserve">Fakulteta študentom omogoča, da si sami lahko izberejo izvajalca prakse, pri kateremu se dogovorijo za opravljanje prakse. </w:t>
      </w:r>
      <w:r w:rsidRPr="00BF5D34">
        <w:t>V</w:t>
      </w:r>
      <w:r>
        <w:t xml:space="preserve"> </w:t>
      </w:r>
      <w:r w:rsidRPr="00BF5D34">
        <w:t>primeru, da si študent ne more zagotoviti mesta za prakso, mu pri tem pomaga fakulteta.</w:t>
      </w:r>
      <w:r>
        <w:t xml:space="preserve"> V ta namen je fakulteta sklenila že 14 Dogovorov o sodelovanju študentov fakultete pri opravljanju obvezne prakse, od tega kar 9 v študijskem letu 2020/2021. Nabor izvajalcev prakse fakulteta redno posodablja na spletni strani, kjer študentje na enem mestu najdejo vse pomembne informacije in akte, povezane z opravljanjem obvezne prakse. </w:t>
      </w:r>
    </w:p>
    <w:p w14:paraId="1BE283BD" w14:textId="77777777" w:rsidR="00E73B2C" w:rsidRDefault="00E73B2C" w:rsidP="00E73B2C">
      <w:pPr>
        <w:rPr>
          <w:highlight w:val="magenta"/>
        </w:rPr>
      </w:pPr>
    </w:p>
    <w:p w14:paraId="55B520D3" w14:textId="48B058F4" w:rsidR="00E73B2C" w:rsidRPr="00932A68" w:rsidRDefault="00E73B2C" w:rsidP="00E73B2C">
      <w:r w:rsidRPr="006D08C8">
        <w:t xml:space="preserve">Velik poudarek fakulteta namenja tudi kakovosti obvezne prakse. </w:t>
      </w:r>
      <w:r>
        <w:t xml:space="preserve">Slednjo spremlja prek vprašalnikov o kakovosti prakse, ki jih ob koncu prakse izpolnijo študent in mentorja. Na podlagi analize vprašalnikov fakulteta pripravi </w:t>
      </w:r>
      <w:r w:rsidRPr="00932A68">
        <w:t>Samoevalvacijsko poročilo o izvajanju študijske prakse na Evropski pravni fakulteti Nove univerze 2020/2021</w:t>
      </w:r>
      <w:r>
        <w:t xml:space="preserve">. </w:t>
      </w:r>
    </w:p>
    <w:p w14:paraId="5C704527" w14:textId="77777777" w:rsidR="007A1EA9" w:rsidRPr="00492F1A" w:rsidRDefault="007A1EA9" w:rsidP="007A1EA9">
      <w:pPr>
        <w:pStyle w:val="Naslov2"/>
        <w:ind w:left="578" w:hanging="578"/>
        <w:rPr>
          <w:rFonts w:asciiTheme="minorHAnsi" w:hAnsiTheme="minorHAnsi" w:cstheme="minorHAnsi"/>
        </w:rPr>
      </w:pPr>
      <w:bookmarkStart w:id="61" w:name="_Toc524015067"/>
      <w:bookmarkStart w:id="62" w:name="_Toc534627265"/>
      <w:bookmarkStart w:id="63" w:name="_Toc67924479"/>
      <w:bookmarkStart w:id="64" w:name="_Toc100144400"/>
      <w:r w:rsidRPr="00492F1A">
        <w:rPr>
          <w:rFonts w:asciiTheme="minorHAnsi" w:hAnsiTheme="minorHAnsi" w:cstheme="minorHAnsi"/>
        </w:rPr>
        <w:t>E-IZOBRAŽEVANJE</w:t>
      </w:r>
      <w:bookmarkEnd w:id="61"/>
      <w:bookmarkEnd w:id="62"/>
      <w:bookmarkEnd w:id="63"/>
      <w:bookmarkEnd w:id="64"/>
      <w:r w:rsidRPr="00492F1A">
        <w:rPr>
          <w:rFonts w:asciiTheme="minorHAnsi" w:hAnsiTheme="minorHAnsi" w:cstheme="minorHAnsi"/>
        </w:rPr>
        <w:t xml:space="preserve">                                                                                                                                                                                                       </w:t>
      </w:r>
    </w:p>
    <w:p w14:paraId="2FFE8C51" w14:textId="77777777" w:rsidR="00326845" w:rsidRPr="004B52B9" w:rsidRDefault="00326845" w:rsidP="00326845">
      <w:pPr>
        <w:pStyle w:val="Naslov3"/>
        <w:rPr>
          <w:rFonts w:asciiTheme="minorHAnsi" w:hAnsiTheme="minorHAnsi" w:cstheme="minorHAnsi"/>
        </w:rPr>
      </w:pPr>
      <w:bookmarkStart w:id="65" w:name="_Toc100144401"/>
      <w:r>
        <w:rPr>
          <w:rFonts w:asciiTheme="minorHAnsi" w:hAnsiTheme="minorHAnsi" w:cstheme="minorHAnsi"/>
        </w:rPr>
        <w:t>eUčilnica (</w:t>
      </w:r>
      <w:r w:rsidRPr="004B52B9">
        <w:rPr>
          <w:rFonts w:asciiTheme="minorHAnsi" w:hAnsiTheme="minorHAnsi" w:cstheme="minorHAnsi"/>
        </w:rPr>
        <w:t>Moodle</w:t>
      </w:r>
      <w:r>
        <w:rPr>
          <w:rFonts w:asciiTheme="minorHAnsi" w:hAnsiTheme="minorHAnsi" w:cstheme="minorHAnsi"/>
        </w:rPr>
        <w:t>)</w:t>
      </w:r>
      <w:bookmarkEnd w:id="65"/>
    </w:p>
    <w:p w14:paraId="5359DBBD" w14:textId="77777777" w:rsidR="00326845" w:rsidRDefault="00326845" w:rsidP="00326845">
      <w:pPr>
        <w:rPr>
          <w:rFonts w:asciiTheme="minorHAnsi" w:hAnsiTheme="minorHAnsi" w:cstheme="minorHAnsi"/>
        </w:rPr>
      </w:pPr>
      <w:r w:rsidRPr="000A2C94">
        <w:rPr>
          <w:rFonts w:asciiTheme="minorHAnsi" w:hAnsiTheme="minorHAnsi" w:cstheme="minorHAnsi"/>
        </w:rPr>
        <w:t xml:space="preserve">V študijskem letu 2019/2020 je Nova univerze vsled epidemiološke situacije, povezane z izbruhom virusa COVID-19, prilagodila študijski proces na način, da je ta potekal varno in kvalitetno za vse udeležence študijskega procesa. Ker se epidemiološke razmere v študijskem letu 2020/2021 niso umirile, se je celoten študijski proces izvedel na daljavo preko </w:t>
      </w:r>
      <w:r>
        <w:rPr>
          <w:rFonts w:asciiTheme="minorHAnsi" w:hAnsiTheme="minorHAnsi" w:cstheme="minorHAnsi"/>
        </w:rPr>
        <w:t>platforme</w:t>
      </w:r>
      <w:r w:rsidRPr="000A2C94">
        <w:rPr>
          <w:rFonts w:asciiTheme="minorHAnsi" w:hAnsiTheme="minorHAnsi" w:cstheme="minorHAnsi"/>
        </w:rPr>
        <w:t xml:space="preserve"> Moodle. Študijske obveznosti (predavanja, vaje, izpiti) so potekali v živo, tj. po pripravljenem urniku, kar je omogočalo neposredno interakcijo študentov s predavatelji. </w:t>
      </w:r>
      <w:r>
        <w:rPr>
          <w:rFonts w:asciiTheme="minorHAnsi" w:hAnsiTheme="minorHAnsi" w:cstheme="minorHAnsi"/>
        </w:rPr>
        <w:t>Platforma Moodle, do katere študentje dostopajo z uporabniškim imenom in geslom, omogoča k</w:t>
      </w:r>
      <w:r w:rsidRPr="000A2C94">
        <w:rPr>
          <w:rFonts w:asciiTheme="minorHAnsi" w:hAnsiTheme="minorHAnsi" w:cstheme="minorHAnsi"/>
        </w:rPr>
        <w:t>omunikacijo med profesorji in študenti</w:t>
      </w:r>
      <w:r>
        <w:rPr>
          <w:rFonts w:asciiTheme="minorHAnsi" w:hAnsiTheme="minorHAnsi" w:cstheme="minorHAnsi"/>
        </w:rPr>
        <w:t>, d</w:t>
      </w:r>
      <w:r w:rsidRPr="000A2C94">
        <w:rPr>
          <w:rFonts w:asciiTheme="minorHAnsi" w:hAnsiTheme="minorHAnsi" w:cstheme="minorHAnsi"/>
        </w:rPr>
        <w:t>ostop do aktualnih novic vezanih na posamezen predmet</w:t>
      </w:r>
      <w:r>
        <w:rPr>
          <w:rFonts w:asciiTheme="minorHAnsi" w:hAnsiTheme="minorHAnsi" w:cstheme="minorHAnsi"/>
        </w:rPr>
        <w:t>, d</w:t>
      </w:r>
      <w:r w:rsidRPr="000A2C94">
        <w:rPr>
          <w:rFonts w:asciiTheme="minorHAnsi" w:hAnsiTheme="minorHAnsi" w:cstheme="minorHAnsi"/>
        </w:rPr>
        <w:t>ostop do navodil in literature</w:t>
      </w:r>
      <w:r>
        <w:rPr>
          <w:rFonts w:asciiTheme="minorHAnsi" w:hAnsiTheme="minorHAnsi" w:cstheme="minorHAnsi"/>
        </w:rPr>
        <w:t>, o</w:t>
      </w:r>
      <w:r w:rsidRPr="000A2C94">
        <w:rPr>
          <w:rFonts w:asciiTheme="minorHAnsi" w:hAnsiTheme="minorHAnsi" w:cstheme="minorHAnsi"/>
        </w:rPr>
        <w:t>pravljanje e-vaj</w:t>
      </w:r>
      <w:r>
        <w:rPr>
          <w:rFonts w:asciiTheme="minorHAnsi" w:hAnsiTheme="minorHAnsi" w:cstheme="minorHAnsi"/>
        </w:rPr>
        <w:t xml:space="preserve"> in drugih </w:t>
      </w:r>
      <w:r w:rsidRPr="000A2C94">
        <w:rPr>
          <w:rFonts w:asciiTheme="minorHAnsi" w:hAnsiTheme="minorHAnsi" w:cstheme="minorHAnsi"/>
        </w:rPr>
        <w:t>obveznosti</w:t>
      </w:r>
      <w:r>
        <w:rPr>
          <w:rFonts w:asciiTheme="minorHAnsi" w:hAnsiTheme="minorHAnsi" w:cstheme="minorHAnsi"/>
        </w:rPr>
        <w:t xml:space="preserve">. </w:t>
      </w:r>
    </w:p>
    <w:p w14:paraId="394FB31C" w14:textId="77777777" w:rsidR="00326845" w:rsidRDefault="00326845" w:rsidP="00326845">
      <w:pPr>
        <w:rPr>
          <w:rFonts w:asciiTheme="minorHAnsi" w:hAnsiTheme="minorHAnsi" w:cstheme="minorHAnsi"/>
        </w:rPr>
      </w:pPr>
    </w:p>
    <w:p w14:paraId="36F49028" w14:textId="55E68D7C" w:rsidR="00D061B0" w:rsidRPr="000A2C94" w:rsidRDefault="00326845" w:rsidP="00326845">
      <w:pPr>
        <w:rPr>
          <w:rFonts w:asciiTheme="minorHAnsi" w:hAnsiTheme="minorHAnsi" w:cstheme="minorHAnsi"/>
          <w:lang w:eastAsia="sl-SI"/>
        </w:rPr>
      </w:pPr>
      <w:r>
        <w:rPr>
          <w:rFonts w:asciiTheme="minorHAnsi" w:hAnsiTheme="minorHAnsi" w:cstheme="minorHAnsi"/>
        </w:rPr>
        <w:t xml:space="preserve">V študijskem letu 2020/2021 so se </w:t>
      </w:r>
      <w:r w:rsidRPr="000A2C94">
        <w:rPr>
          <w:rFonts w:asciiTheme="minorHAnsi" w:hAnsiTheme="minorHAnsi" w:cstheme="minorHAnsi"/>
        </w:rPr>
        <w:t xml:space="preserve">predavanja </w:t>
      </w:r>
      <w:r>
        <w:rPr>
          <w:rFonts w:asciiTheme="minorHAnsi" w:hAnsiTheme="minorHAnsi" w:cstheme="minorHAnsi"/>
        </w:rPr>
        <w:t xml:space="preserve">snemala. Posnetki predavanj so bili </w:t>
      </w:r>
      <w:r w:rsidRPr="000A2C94">
        <w:rPr>
          <w:rFonts w:asciiTheme="minorHAnsi" w:hAnsiTheme="minorHAnsi" w:cstheme="minorHAnsi"/>
        </w:rPr>
        <w:t>objavljen</w:t>
      </w:r>
      <w:r>
        <w:rPr>
          <w:rFonts w:asciiTheme="minorHAnsi" w:hAnsiTheme="minorHAnsi" w:cstheme="minorHAnsi"/>
        </w:rPr>
        <w:t>i</w:t>
      </w:r>
      <w:r w:rsidRPr="000A2C94">
        <w:rPr>
          <w:rFonts w:asciiTheme="minorHAnsi" w:hAnsiTheme="minorHAnsi" w:cstheme="minorHAnsi"/>
        </w:rPr>
        <w:t xml:space="preserve"> v e</w:t>
      </w:r>
      <w:r>
        <w:rPr>
          <w:rFonts w:asciiTheme="minorHAnsi" w:hAnsiTheme="minorHAnsi" w:cstheme="minorHAnsi"/>
        </w:rPr>
        <w:t>U</w:t>
      </w:r>
      <w:r w:rsidRPr="000A2C94">
        <w:rPr>
          <w:rFonts w:asciiTheme="minorHAnsi" w:hAnsiTheme="minorHAnsi" w:cstheme="minorHAnsi"/>
        </w:rPr>
        <w:t xml:space="preserve">čilnici predmetov ter </w:t>
      </w:r>
      <w:r>
        <w:rPr>
          <w:rFonts w:asciiTheme="minorHAnsi" w:hAnsiTheme="minorHAnsi" w:cstheme="minorHAnsi"/>
        </w:rPr>
        <w:t xml:space="preserve">so bili </w:t>
      </w:r>
      <w:r w:rsidRPr="000A2C94">
        <w:rPr>
          <w:rFonts w:asciiTheme="minorHAnsi" w:hAnsiTheme="minorHAnsi" w:cstheme="minorHAnsi"/>
        </w:rPr>
        <w:t xml:space="preserve">študentom na voljo za kasnejši ogled skozi celotno študijsko leto. S tem </w:t>
      </w:r>
      <w:r>
        <w:rPr>
          <w:rFonts w:asciiTheme="minorHAnsi" w:hAnsiTheme="minorHAnsi" w:cstheme="minorHAnsi"/>
        </w:rPr>
        <w:t>se je</w:t>
      </w:r>
      <w:r w:rsidRPr="000A2C94">
        <w:rPr>
          <w:rFonts w:asciiTheme="minorHAnsi" w:hAnsiTheme="minorHAnsi" w:cstheme="minorHAnsi"/>
        </w:rPr>
        <w:t xml:space="preserve">, ne glede na epidemiološko situacijo, vsem študentom Nove univerze </w:t>
      </w:r>
      <w:r>
        <w:rPr>
          <w:rFonts w:asciiTheme="minorHAnsi" w:hAnsiTheme="minorHAnsi" w:cstheme="minorHAnsi"/>
        </w:rPr>
        <w:t>omogočilo</w:t>
      </w:r>
      <w:r w:rsidRPr="000A2C94">
        <w:rPr>
          <w:rFonts w:asciiTheme="minorHAnsi" w:hAnsiTheme="minorHAnsi" w:cstheme="minorHAnsi"/>
        </w:rPr>
        <w:t xml:space="preserve"> kvalitetno spremljanje študijskega procesa.</w:t>
      </w:r>
      <w:r>
        <w:rPr>
          <w:rFonts w:asciiTheme="minorHAnsi" w:hAnsiTheme="minorHAnsi" w:cstheme="minorHAnsi"/>
        </w:rPr>
        <w:t xml:space="preserve"> Poleg posnetkov predavanj je v eUčilnici predmetov na voljo tudi drugo</w:t>
      </w:r>
      <w:r w:rsidRPr="00E90746">
        <w:rPr>
          <w:rFonts w:asciiTheme="minorHAnsi" w:hAnsiTheme="minorHAnsi" w:cstheme="minorHAnsi"/>
          <w:lang w:eastAsia="sl-SI"/>
        </w:rPr>
        <w:t xml:space="preserve"> študijsko gradivo, kot so skripte, prosojnice predavanj, primeri izpitov in podobno. Poleg </w:t>
      </w:r>
      <w:r>
        <w:rPr>
          <w:rFonts w:asciiTheme="minorHAnsi" w:hAnsiTheme="minorHAnsi" w:cstheme="minorHAnsi"/>
          <w:lang w:eastAsia="sl-SI"/>
        </w:rPr>
        <w:t xml:space="preserve">pedagoških vsebin, </w:t>
      </w:r>
      <w:r w:rsidRPr="00E90746">
        <w:rPr>
          <w:rFonts w:asciiTheme="minorHAnsi" w:hAnsiTheme="minorHAnsi" w:cstheme="minorHAnsi"/>
          <w:lang w:eastAsia="sl-SI"/>
        </w:rPr>
        <w:t xml:space="preserve">se je snemalo tudi okrogle mize, delavnice, navodila za pisanje in preverjanje diplomskih in seminarskih del, jesenske in spomladanske šole. </w:t>
      </w:r>
      <w:r w:rsidR="00D061B0">
        <w:rPr>
          <w:rFonts w:asciiTheme="minorHAnsi" w:hAnsiTheme="minorHAnsi" w:cstheme="minorHAnsi"/>
          <w:lang w:eastAsia="sl-SI"/>
        </w:rPr>
        <w:t xml:space="preserve">Študenti so glede delovanja portala izrazili željo po hitrejšem nalaganju posnetkov in nemotenem delovanju, saj se je sistem večkrat izklopil med samo uporabo. </w:t>
      </w:r>
    </w:p>
    <w:p w14:paraId="5A19DC09" w14:textId="1C3BFB1C" w:rsidR="007A1EA9" w:rsidRPr="00E90746" w:rsidRDefault="004B52B9" w:rsidP="007A1EA9">
      <w:pPr>
        <w:pStyle w:val="Naslov3"/>
        <w:rPr>
          <w:rFonts w:asciiTheme="minorHAnsi" w:hAnsiTheme="minorHAnsi" w:cstheme="minorHAnsi"/>
        </w:rPr>
      </w:pPr>
      <w:bookmarkStart w:id="66" w:name="_Toc100144402"/>
      <w:r>
        <w:rPr>
          <w:rFonts w:asciiTheme="minorHAnsi" w:hAnsiTheme="minorHAnsi" w:cstheme="minorHAnsi"/>
        </w:rPr>
        <w:t>eUniverza</w:t>
      </w:r>
      <w:bookmarkEnd w:id="66"/>
    </w:p>
    <w:p w14:paraId="611A91E6" w14:textId="7482D0F0" w:rsidR="00326845" w:rsidRDefault="00326845" w:rsidP="007A1EA9">
      <w:pPr>
        <w:rPr>
          <w:rFonts w:asciiTheme="minorHAnsi" w:hAnsiTheme="minorHAnsi" w:cstheme="minorHAnsi"/>
          <w:lang w:eastAsia="sl-SI"/>
        </w:rPr>
      </w:pPr>
      <w:r>
        <w:rPr>
          <w:rFonts w:asciiTheme="minorHAnsi" w:hAnsiTheme="minorHAnsi" w:cstheme="minorHAnsi"/>
          <w:lang w:eastAsia="sl-SI"/>
        </w:rPr>
        <w:t xml:space="preserve">Fakulteta je pred leti </w:t>
      </w:r>
      <w:r w:rsidRPr="00326845">
        <w:rPr>
          <w:rFonts w:asciiTheme="minorHAnsi" w:hAnsiTheme="minorHAnsi" w:cstheme="minorHAnsi"/>
          <w:lang w:eastAsia="sl-SI"/>
        </w:rPr>
        <w:t>oblikova</w:t>
      </w:r>
      <w:r>
        <w:rPr>
          <w:rFonts w:asciiTheme="minorHAnsi" w:hAnsiTheme="minorHAnsi" w:cstheme="minorHAnsi"/>
          <w:lang w:eastAsia="sl-SI"/>
        </w:rPr>
        <w:t>la portala</w:t>
      </w:r>
      <w:r w:rsidRPr="00326845">
        <w:rPr>
          <w:rFonts w:asciiTheme="minorHAnsi" w:hAnsiTheme="minorHAnsi" w:cstheme="minorHAnsi"/>
          <w:lang w:eastAsia="sl-SI"/>
        </w:rPr>
        <w:t xml:space="preserve">, ki na enem mestu združuje obsežne študijske vsebine v obliki videoposnetkov predavanj in predavalnic, študijskih videoposnetkov in številnih ostalih gradiv (ppt prezentacije, članki, skripte, povzetki, kratki kvizi, etc.). </w:t>
      </w:r>
    </w:p>
    <w:p w14:paraId="18AF9DE6" w14:textId="77777777" w:rsidR="00326845" w:rsidRDefault="00326845" w:rsidP="007A1EA9">
      <w:pPr>
        <w:rPr>
          <w:rFonts w:asciiTheme="minorHAnsi" w:hAnsiTheme="minorHAnsi" w:cstheme="minorHAnsi"/>
          <w:lang w:eastAsia="sl-SI"/>
        </w:rPr>
      </w:pPr>
    </w:p>
    <w:p w14:paraId="386F7CD3" w14:textId="155003F4" w:rsidR="007A1EA9" w:rsidRDefault="00326845" w:rsidP="007A1EA9">
      <w:pPr>
        <w:rPr>
          <w:rFonts w:asciiTheme="minorHAnsi" w:hAnsiTheme="minorHAnsi" w:cstheme="minorHAnsi"/>
          <w:lang w:eastAsia="sl-SI"/>
        </w:rPr>
      </w:pPr>
      <w:r>
        <w:rPr>
          <w:rFonts w:asciiTheme="minorHAnsi" w:hAnsiTheme="minorHAnsi" w:cstheme="minorHAnsi"/>
          <w:lang w:eastAsia="sl-SI"/>
        </w:rPr>
        <w:t xml:space="preserve">Dostop do portala </w:t>
      </w:r>
      <w:r w:rsidR="007A1EA9" w:rsidRPr="00E90746">
        <w:rPr>
          <w:rFonts w:asciiTheme="minorHAnsi" w:hAnsiTheme="minorHAnsi" w:cstheme="minorHAnsi"/>
          <w:lang w:eastAsia="sl-SI"/>
        </w:rPr>
        <w:t xml:space="preserve">je bil omogočen vsem študentom fakultete. </w:t>
      </w:r>
      <w:r>
        <w:rPr>
          <w:rFonts w:asciiTheme="minorHAnsi" w:hAnsiTheme="minorHAnsi" w:cstheme="minorHAnsi"/>
          <w:lang w:eastAsia="sl-SI"/>
        </w:rPr>
        <w:t>Portal je omogočal</w:t>
      </w:r>
      <w:r w:rsidR="007A1EA9" w:rsidRPr="00E90746">
        <w:rPr>
          <w:rFonts w:asciiTheme="minorHAnsi" w:hAnsiTheme="minorHAnsi" w:cstheme="minorHAnsi"/>
          <w:lang w:eastAsia="sl-SI"/>
        </w:rPr>
        <w:t xml:space="preserve"> večje prilag</w:t>
      </w:r>
      <w:r>
        <w:rPr>
          <w:rFonts w:asciiTheme="minorHAnsi" w:hAnsiTheme="minorHAnsi" w:cstheme="minorHAnsi"/>
          <w:lang w:eastAsia="sl-SI"/>
        </w:rPr>
        <w:t>odljivosti študija in ponujal tudi dodatne študijske</w:t>
      </w:r>
      <w:r w:rsidR="007A1EA9" w:rsidRPr="00E90746">
        <w:rPr>
          <w:rFonts w:asciiTheme="minorHAnsi" w:hAnsiTheme="minorHAnsi" w:cstheme="minorHAnsi"/>
          <w:lang w:eastAsia="sl-SI"/>
        </w:rPr>
        <w:t xml:space="preserve"> vsebin</w:t>
      </w:r>
      <w:r>
        <w:rPr>
          <w:rFonts w:asciiTheme="minorHAnsi" w:hAnsiTheme="minorHAnsi" w:cstheme="minorHAnsi"/>
          <w:lang w:eastAsia="sl-SI"/>
        </w:rPr>
        <w:t>e</w:t>
      </w:r>
      <w:r w:rsidR="007A1EA9" w:rsidRPr="00E90746">
        <w:rPr>
          <w:rFonts w:asciiTheme="minorHAnsi" w:hAnsiTheme="minorHAnsi" w:cstheme="minorHAnsi"/>
          <w:lang w:eastAsia="sl-SI"/>
        </w:rPr>
        <w:t xml:space="preserve">, ki </w:t>
      </w:r>
      <w:r>
        <w:rPr>
          <w:rFonts w:asciiTheme="minorHAnsi" w:hAnsiTheme="minorHAnsi" w:cstheme="minorHAnsi"/>
          <w:lang w:eastAsia="sl-SI"/>
        </w:rPr>
        <w:t xml:space="preserve">so </w:t>
      </w:r>
      <w:r w:rsidR="007A1EA9" w:rsidRPr="00E90746">
        <w:rPr>
          <w:rFonts w:asciiTheme="minorHAnsi" w:hAnsiTheme="minorHAnsi" w:cstheme="minorHAnsi"/>
          <w:lang w:eastAsia="sl-SI"/>
        </w:rPr>
        <w:t xml:space="preserve">študentom </w:t>
      </w:r>
      <w:r>
        <w:rPr>
          <w:rFonts w:asciiTheme="minorHAnsi" w:hAnsiTheme="minorHAnsi" w:cstheme="minorHAnsi"/>
          <w:lang w:eastAsia="sl-SI"/>
        </w:rPr>
        <w:t>lajšale študijski proces</w:t>
      </w:r>
      <w:r w:rsidR="007A1EA9" w:rsidRPr="00E90746">
        <w:rPr>
          <w:rFonts w:asciiTheme="minorHAnsi" w:hAnsiTheme="minorHAnsi" w:cstheme="minorHAnsi"/>
          <w:lang w:eastAsia="sl-SI"/>
        </w:rPr>
        <w:t>. Ključna nadgradnja portala</w:t>
      </w:r>
      <w:r w:rsidR="007A1EA9">
        <w:rPr>
          <w:rFonts w:asciiTheme="minorHAnsi" w:hAnsiTheme="minorHAnsi" w:cstheme="minorHAnsi"/>
          <w:lang w:eastAsia="sl-SI"/>
        </w:rPr>
        <w:t>,</w:t>
      </w:r>
      <w:r w:rsidR="007A1EA9" w:rsidRPr="00E90746">
        <w:rPr>
          <w:rFonts w:asciiTheme="minorHAnsi" w:hAnsiTheme="minorHAnsi" w:cstheme="minorHAnsi"/>
          <w:lang w:eastAsia="sl-SI"/>
        </w:rPr>
        <w:t xml:space="preserve"> s ciljem modularizacije učnih vsebin – možnost dostopanja do posameznih predmetov, je potekala v študijskem letu 2013/14. Nadgradnja portala, ki se je nadaljevala tudi v naslednjih študijskih letih, je doprinesla </w:t>
      </w:r>
      <w:r w:rsidR="007A1EA9">
        <w:rPr>
          <w:rFonts w:asciiTheme="minorHAnsi" w:hAnsiTheme="minorHAnsi" w:cstheme="minorHAnsi"/>
          <w:lang w:eastAsia="sl-SI"/>
        </w:rPr>
        <w:t xml:space="preserve">k </w:t>
      </w:r>
      <w:r w:rsidR="007A1EA9" w:rsidRPr="00E90746">
        <w:rPr>
          <w:rFonts w:asciiTheme="minorHAnsi" w:hAnsiTheme="minorHAnsi" w:cstheme="minorHAnsi"/>
          <w:lang w:eastAsia="sl-SI"/>
        </w:rPr>
        <w:t>boljš</w:t>
      </w:r>
      <w:r w:rsidR="007A1EA9">
        <w:rPr>
          <w:rFonts w:asciiTheme="minorHAnsi" w:hAnsiTheme="minorHAnsi" w:cstheme="minorHAnsi"/>
          <w:lang w:eastAsia="sl-SI"/>
        </w:rPr>
        <w:t>i</w:t>
      </w:r>
      <w:r w:rsidR="007A1EA9" w:rsidRPr="00E90746">
        <w:rPr>
          <w:rFonts w:asciiTheme="minorHAnsi" w:hAnsiTheme="minorHAnsi" w:cstheme="minorHAnsi"/>
          <w:lang w:eastAsia="sl-SI"/>
        </w:rPr>
        <w:t xml:space="preserve"> preglednost</w:t>
      </w:r>
      <w:r w:rsidR="007A1EA9">
        <w:rPr>
          <w:rFonts w:asciiTheme="minorHAnsi" w:hAnsiTheme="minorHAnsi" w:cstheme="minorHAnsi"/>
          <w:lang w:eastAsia="sl-SI"/>
        </w:rPr>
        <w:t>i</w:t>
      </w:r>
      <w:r w:rsidR="007A1EA9" w:rsidRPr="00E90746">
        <w:rPr>
          <w:rFonts w:asciiTheme="minorHAnsi" w:hAnsiTheme="minorHAnsi" w:cstheme="minorHAnsi"/>
          <w:lang w:eastAsia="sl-SI"/>
        </w:rPr>
        <w:t xml:space="preserve"> portala ter poenostavitev možnosti objavljanja dodatnih gradiv. V letih razvoja je portal postal priljubljen med študenti, ki so ga uporabljali kot dodaten učni pripomoček, zlasti v predizpitnem obdobju. Pomembn</w:t>
      </w:r>
      <w:r w:rsidR="007A1EA9">
        <w:rPr>
          <w:rFonts w:asciiTheme="minorHAnsi" w:hAnsiTheme="minorHAnsi" w:cstheme="minorHAnsi"/>
          <w:lang w:eastAsia="sl-SI"/>
        </w:rPr>
        <w:t>o</w:t>
      </w:r>
      <w:r w:rsidR="007A1EA9" w:rsidRPr="00E90746">
        <w:rPr>
          <w:rFonts w:asciiTheme="minorHAnsi" w:hAnsiTheme="minorHAnsi" w:cstheme="minorHAnsi"/>
          <w:lang w:eastAsia="sl-SI"/>
        </w:rPr>
        <w:t xml:space="preserve"> spremembo je z uvedbo enotnega portala za </w:t>
      </w:r>
      <w:r w:rsidR="005347EC">
        <w:rPr>
          <w:rFonts w:asciiTheme="minorHAnsi" w:hAnsiTheme="minorHAnsi" w:cstheme="minorHAnsi"/>
          <w:lang w:eastAsia="sl-SI"/>
        </w:rPr>
        <w:t>NU, E</w:t>
      </w:r>
      <w:r w:rsidR="00393786">
        <w:rPr>
          <w:rFonts w:asciiTheme="minorHAnsi" w:hAnsiTheme="minorHAnsi" w:cstheme="minorHAnsi"/>
          <w:lang w:eastAsia="sl-SI"/>
        </w:rPr>
        <w:t>vro</w:t>
      </w:r>
      <w:r w:rsidR="005347EC">
        <w:rPr>
          <w:rFonts w:asciiTheme="minorHAnsi" w:hAnsiTheme="minorHAnsi" w:cstheme="minorHAnsi"/>
          <w:lang w:eastAsia="sl-SI"/>
        </w:rPr>
        <w:t>-PF</w:t>
      </w:r>
      <w:r w:rsidR="00393786">
        <w:rPr>
          <w:rFonts w:asciiTheme="minorHAnsi" w:hAnsiTheme="minorHAnsi" w:cstheme="minorHAnsi"/>
          <w:lang w:eastAsia="sl-SI"/>
        </w:rPr>
        <w:t xml:space="preserve"> </w:t>
      </w:r>
      <w:r w:rsidR="007A1EA9" w:rsidRPr="00E90746">
        <w:rPr>
          <w:rFonts w:asciiTheme="minorHAnsi" w:hAnsiTheme="minorHAnsi" w:cstheme="minorHAnsi"/>
          <w:lang w:eastAsia="sl-SI"/>
        </w:rPr>
        <w:t xml:space="preserve">in FDŠ NU, pod imenom </w:t>
      </w:r>
      <w:r w:rsidR="007A1EA9" w:rsidRPr="00E90746">
        <w:rPr>
          <w:rFonts w:asciiTheme="minorHAnsi" w:hAnsiTheme="minorHAnsi" w:cstheme="minorHAnsi"/>
          <w:b/>
          <w:lang w:eastAsia="sl-SI"/>
        </w:rPr>
        <w:t>eUniverza,</w:t>
      </w:r>
      <w:r w:rsidR="007A1EA9" w:rsidRPr="00E90746">
        <w:rPr>
          <w:rFonts w:asciiTheme="minorHAnsi" w:hAnsiTheme="minorHAnsi" w:cstheme="minorHAnsi"/>
          <w:lang w:eastAsia="sl-SI"/>
        </w:rPr>
        <w:t xml:space="preserve"> prineslo študijsko leto 2015/16. Uvedena je bila popolnoma nova zasnova delitve vseh objavljenih vsebin na portalu, in sicer je bila delitev vseh vsebin, ki je bila prvotno narejena na osnovi programov posamezne fakultete, razdeljena po posameznih fakultetah in nadalje znotraj fakultet po posameznih programih, nato po letnikih in na </w:t>
      </w:r>
      <w:r w:rsidR="007A1EA9" w:rsidRPr="00E90746">
        <w:rPr>
          <w:rFonts w:asciiTheme="minorHAnsi" w:hAnsiTheme="minorHAnsi" w:cstheme="minorHAnsi"/>
          <w:lang w:eastAsia="sl-SI"/>
        </w:rPr>
        <w:lastRenderedPageBreak/>
        <w:t>koncu še glede na redna in izredna predavanja.</w:t>
      </w:r>
      <w:r w:rsidR="004B52B9">
        <w:rPr>
          <w:rFonts w:asciiTheme="minorHAnsi" w:hAnsiTheme="minorHAnsi" w:cstheme="minorHAnsi"/>
          <w:lang w:eastAsia="sl-SI"/>
        </w:rPr>
        <w:t xml:space="preserve"> </w:t>
      </w:r>
      <w:r w:rsidR="007A1EA9" w:rsidRPr="00694120">
        <w:rPr>
          <w:rFonts w:asciiTheme="minorHAnsi" w:hAnsiTheme="minorHAnsi" w:cstheme="minorHAnsi"/>
        </w:rPr>
        <w:t xml:space="preserve">eUniverza je </w:t>
      </w:r>
      <w:r>
        <w:rPr>
          <w:rFonts w:asciiTheme="minorHAnsi" w:hAnsiTheme="minorHAnsi" w:cstheme="minorHAnsi"/>
        </w:rPr>
        <w:t xml:space="preserve">bila </w:t>
      </w:r>
      <w:r w:rsidR="007A1EA9" w:rsidRPr="00694120">
        <w:rPr>
          <w:rFonts w:asciiTheme="minorHAnsi" w:hAnsiTheme="minorHAnsi" w:cstheme="minorHAnsi"/>
        </w:rPr>
        <w:t xml:space="preserve">odlična priložnost za mnoge, ki jim klasična oblika študija </w:t>
      </w:r>
      <w:r>
        <w:rPr>
          <w:rFonts w:asciiTheme="minorHAnsi" w:hAnsiTheme="minorHAnsi" w:cstheme="minorHAnsi"/>
        </w:rPr>
        <w:t>ni</w:t>
      </w:r>
      <w:r w:rsidR="007A1EA9" w:rsidRPr="00694120">
        <w:rPr>
          <w:rFonts w:asciiTheme="minorHAnsi" w:hAnsiTheme="minorHAnsi" w:cstheme="minorHAnsi"/>
        </w:rPr>
        <w:t xml:space="preserve"> ustreza</w:t>
      </w:r>
      <w:r>
        <w:rPr>
          <w:rFonts w:asciiTheme="minorHAnsi" w:hAnsiTheme="minorHAnsi" w:cstheme="minorHAnsi"/>
        </w:rPr>
        <w:t>la</w:t>
      </w:r>
      <w:r w:rsidR="007A1EA9" w:rsidRPr="00694120">
        <w:rPr>
          <w:rFonts w:asciiTheme="minorHAnsi" w:hAnsiTheme="minorHAnsi" w:cstheme="minorHAnsi"/>
        </w:rPr>
        <w:t xml:space="preserve"> </w:t>
      </w:r>
      <w:r>
        <w:rPr>
          <w:rFonts w:asciiTheme="minorHAnsi" w:hAnsiTheme="minorHAnsi" w:cstheme="minorHAnsi"/>
        </w:rPr>
        <w:t xml:space="preserve">saj je </w:t>
      </w:r>
      <w:r w:rsidR="007A1EA9" w:rsidRPr="00694120">
        <w:rPr>
          <w:rFonts w:asciiTheme="minorHAnsi" w:hAnsiTheme="minorHAnsi" w:cstheme="minorHAnsi"/>
        </w:rPr>
        <w:t>omogoča</w:t>
      </w:r>
      <w:r>
        <w:rPr>
          <w:rFonts w:asciiTheme="minorHAnsi" w:hAnsiTheme="minorHAnsi" w:cstheme="minorHAnsi"/>
        </w:rPr>
        <w:t>la</w:t>
      </w:r>
      <w:r w:rsidR="007A1EA9" w:rsidRPr="00694120">
        <w:rPr>
          <w:rFonts w:asciiTheme="minorHAnsi" w:hAnsiTheme="minorHAnsi" w:cstheme="minorHAnsi"/>
        </w:rPr>
        <w:t xml:space="preserve"> veliko fleksibilnost in možnost lastne organizacije časa in prostora za u</w:t>
      </w:r>
      <w:r w:rsidR="003C5E82">
        <w:rPr>
          <w:rFonts w:asciiTheme="minorHAnsi" w:hAnsiTheme="minorHAnsi" w:cstheme="minorHAnsi"/>
        </w:rPr>
        <w:t xml:space="preserve">čenje. Študij prek eUniverze </w:t>
      </w:r>
      <w:r w:rsidR="007A1EA9" w:rsidRPr="00694120">
        <w:rPr>
          <w:rFonts w:asciiTheme="minorHAnsi" w:hAnsiTheme="minorHAnsi" w:cstheme="minorHAnsi"/>
        </w:rPr>
        <w:t xml:space="preserve">ni </w:t>
      </w:r>
      <w:r w:rsidR="003C5E82">
        <w:rPr>
          <w:rFonts w:asciiTheme="minorHAnsi" w:hAnsiTheme="minorHAnsi" w:cstheme="minorHAnsi"/>
        </w:rPr>
        <w:t xml:space="preserve">bil </w:t>
      </w:r>
      <w:r w:rsidR="007A1EA9" w:rsidRPr="00694120">
        <w:rPr>
          <w:rFonts w:asciiTheme="minorHAnsi" w:hAnsiTheme="minorHAnsi" w:cstheme="minorHAnsi"/>
        </w:rPr>
        <w:t xml:space="preserve">mišljen kot nadomestna oblika klasičnemu študiju temveč predvsem kot dopolnitev in nadgradnja klasičnega študija za doseganje še boljših študijskih uspehov. </w:t>
      </w:r>
    </w:p>
    <w:p w14:paraId="6A0C5CB6" w14:textId="1709CEC8" w:rsidR="007A1EA9" w:rsidRPr="00E90746" w:rsidRDefault="007A1EA9" w:rsidP="007A1EA9">
      <w:pPr>
        <w:rPr>
          <w:rFonts w:asciiTheme="minorHAnsi" w:hAnsiTheme="minorHAnsi" w:cstheme="minorHAnsi"/>
          <w:lang w:eastAsia="sl-SI"/>
        </w:rPr>
      </w:pPr>
    </w:p>
    <w:p w14:paraId="1CFDA8C8" w14:textId="033EBE35" w:rsidR="004B52B9" w:rsidRDefault="007A1EA9" w:rsidP="004B52B9">
      <w:pPr>
        <w:rPr>
          <w:rFonts w:asciiTheme="minorHAnsi" w:hAnsiTheme="minorHAnsi" w:cstheme="minorHAnsi"/>
          <w:lang w:eastAsia="sl-SI"/>
        </w:rPr>
      </w:pPr>
      <w:r w:rsidRPr="004B52B9">
        <w:rPr>
          <w:rFonts w:asciiTheme="minorHAnsi" w:hAnsiTheme="minorHAnsi" w:cstheme="minorHAnsi"/>
          <w:lang w:eastAsia="sl-SI"/>
        </w:rPr>
        <w:t xml:space="preserve">Na portalu je </w:t>
      </w:r>
      <w:r w:rsidR="003C5E82">
        <w:rPr>
          <w:rFonts w:asciiTheme="minorHAnsi" w:hAnsiTheme="minorHAnsi" w:cstheme="minorHAnsi"/>
          <w:lang w:eastAsia="sl-SI"/>
        </w:rPr>
        <w:t xml:space="preserve">trenutno </w:t>
      </w:r>
      <w:r w:rsidRPr="004B52B9">
        <w:rPr>
          <w:rFonts w:asciiTheme="minorHAnsi" w:hAnsiTheme="minorHAnsi" w:cstheme="minorHAnsi"/>
          <w:lang w:eastAsia="sl-SI"/>
        </w:rPr>
        <w:t xml:space="preserve">na voljo okoli 1771 objavljenih posnetkov, med drugim je skupaj za vse članice Evro-PF, FDŠ in FSMŠ objavljenih 34 predavanj v angleškem jeziku in 193 predavanj v slovenskem jeziku. Vsebina spletnega portala je razvrščena po različnih področjih in kategorijah. </w:t>
      </w:r>
    </w:p>
    <w:p w14:paraId="7CDBE07E" w14:textId="1A402D00" w:rsidR="00694C70" w:rsidRDefault="00694C70" w:rsidP="004B52B9">
      <w:pPr>
        <w:rPr>
          <w:rFonts w:asciiTheme="minorHAnsi" w:hAnsiTheme="minorHAnsi" w:cstheme="minorHAnsi"/>
          <w:lang w:eastAsia="sl-SI"/>
        </w:rPr>
      </w:pPr>
    </w:p>
    <w:p w14:paraId="2B0B09C8" w14:textId="5D3B27AA" w:rsidR="00694C70" w:rsidRPr="004B52B9" w:rsidRDefault="00694C70" w:rsidP="004B52B9">
      <w:pPr>
        <w:rPr>
          <w:rFonts w:asciiTheme="minorHAnsi" w:hAnsiTheme="minorHAnsi" w:cstheme="minorHAnsi"/>
          <w:lang w:eastAsia="sl-SI"/>
        </w:rPr>
      </w:pPr>
      <w:r>
        <w:rPr>
          <w:rFonts w:asciiTheme="minorHAnsi" w:hAnsiTheme="minorHAnsi" w:cstheme="minorHAnsi"/>
          <w:lang w:eastAsia="sl-SI"/>
        </w:rPr>
        <w:t xml:space="preserve">Vsled epidemiloške situacije, ki se nam je zaradi izbruha korona virusa </w:t>
      </w:r>
      <w:r w:rsidRPr="00694C70">
        <w:rPr>
          <w:rFonts w:asciiTheme="minorHAnsi" w:hAnsiTheme="minorHAnsi" w:cstheme="minorHAnsi"/>
          <w:lang w:eastAsia="sl-SI"/>
        </w:rPr>
        <w:t>SARS-CoV-2 (COVID-19)</w:t>
      </w:r>
      <w:r>
        <w:rPr>
          <w:rFonts w:asciiTheme="minorHAnsi" w:hAnsiTheme="minorHAnsi" w:cstheme="minorHAnsi"/>
          <w:lang w:eastAsia="sl-SI"/>
        </w:rPr>
        <w:t xml:space="preserve"> pripetila leta 2020, je morala Nova univerza hitro reagirati in uvesti spremenjen način izvajanja pedagoškega procesa.  Zaradi slednjega se portal eUniverza ni nadgradil in posodobil</w:t>
      </w:r>
      <w:r w:rsidR="002506C0">
        <w:rPr>
          <w:rFonts w:asciiTheme="minorHAnsi" w:hAnsiTheme="minorHAnsi" w:cstheme="minorHAnsi"/>
          <w:lang w:eastAsia="sl-SI"/>
        </w:rPr>
        <w:t xml:space="preserve">, saj se je Nova univerza za izvajanje pedagoškega procesa odločila za platformo Moodle, ki je primernejša in bolj prilagojena za izvajanje pedagoškega procesa v živo na daljavo. </w:t>
      </w:r>
    </w:p>
    <w:p w14:paraId="7CF4F835" w14:textId="53087C98" w:rsidR="00763422" w:rsidRPr="00763422" w:rsidRDefault="007A1EA9" w:rsidP="007A1EA9">
      <w:pPr>
        <w:pStyle w:val="Naslov2"/>
        <w:ind w:left="578" w:hanging="578"/>
        <w:jc w:val="both"/>
      </w:pPr>
      <w:bookmarkStart w:id="67" w:name="_Toc67924481"/>
      <w:bookmarkStart w:id="68" w:name="_Toc100144403"/>
      <w:r>
        <w:t>VPLIV EPIDEMIJE NOVEGA KORONAVIRUSA NA ŠTUDIJSKI PROCES</w:t>
      </w:r>
      <w:bookmarkEnd w:id="67"/>
      <w:bookmarkEnd w:id="68"/>
    </w:p>
    <w:p w14:paraId="0E065967" w14:textId="065BA0FD" w:rsidR="007A1EA9" w:rsidRDefault="007A1EA9" w:rsidP="007A1EA9">
      <w:r w:rsidRPr="00E2649D">
        <w:t xml:space="preserve">Zaradi poslabšanja epidemioloških razmer v Republiki Sloveniji je Upravni odbor Nove univerze in njenih članic na korespondenčnih sejah sprejel vrsto ukrepov, namenjenih učinkovitemu prehodu na opravljanje študijskih obveznosti na daljavo in pomoči študentom ob tem. NU je od samega začetka sprejetih ukrepov nudila vso potrebno tehnično in drugo podporo visokošolskim učiteljem in sodelavcem na način, da se je študijski proces študijskega leta 2020/2021 izvajal enako uspešno in kakovostno. </w:t>
      </w:r>
      <w:r w:rsidR="00CD72BC">
        <w:t xml:space="preserve">Z namenom nemotene izvedbe študija na daljavo, je NU pred začetkom novega študijskega leta 2020/2021 za celoten akademski zbor NU organizirala izobraževanje glede </w:t>
      </w:r>
      <w:r w:rsidR="00030E00">
        <w:t>uporabe</w:t>
      </w:r>
      <w:r w:rsidR="00CD72BC">
        <w:t xml:space="preserve"> platforme Moodle. </w:t>
      </w:r>
    </w:p>
    <w:p w14:paraId="5E60AF30" w14:textId="125DEF6F" w:rsidR="00E2649D" w:rsidRDefault="00E2649D" w:rsidP="007A1EA9"/>
    <w:p w14:paraId="38B74220" w14:textId="07F1A16F" w:rsidR="007A5CFD" w:rsidRDefault="007A5CFD" w:rsidP="007A1EA9">
      <w:r>
        <w:t xml:space="preserve">Celoten študijski proces se je v študijskem letu 2020/2021 izvedel na daljavo, na način: </w:t>
      </w:r>
    </w:p>
    <w:p w14:paraId="518EC7BB" w14:textId="77777777" w:rsidR="007A5CFD" w:rsidRPr="005A4058" w:rsidRDefault="00E2649D" w:rsidP="00FA59BB">
      <w:pPr>
        <w:pStyle w:val="Odstavekseznama"/>
        <w:numPr>
          <w:ilvl w:val="0"/>
          <w:numId w:val="31"/>
        </w:numPr>
      </w:pPr>
      <w:r w:rsidRPr="005A4058">
        <w:t xml:space="preserve">Vsa predavanja so tako potekala v živo v e-učilnicah preko platforme Moodle/Big Blue Button. Ogled predavanj je bil seveda omogočen vsem študentom; tako rednim kot izrednim in ne glede na lokacijo izvajanja študija. Vsa predavanja so bila tudi posneta, posnetki predavanj pa shranjeni in študentom na voljo v e-učilnici do konca študijskega leta. V e-učilnici so potekale tudi e-vaje. Na enem mestu je bilo objavljeno vse gradivo posameznega predmeta.  </w:t>
      </w:r>
      <w:r w:rsidR="007A5CFD" w:rsidRPr="005A4058">
        <w:t>Po ustaljeni praksi so referati članic poskrbeli za obveščanje študentov o morebitnih spremembah predavanj na oglasni deski spletne strani fakultete. V primeru, da je bilo dotično predavanje odpovedano dan preden bi se moralo izvesti po urniku, je referat o tem dodatno obvestil študente po elektronski pošti, če so tovrstno obveščanje dovolili v spletnem referatu.</w:t>
      </w:r>
    </w:p>
    <w:p w14:paraId="3617512C" w14:textId="2BC2FAF6" w:rsidR="007A5CFD" w:rsidRPr="005A4058" w:rsidRDefault="007A5CFD" w:rsidP="00FA59BB">
      <w:pPr>
        <w:pStyle w:val="Odstavekseznama"/>
        <w:numPr>
          <w:ilvl w:val="0"/>
          <w:numId w:val="31"/>
        </w:numPr>
      </w:pPr>
      <w:r w:rsidRPr="005A4058">
        <w:t xml:space="preserve">Izpiti so se izvajali v skladu </w:t>
      </w:r>
      <w:r w:rsidR="005A4058" w:rsidRPr="005A4058">
        <w:t xml:space="preserve">s pripravljenimi </w:t>
      </w:r>
      <w:r w:rsidRPr="005A4058">
        <w:t>Smernic</w:t>
      </w:r>
      <w:r w:rsidR="005A4058" w:rsidRPr="005A4058">
        <w:t>ami</w:t>
      </w:r>
      <w:r w:rsidRPr="005A4058">
        <w:t xml:space="preserve"> za izvedbo preverjanja in ocenjevanja znanja na daljavo, ki so vsebovale vse dodatne informacije vezane na posamičen način izvedbe izpitov. Prav tako so referati članic pripravili posebno razpredelnico izpitnih rokov, ki se je ažurirala na dnevni ravni. Razpredelnica, v kateri se nahajale informacije o terminov izpitov, načinu izvedbe in uporabe IKT tehnologije, je bila objavljena na spletni strani posamezne fakultete in je bila s strani študentov pozitivno sprejeta. </w:t>
      </w:r>
    </w:p>
    <w:p w14:paraId="3791D1B6" w14:textId="77777777" w:rsidR="007A5CFD" w:rsidRPr="005A4058" w:rsidRDefault="007A5CFD" w:rsidP="005A4058">
      <w:pPr>
        <w:ind w:left="708"/>
      </w:pPr>
      <w:r w:rsidRPr="005A4058">
        <w:t>Izpiti v vseh treh izpitnih obdobjih (z izjemo nekaj ustnih izpitov v 3. izpitnem obdobju) so se izvajali v elektronski obliki. Izvajanje preverjanja znanja je potekalo kot:</w:t>
      </w:r>
    </w:p>
    <w:p w14:paraId="70270CF4" w14:textId="77777777" w:rsidR="007A5CFD" w:rsidRPr="005A4058" w:rsidRDefault="007A5CFD" w:rsidP="00337EE4">
      <w:pPr>
        <w:pStyle w:val="Odstavekseznama"/>
        <w:numPr>
          <w:ilvl w:val="0"/>
          <w:numId w:val="23"/>
        </w:numPr>
        <w:spacing w:after="200"/>
        <w:contextualSpacing/>
      </w:pPr>
      <w:r w:rsidRPr="005A4058">
        <w:lastRenderedPageBreak/>
        <w:t>ustni izpit preko IKT tehnologije (Skype, Zoom, itd.),</w:t>
      </w:r>
    </w:p>
    <w:p w14:paraId="2528E4AD" w14:textId="77777777" w:rsidR="007A5CFD" w:rsidRPr="005A4058" w:rsidRDefault="007A5CFD" w:rsidP="00337EE4">
      <w:pPr>
        <w:pStyle w:val="Odstavekseznama"/>
        <w:numPr>
          <w:ilvl w:val="0"/>
          <w:numId w:val="23"/>
        </w:numPr>
        <w:spacing w:after="200"/>
        <w:contextualSpacing/>
      </w:pPr>
      <w:r w:rsidRPr="005A4058">
        <w:t>»take-home« izpit,</w:t>
      </w:r>
    </w:p>
    <w:p w14:paraId="2CD99A63" w14:textId="77777777" w:rsidR="007A5CFD" w:rsidRPr="005A4058" w:rsidRDefault="007A5CFD" w:rsidP="00337EE4">
      <w:pPr>
        <w:pStyle w:val="Odstavekseznama"/>
        <w:numPr>
          <w:ilvl w:val="0"/>
          <w:numId w:val="23"/>
        </w:numPr>
        <w:spacing w:after="200"/>
        <w:contextualSpacing/>
      </w:pPr>
      <w:r w:rsidRPr="005A4058">
        <w:t>»open-book« izpit ali kot</w:t>
      </w:r>
    </w:p>
    <w:p w14:paraId="3304A421" w14:textId="77777777" w:rsidR="007A5CFD" w:rsidRPr="005A4058" w:rsidRDefault="007A5CFD" w:rsidP="00337EE4">
      <w:pPr>
        <w:pStyle w:val="Odstavekseznama"/>
        <w:numPr>
          <w:ilvl w:val="0"/>
          <w:numId w:val="23"/>
        </w:numPr>
        <w:spacing w:after="200"/>
        <w:contextualSpacing/>
      </w:pPr>
      <w:r w:rsidRPr="005A4058">
        <w:t>e-izpit (kviz) v spletni učilnici Moodle.</w:t>
      </w:r>
    </w:p>
    <w:p w14:paraId="5B371383" w14:textId="16CEAFAB" w:rsidR="005A4058" w:rsidRPr="005A4058" w:rsidRDefault="005A4058" w:rsidP="00FA59BB">
      <w:pPr>
        <w:pStyle w:val="Odstavekseznama"/>
        <w:numPr>
          <w:ilvl w:val="0"/>
          <w:numId w:val="31"/>
        </w:numPr>
      </w:pPr>
      <w:r w:rsidRPr="005A4058">
        <w:t>Vsi zagovori zaključnih del so potekali preko spletne aplikacije Zoom.</w:t>
      </w:r>
    </w:p>
    <w:p w14:paraId="7951421D" w14:textId="77777777" w:rsidR="00E2649D" w:rsidRPr="005A4058" w:rsidRDefault="00E2649D" w:rsidP="007A1EA9"/>
    <w:p w14:paraId="669366B6" w14:textId="6E4A6CF5" w:rsidR="00E2649D" w:rsidRPr="005A4058" w:rsidRDefault="00E2649D" w:rsidP="00E2649D">
      <w:r w:rsidRPr="005A4058">
        <w:t>Zaposleni v referatih so visokošolskim učiteljem ves čas nudili strokovno in tehnično podporo pri izvajanju e-predavanj; po potrebi pa se jim je zagotovila tudi strokovna tehnična pomoč računalniškega strokovnjaka.</w:t>
      </w:r>
      <w:r w:rsidR="00B0165C" w:rsidRPr="005A4058">
        <w:t xml:space="preserve"> </w:t>
      </w:r>
      <w:r w:rsidRPr="005A4058">
        <w:t xml:space="preserve">Visokošolski učitelji so bili v času izvajanja študijskih obveznosti na daljavo za morebitna vprašanja in pomoč študentom dostopni preko svojih e-mailov; upravno-administrativno in strokovno-tehnično osebje pa je bilo v času uradnih ur dostopno preko elektronske pošte in na prevezanih telefonskih številkah pisarniških stacionarnih telefonov. </w:t>
      </w:r>
    </w:p>
    <w:p w14:paraId="10B31DBE" w14:textId="77777777" w:rsidR="007A1EA9" w:rsidRPr="005A4058" w:rsidRDefault="007A1EA9" w:rsidP="007A1EA9"/>
    <w:p w14:paraId="7DC4C000" w14:textId="17422AE2" w:rsidR="00265E11" w:rsidRPr="004E0298" w:rsidRDefault="004E0298" w:rsidP="004E0298">
      <w:bookmarkStart w:id="69" w:name="_Hlk94862904"/>
      <w:r w:rsidRPr="004E0298">
        <w:t>UKNU je prilagodila organizacijo izposoje in drugega poslovanja. Organizirali so izposojo po predhodnih naročilih in z možnostjo ne-stičnega prevzema pred vhodom fakultete ob upoštevanju varnostnih ukrepov (zaščitne maske, razkuževanje, razdalja). Študenti so imeli tudi možnost naročiti gradivo po pošti po predhodnem plačilu stroškov odpreme. Vse neporavnane terjatve so uporabniki lahko poravnali z bančnim nakazilom (na daljavo). Med epidemijo so spodbujali uporabo oddaljenih podatkovnih baz in e-virov (Scopus, Sage, EBSCO MGC in ASP, IUS-INFO). V okviru tega so študentom NU omogočili brezplačen dostop do lastnih e-virov, in sicer do Komentarja Ustave Republike Slovenije 2019. Zaradi omejitev gibanja in okrnjenega delovnega časa knjižnice je bilo izključeno zaračunavanje zamudnin in stroškov za neprevzeto rezervirano gradivo. Za obveščanje uporabnikov so več kot ponavadi uporabljali spletne kanale (spletne strani univerze in fakultet, socialna omrežja, sistemska sporočila). Komunikacija z uporabniki je potekala po telefonu in e-pošti. Tudi delavnice za oblikovanje zaključnih del za študente, ki jih izvaja knjižnica, so se prestavile v spletno okolje. UKNU se je, ob doslednem spoštovanju higienskih ukrepov, za študente ponovno odprla dne 31. maja 2021, seveda ob doslednemu spoštovanju higienskih ukrepov NIJZ v knjižnicah. Tudi po navedenem datumu je bilo študentom še vedno omogočeno pošiljanje gradiva po pošti</w:t>
      </w:r>
      <w:r w:rsidR="00265E11" w:rsidRPr="005A4058">
        <w:t xml:space="preserve">. </w:t>
      </w:r>
    </w:p>
    <w:bookmarkEnd w:id="69"/>
    <w:p w14:paraId="78B9B2D2" w14:textId="77777777" w:rsidR="007A5CFD" w:rsidRPr="005A4058" w:rsidRDefault="007A5CFD" w:rsidP="00265E11"/>
    <w:p w14:paraId="7C517629" w14:textId="1E9DD5EA" w:rsidR="00763422" w:rsidRDefault="00265E11" w:rsidP="007A1EA9">
      <w:r w:rsidRPr="00085AA4">
        <w:t>Z namenom lajšanja ekonomskega položaja študentov v kriznih razmerah, so študenti, ki so jih ekonomske posledice ukrepov zaradi epidemije koronavirusa še posebej prizadele, lahko na referate članic naslovili pisno prošnjo za odlog plačila šolnine ali plačilo šolnine v več manjših obrokih.</w:t>
      </w:r>
      <w:r>
        <w:t xml:space="preserve"> </w:t>
      </w:r>
    </w:p>
    <w:p w14:paraId="67D7F03C" w14:textId="4DDA0736" w:rsidR="00965725" w:rsidRPr="00A41220" w:rsidRDefault="00965725" w:rsidP="00965725">
      <w:pPr>
        <w:pStyle w:val="Naslov3"/>
        <w:rPr>
          <w:rFonts w:asciiTheme="minorHAnsi" w:hAnsiTheme="minorHAnsi" w:cstheme="minorHAnsi"/>
        </w:rPr>
      </w:pPr>
      <w:bookmarkStart w:id="70" w:name="_Toc67924483"/>
      <w:bookmarkStart w:id="71" w:name="_Toc100144404"/>
      <w:r>
        <w:rPr>
          <w:rFonts w:asciiTheme="minorHAnsi" w:hAnsiTheme="minorHAnsi" w:cstheme="minorHAnsi"/>
        </w:rPr>
        <w:t xml:space="preserve">Preverjanje kakovosti </w:t>
      </w:r>
      <w:r w:rsidR="00274740">
        <w:rPr>
          <w:rFonts w:asciiTheme="minorHAnsi" w:hAnsiTheme="minorHAnsi" w:cstheme="minorHAnsi"/>
        </w:rPr>
        <w:t>i</w:t>
      </w:r>
      <w:r>
        <w:rPr>
          <w:rFonts w:asciiTheme="minorHAnsi" w:hAnsiTheme="minorHAnsi" w:cstheme="minorHAnsi"/>
        </w:rPr>
        <w:t>zvedbe</w:t>
      </w:r>
      <w:r w:rsidRPr="00965725">
        <w:rPr>
          <w:rFonts w:asciiTheme="minorHAnsi" w:hAnsiTheme="minorHAnsi" w:cstheme="minorHAnsi"/>
        </w:rPr>
        <w:t xml:space="preserve"> študija na daljavo</w:t>
      </w:r>
      <w:bookmarkEnd w:id="71"/>
      <w:r w:rsidRPr="00965725">
        <w:rPr>
          <w:rFonts w:asciiTheme="minorHAnsi" w:hAnsiTheme="minorHAnsi" w:cstheme="minorHAnsi"/>
        </w:rPr>
        <w:t xml:space="preserve"> </w:t>
      </w:r>
    </w:p>
    <w:p w14:paraId="62280B28" w14:textId="77777777" w:rsidR="00965725" w:rsidRDefault="00965725" w:rsidP="00965725">
      <w:r>
        <w:t xml:space="preserve">Nova univerza in njene članice so bile v študijskem letu 2020/21, zaradi epidemije virusa COVID-19, primorane organizirati in povsem samostojno izpeljati študij na daljavo. Za preverjanje uspešnosti le tega so bile izvedene štiri ankete. Tri so bile izvedene med študenti v različnih obdobjih, in sicer dve Anketi o zadovoljstvu z izvedbo študija na daljavo na Evropski pravni fakulteti Nove univerze 2021, Anketa o duševni stiski med študenti v času epidemije SARS-CoV-2 (Covid 19), in pa anketa med profesorji - Anketa o zadovoljstvu s poučevanjem na daljavo na Evropski pravni fakulteti Nove univerze 2021. </w:t>
      </w:r>
    </w:p>
    <w:p w14:paraId="3540E3CF" w14:textId="77777777" w:rsidR="00965725" w:rsidRDefault="00965725" w:rsidP="00965725"/>
    <w:p w14:paraId="237CAA1E" w14:textId="561B5CA1" w:rsidR="00965725" w:rsidRDefault="00965725" w:rsidP="00965725">
      <w:r>
        <w:t xml:space="preserve">Iz anket o zadovoljstvu z izvedbo študija na daljavo je razbrati, da je večina študentov zadovoljna s študijem na daljavo, imajo urejen dostop do digitalnih orodij in v več kot 70 % nimajo nikakršnih težav. </w:t>
      </w:r>
      <w:r>
        <w:lastRenderedPageBreak/>
        <w:t>V spletni učilnici Moodle so študenti v večini uporabljali BBB predavanja in oddajali pisne nalog. Prednosti, ki so jih študenti zaznali pri študiju na daljavo so v večkratnem ogledu posnetkov predavanj, v prihranku časa, ki bi ga sicer porabili za vožnjo do fakultete in v samostojni organizaciji študijskih obveznosti. Kot negativne izkušnje so študenti izpostavili pomanjkanje osebnega stika, stika s sošolci in predavatelji ter tehnične težave (občasno nedelovanje platforme, prekinitve, šumenje), kot tudi slabšo odzivnost profesorjev ter neznanje uporabe informacijskih tehnologij nekaterih od njih. Na uvedbo Microsoft Office 365 za študente so slednji dobro odreagirali, zdi se jim koristna pridobitev s katero niso imeli težav.  Kot orodja najbolj uporabljajo Outlook, Word, PowerPoint ter Excel. Težave pri uvedbi slednjega pa vidijo zgolj iz razloga, da ni vse na eni platformi, informacije se jim zdijo preveč razpršene (vis, osebni e-mail, spletna stran fakultete), posledično bi sporočila raje prejemali kar na osebni e-mail naslov. Večina študentov je izvedbo preverjanja na daljavo ocenila z odlično oceno, kot najljubšo obliko pa izbralo ''open book'' izpit, ker je od njih zahteval več kritičnega mišljenja, širše poznavanje snovi oz. preverjanje razumevanja snovi in več praktičnih primerov. Zaradi domačega, sproščenega okolja, brez motečih dejavnikov in brez nepotrebne vožnje je takšen način preverjanja znanja za študente manj stresen. Študenti so pohvalili strokovnost in korektnost profesorjev, odzivnost predavateljev in referata. Ponovno so izpostavili pozitivne strani večkratnega ogleda predavanj kot boljšo pripravo na izpit in posledično višje ocene.  Študenti so kot predlog za izboljšanje študijskega procesa predlagali ohranitev študija na daljavo ali pa vsaj kombiniranega t.i. ''hibridnega modela'' (pol na daljavo, pol klasičen študij) ter zamenjavo platforme oz. uporabo drugih orodij. Nadalje so predlagali več sodelovanja študentov med predavanji, več odmorov oz. krajša predavanja. Glede ocenjevanja imajo študenti različne predloge, vse od seminarskih nalog pa do kombiniranih sistemov, v smislu nekaj izpitov v obliki ''take home'' izpitov, nekaj ''open book'' izpitov, ustnih izpitov in pisnih izpitov pod večjim nadzorom, kot tudi klasičnih izpitov v predavalnici.  Predlagali so dodatna izobraževanja za študente in profesorje, ki imajo težave z uporabo digitalnih orodij oz. računalniškega tehnika, ki bi bil na voljo tudi študentom ter da bi bili profesorji bolj odzivni in hitreje popravili izpite. Nekateri predlagajo več vaj, drugi spet več skupinskih nalog, spet drugim je uporaba chata med predavanji moteča. Predlagali so še dodatno objavo gradiv profesorjev.</w:t>
      </w:r>
    </w:p>
    <w:p w14:paraId="00970384" w14:textId="77777777" w:rsidR="00965725" w:rsidRDefault="00965725" w:rsidP="00965725"/>
    <w:p w14:paraId="75F4DA29" w14:textId="7CFF1EEA" w:rsidR="00965725" w:rsidRDefault="00965725" w:rsidP="00965725">
      <w:r>
        <w:t>Za namene zagotavljanja povratne zanke kakovosti je fakulteta izvedla tudi anketo o zadovoljstvu s poučevanjem na daljavo. Z anketo je želela oceniti ter ugotoviti raven zadovoljstva profesorjev s poučevanjem na daljavo in kako uspešno so se spopadali z ovirami pri slednjem.</w:t>
      </w:r>
      <w:r w:rsidR="00656CEF">
        <w:t xml:space="preserve"> </w:t>
      </w:r>
      <w:r>
        <w:t xml:space="preserve">Iz rezultatov ankete izhaja, da je večina profesorjev zadovoljna z učinkovitostjo poučevanja na daljavo in s podporo ter tehnično pomočjo, ki jo nudijo strokovne službe fakultete. Skoraj polovica vseh sodelujočih profesorjev (43%) je za pripravo na poučevanje na daljavo, v primerjavi z izvedbo klasičnih predavanj oziroma vaj v predavalnici, porabilo več časa. Pedagoške aktivnosti (predavanja, seminarji in vaje) so večinoma potekale online v živo, tretjina profesorjev in zunanjih sodelavcev pa je navodila za samostojni študij študentom posredovala preko elektronske pošte. Slaba polovica profesorjev je tekom poučevanja na daljavo zaznala večjo prisotnost študentov na predavanjih, kot jih je običajno v predavalnicah. </w:t>
      </w:r>
    </w:p>
    <w:p w14:paraId="46A4B030" w14:textId="77777777" w:rsidR="00656CEF" w:rsidRDefault="00656CEF" w:rsidP="00965725"/>
    <w:p w14:paraId="469BA61F" w14:textId="464D6429" w:rsidR="00965725" w:rsidRDefault="00965725" w:rsidP="00965725">
      <w:r>
        <w:t xml:space="preserve">Vsi profesorji so v času poučevanja na daljavo, uporabljali spletno učilnico Moodle. Največ jih je spletno učilnico uporabilo za pripravo dela, z vnaprej pripravljenim učnim gradivom, za izvedbo predavanj, vaj in konzultacij v živo preko BBB, za objavo navodil za samostojno delo izven spletne učilnice, nekoliko manj za vodenje diskusije s študenti preko foruma, za oddajo pisnih izdelkov študentov ter najmanj (četrtina) za izvedbo preverjanja znanja v obliki kviza. Profesorji so v sklopu vprašanja navedli tudi druge oblike aktivnosti, in sicer: predstavitev končnih skupnih nalog po vzoru t.i. elevator pitch, izvedba </w:t>
      </w:r>
      <w:r>
        <w:lastRenderedPageBreak/>
        <w:t>»open-book« izpita. Kar 42% profesorjev pri poučevanju na daljavo ni zaznalo ovir. Kot najbolj pogoste ovire pa so izpostavili neodzivnost študentov, šibka povezava oz. odsotnost interneta ter slabša interakcija, saj profesorji študentov ne morejo videti. Kot najbolj pogoste predloge za uspešnejše poučevanje na daljavo so profesorji navedli usposabljanja za uporabo IKT orodij, s poudarkom na e-učilnici Moodle, izobraževanja na področju e-pedagogike (načrtovanje poučevanja na daljavo, spremljanje in motivacija študentov tekom študija na daljavo), možnost »osebnega stika« s študenti – vklopljene kamere in možnost diskusije med predavanji, in dogodek s predstavitvami konkretnih rešitev in izmenjave dobrih praks med kolegi.</w:t>
      </w:r>
    </w:p>
    <w:p w14:paraId="5C40DDBC" w14:textId="77777777" w:rsidR="00965725" w:rsidRDefault="00965725" w:rsidP="00965725"/>
    <w:p w14:paraId="69371EEE" w14:textId="03CF0937" w:rsidR="00965725" w:rsidRDefault="00965725" w:rsidP="00656CEF">
      <w:r>
        <w:t>Zaradi epidemije virusa COVID-19, so se študenti soočili s spremenjenimi okoliščinami, ki so vplivale tako na njihove študijske kot tudi obštudijske obveznosti in dejavnosti. Študij na daljavo je namreč posredno in neposredno vplival na njihovo socializacijo, komunikacijo, tehnično podkovanost ipd.. Ker se je v času epidemije izkazalo, kako pomembna je skrb za dobro počutje in skrb za duševno zdravje, se je fakulteta z anketo odločila preveriti ali prihaja med študenti do kakršnihkoli duševnih stisk. Iz rezultatov anket izhaja, da večina študentov v času epidemije ni potrebovala psihološke podpore, malo manj kot tretjina pa jo je, a je ni poiskala. Zgolj 8 % študentov pa je takih, ki so pomoč tudi poiskali. Kot pozitivno je pri tem dodati, da večina študentov zna premagovati stiske in sicer na različne načine. Kar 84 % študentov kot pomoč za lajšanje stisk najde v pogovorih s prijatelji, družino, kar 71 % študentov si pomaga s telesno aktivnostjo, nekoliko manj z branjem, meditacijo ipd. Iz analize ankete je moč razbrati, da je epidemija COVID-19 med drugim zaznamovala tudi študente in jih tako postavila pred nove izzive. Kot pozitivno je zaznati dejstvo, da se je večina študentov izjemno dobro spopadla s študijem na daljavo in bila enako učinkoviti kot sicer. Kljub temu, da jim je manjkal stik s sošolci, da so bili mogoče malo manj motivirani, so še vedno menili, da se stvari odvijajo v pravo smer in da so samozavestni glede reševanja lastnih težav. Zaradi epidemije med študenti ni zaznati večjih fizičnih težav, nekoliko višja je le utrujenost in pomanjkanje koncentracije.</w:t>
      </w:r>
    </w:p>
    <w:p w14:paraId="572E4396" w14:textId="352861A7" w:rsidR="007A1EA9" w:rsidRPr="00965725" w:rsidRDefault="007A1EA9" w:rsidP="00965725">
      <w:pPr>
        <w:pStyle w:val="Naslov2"/>
      </w:pPr>
      <w:bookmarkStart w:id="72" w:name="_Hlk98139222"/>
      <w:bookmarkStart w:id="73" w:name="_Toc100144405"/>
      <w:r w:rsidRPr="00F05439">
        <w:t>E</w:t>
      </w:r>
      <w:r>
        <w:t xml:space="preserve">NOLETNI RAZVOJ NA PODROČJU </w:t>
      </w:r>
      <w:r w:rsidRPr="00F05439">
        <w:t>IZOBRAŽEVALNE</w:t>
      </w:r>
      <w:r w:rsidRPr="00965725">
        <w:t xml:space="preserve"> DEJAVNOSTI</w:t>
      </w:r>
      <w:bookmarkEnd w:id="70"/>
      <w:bookmarkEnd w:id="73"/>
    </w:p>
    <w:bookmarkEnd w:id="72"/>
    <w:p w14:paraId="24E3B333" w14:textId="723A9F5C" w:rsidR="007A1EA9" w:rsidRPr="00506648" w:rsidRDefault="007A1EA9" w:rsidP="007A1EA9">
      <w:pPr>
        <w:rPr>
          <w:rFonts w:asciiTheme="minorHAnsi" w:hAnsiTheme="minorHAnsi" w:cstheme="minorHAnsi"/>
        </w:rPr>
      </w:pPr>
      <w:r w:rsidRPr="00506648">
        <w:rPr>
          <w:rFonts w:asciiTheme="minorHAnsi" w:hAnsiTheme="minorHAnsi" w:cstheme="minorHAnsi"/>
          <w:lang w:eastAsia="x-none"/>
        </w:rPr>
        <w:t>V študijskem letu 20</w:t>
      </w:r>
      <w:r>
        <w:rPr>
          <w:rFonts w:asciiTheme="minorHAnsi" w:hAnsiTheme="minorHAnsi" w:cstheme="minorHAnsi"/>
          <w:lang w:eastAsia="x-none"/>
        </w:rPr>
        <w:t>20</w:t>
      </w:r>
      <w:r w:rsidRPr="00506648">
        <w:rPr>
          <w:rFonts w:asciiTheme="minorHAnsi" w:hAnsiTheme="minorHAnsi" w:cstheme="minorHAnsi"/>
          <w:lang w:eastAsia="x-none"/>
        </w:rPr>
        <w:t>/2</w:t>
      </w:r>
      <w:r>
        <w:rPr>
          <w:rFonts w:asciiTheme="minorHAnsi" w:hAnsiTheme="minorHAnsi" w:cstheme="minorHAnsi"/>
          <w:lang w:eastAsia="x-none"/>
        </w:rPr>
        <w:t>1</w:t>
      </w:r>
      <w:r w:rsidRPr="00506648">
        <w:rPr>
          <w:rFonts w:asciiTheme="minorHAnsi" w:hAnsiTheme="minorHAnsi" w:cstheme="minorHAnsi"/>
          <w:lang w:eastAsia="x-none"/>
        </w:rPr>
        <w:t xml:space="preserve"> je </w:t>
      </w:r>
      <w:r w:rsidR="005347EC">
        <w:rPr>
          <w:rFonts w:asciiTheme="minorHAnsi" w:hAnsiTheme="minorHAnsi" w:cstheme="minorHAnsi"/>
          <w:lang w:eastAsia="x-none"/>
        </w:rPr>
        <w:t>NU, E</w:t>
      </w:r>
      <w:r w:rsidR="007A75DF">
        <w:rPr>
          <w:rFonts w:asciiTheme="minorHAnsi" w:hAnsiTheme="minorHAnsi" w:cstheme="minorHAnsi"/>
          <w:lang w:eastAsia="x-none"/>
        </w:rPr>
        <w:t>vro</w:t>
      </w:r>
      <w:r w:rsidR="005347EC">
        <w:rPr>
          <w:rFonts w:asciiTheme="minorHAnsi" w:hAnsiTheme="minorHAnsi" w:cstheme="minorHAnsi"/>
          <w:lang w:eastAsia="x-none"/>
        </w:rPr>
        <w:t>-PF</w:t>
      </w:r>
      <w:r w:rsidR="007A75DF">
        <w:rPr>
          <w:rFonts w:asciiTheme="minorHAnsi" w:hAnsiTheme="minorHAnsi" w:cstheme="minorHAnsi"/>
          <w:lang w:eastAsia="x-none"/>
        </w:rPr>
        <w:t xml:space="preserve"> </w:t>
      </w:r>
      <w:r w:rsidRPr="00506648">
        <w:rPr>
          <w:rFonts w:asciiTheme="minorHAnsi" w:hAnsiTheme="minorHAnsi" w:cstheme="minorHAnsi"/>
          <w:lang w:eastAsia="x-none"/>
        </w:rPr>
        <w:t xml:space="preserve">izvajala </w:t>
      </w:r>
      <w:r>
        <w:rPr>
          <w:rFonts w:asciiTheme="minorHAnsi" w:hAnsiTheme="minorHAnsi" w:cstheme="minorHAnsi"/>
          <w:lang w:eastAsia="x-none"/>
        </w:rPr>
        <w:t>sedem</w:t>
      </w:r>
      <w:r w:rsidRPr="00506648">
        <w:rPr>
          <w:rFonts w:asciiTheme="minorHAnsi" w:hAnsiTheme="minorHAnsi" w:cstheme="minorHAnsi"/>
          <w:lang w:eastAsia="x-none"/>
        </w:rPr>
        <w:t xml:space="preserve"> študijskih programov od osmih, za katere je razpisala prosta vpisna mesta. Na študijske programe </w:t>
      </w:r>
      <w:r w:rsidR="005347EC">
        <w:rPr>
          <w:rFonts w:asciiTheme="minorHAnsi" w:hAnsiTheme="minorHAnsi" w:cstheme="minorHAnsi"/>
          <w:lang w:eastAsia="x-none"/>
        </w:rPr>
        <w:t xml:space="preserve">NU, </w:t>
      </w:r>
      <w:r w:rsidR="007A75DF">
        <w:rPr>
          <w:rFonts w:asciiTheme="minorHAnsi" w:hAnsiTheme="minorHAnsi" w:cstheme="minorHAnsi"/>
          <w:lang w:eastAsia="x-none"/>
        </w:rPr>
        <w:t>Evro</w:t>
      </w:r>
      <w:r w:rsidR="005347EC">
        <w:rPr>
          <w:rFonts w:asciiTheme="minorHAnsi" w:hAnsiTheme="minorHAnsi" w:cstheme="minorHAnsi"/>
          <w:lang w:eastAsia="x-none"/>
        </w:rPr>
        <w:t>-PF</w:t>
      </w:r>
      <w:r w:rsidR="007A75DF">
        <w:rPr>
          <w:rFonts w:asciiTheme="minorHAnsi" w:hAnsiTheme="minorHAnsi" w:cstheme="minorHAnsi"/>
          <w:lang w:eastAsia="x-none"/>
        </w:rPr>
        <w:t xml:space="preserve"> </w:t>
      </w:r>
      <w:r w:rsidRPr="00506648">
        <w:rPr>
          <w:rFonts w:asciiTheme="minorHAnsi" w:hAnsiTheme="minorHAnsi" w:cstheme="minorHAnsi"/>
          <w:lang w:eastAsia="x-none"/>
        </w:rPr>
        <w:t xml:space="preserve">je bilo </w:t>
      </w:r>
      <w:r w:rsidR="0047440B">
        <w:rPr>
          <w:rFonts w:asciiTheme="minorHAnsi" w:hAnsiTheme="minorHAnsi" w:cstheme="minorHAnsi"/>
          <w:lang w:eastAsia="x-none"/>
        </w:rPr>
        <w:t>243</w:t>
      </w:r>
      <w:r w:rsidRPr="00506648">
        <w:rPr>
          <w:rFonts w:asciiTheme="minorHAnsi" w:hAnsiTheme="minorHAnsi" w:cstheme="minorHAnsi"/>
          <w:lang w:eastAsia="x-none"/>
        </w:rPr>
        <w:t xml:space="preserve"> prvič vpisanih študentov v prvi letnik na prvo, drugo in tretje stopenjske študijske programe, vključujoč tudi študente franšiznega VTI študijskega programa</w:t>
      </w:r>
      <w:r w:rsidRPr="00571819">
        <w:rPr>
          <w:rFonts w:asciiTheme="minorHAnsi" w:hAnsiTheme="minorHAnsi" w:cstheme="minorHAnsi"/>
          <w:lang w:eastAsia="x-none"/>
        </w:rPr>
        <w:t>.</w:t>
      </w:r>
      <w:r w:rsidRPr="00571819">
        <w:rPr>
          <w:rFonts w:asciiTheme="minorHAnsi" w:hAnsiTheme="minorHAnsi" w:cstheme="minorHAnsi"/>
        </w:rPr>
        <w:t xml:space="preserve"> </w:t>
      </w:r>
      <w:r w:rsidRPr="00571819">
        <w:rPr>
          <w:rFonts w:cstheme="minorHAnsi"/>
        </w:rPr>
        <w:t xml:space="preserve">V študijskem letu 2020/21 je bilo v primerjavi s predhodnim letom, za </w:t>
      </w:r>
      <w:r w:rsidR="000C2DD4" w:rsidRPr="00312D87">
        <w:rPr>
          <w:rFonts w:cstheme="minorHAnsi"/>
        </w:rPr>
        <w:t xml:space="preserve">14,81 % oz. 36 </w:t>
      </w:r>
      <w:r w:rsidRPr="00571819">
        <w:rPr>
          <w:rFonts w:cstheme="minorHAnsi"/>
        </w:rPr>
        <w:t xml:space="preserve"> študentov </w:t>
      </w:r>
      <w:r w:rsidR="000C2DD4" w:rsidRPr="00571819">
        <w:rPr>
          <w:rFonts w:cstheme="minorHAnsi"/>
        </w:rPr>
        <w:t xml:space="preserve">manj </w:t>
      </w:r>
      <w:r w:rsidRPr="00571819">
        <w:rPr>
          <w:rFonts w:cstheme="minorHAnsi"/>
        </w:rPr>
        <w:t xml:space="preserve"> prvič vpisanih v prvi letnik na prvo, drugo in tretje stopenjske študijske programe. </w:t>
      </w:r>
      <w:r w:rsidRPr="007931DA">
        <w:rPr>
          <w:rFonts w:cstheme="minorHAnsi"/>
        </w:rPr>
        <w:t xml:space="preserve">V študijskem letu 2020/21 je bilo na študijskih programih </w:t>
      </w:r>
      <w:r w:rsidR="005347EC" w:rsidRPr="007931DA">
        <w:rPr>
          <w:rFonts w:cstheme="minorHAnsi"/>
        </w:rPr>
        <w:t xml:space="preserve">NU, </w:t>
      </w:r>
      <w:r w:rsidR="007A75DF" w:rsidRPr="007931DA">
        <w:rPr>
          <w:rFonts w:cstheme="minorHAnsi"/>
        </w:rPr>
        <w:t>Evro</w:t>
      </w:r>
      <w:r w:rsidR="005347EC" w:rsidRPr="007931DA">
        <w:rPr>
          <w:rFonts w:cstheme="minorHAnsi"/>
        </w:rPr>
        <w:t>-PF</w:t>
      </w:r>
      <w:r w:rsidR="007A75DF" w:rsidRPr="007931DA">
        <w:rPr>
          <w:rFonts w:cstheme="minorHAnsi"/>
        </w:rPr>
        <w:t xml:space="preserve"> </w:t>
      </w:r>
      <w:r w:rsidRPr="007931DA">
        <w:rPr>
          <w:rFonts w:cstheme="minorHAnsi"/>
        </w:rPr>
        <w:t>skupaj vpisanih</w:t>
      </w:r>
      <w:r w:rsidR="002B0D73" w:rsidRPr="007931DA">
        <w:rPr>
          <w:rFonts w:cstheme="minorHAnsi"/>
        </w:rPr>
        <w:t xml:space="preserve"> 2.100</w:t>
      </w:r>
      <w:r w:rsidRPr="007931DA">
        <w:rPr>
          <w:rFonts w:cstheme="minorHAnsi"/>
        </w:rPr>
        <w:t xml:space="preserve"> študentov, kar je v primerjavi s predhodnik letom, za </w:t>
      </w:r>
      <w:r w:rsidR="00021FB0" w:rsidRPr="00312D87">
        <w:rPr>
          <w:rFonts w:cstheme="minorHAnsi"/>
        </w:rPr>
        <w:t xml:space="preserve">11,5 </w:t>
      </w:r>
      <w:r w:rsidR="000053F2" w:rsidRPr="00312D87">
        <w:rPr>
          <w:rFonts w:cstheme="minorHAnsi"/>
        </w:rPr>
        <w:t xml:space="preserve">% </w:t>
      </w:r>
      <w:r w:rsidRPr="00312D87">
        <w:rPr>
          <w:rFonts w:cstheme="minorHAnsi"/>
        </w:rPr>
        <w:t xml:space="preserve">oz. </w:t>
      </w:r>
      <w:r w:rsidR="002B0D73" w:rsidRPr="007931DA">
        <w:rPr>
          <w:rFonts w:cstheme="minorHAnsi"/>
        </w:rPr>
        <w:t xml:space="preserve">274 </w:t>
      </w:r>
      <w:r w:rsidRPr="007931DA">
        <w:rPr>
          <w:rFonts w:cstheme="minorHAnsi"/>
        </w:rPr>
        <w:t xml:space="preserve">vpisanih študentov </w:t>
      </w:r>
      <w:r w:rsidR="000053F2" w:rsidRPr="00312D87">
        <w:rPr>
          <w:rFonts w:cstheme="minorHAnsi"/>
        </w:rPr>
        <w:t xml:space="preserve"> </w:t>
      </w:r>
      <w:r w:rsidR="002B0D73" w:rsidRPr="007931DA">
        <w:rPr>
          <w:rFonts w:cstheme="minorHAnsi"/>
        </w:rPr>
        <w:t>manj</w:t>
      </w:r>
      <w:r w:rsidRPr="007931DA">
        <w:rPr>
          <w:rFonts w:cstheme="minorHAnsi"/>
        </w:rPr>
        <w:t>.</w:t>
      </w:r>
      <w:r w:rsidRPr="00506648">
        <w:rPr>
          <w:rFonts w:cstheme="minorHAnsi"/>
        </w:rPr>
        <w:t xml:space="preserve"> </w:t>
      </w:r>
    </w:p>
    <w:p w14:paraId="4E5E7FF9" w14:textId="77777777" w:rsidR="007A1EA9" w:rsidRPr="00506648" w:rsidRDefault="007A1EA9" w:rsidP="007A1EA9">
      <w:pPr>
        <w:tabs>
          <w:tab w:val="left" w:pos="1710"/>
        </w:tabs>
        <w:rPr>
          <w:rFonts w:asciiTheme="minorHAnsi" w:hAnsiTheme="minorHAnsi" w:cstheme="minorHAnsi"/>
          <w:lang w:eastAsia="x-none"/>
        </w:rPr>
      </w:pPr>
    </w:p>
    <w:p w14:paraId="1A604222" w14:textId="3CC95546" w:rsidR="007A1EA9" w:rsidRPr="00506648" w:rsidRDefault="007A1EA9" w:rsidP="007A1EA9">
      <w:pPr>
        <w:tabs>
          <w:tab w:val="left" w:pos="1710"/>
        </w:tabs>
        <w:rPr>
          <w:rFonts w:asciiTheme="minorHAnsi" w:hAnsiTheme="minorHAnsi" w:cstheme="minorHAnsi"/>
          <w:lang w:eastAsia="x-none"/>
        </w:rPr>
      </w:pPr>
      <w:r w:rsidRPr="00506648">
        <w:rPr>
          <w:rFonts w:asciiTheme="minorHAnsi" w:hAnsiTheme="minorHAnsi" w:cstheme="minorHAnsi"/>
          <w:lang w:eastAsia="x-none"/>
        </w:rPr>
        <w:t>V zadnjem zaključenem študijskem letu 20</w:t>
      </w:r>
      <w:r>
        <w:rPr>
          <w:rFonts w:asciiTheme="minorHAnsi" w:hAnsiTheme="minorHAnsi" w:cstheme="minorHAnsi"/>
          <w:lang w:eastAsia="x-none"/>
        </w:rPr>
        <w:t>20</w:t>
      </w:r>
      <w:r w:rsidRPr="00506648">
        <w:rPr>
          <w:rFonts w:asciiTheme="minorHAnsi" w:hAnsiTheme="minorHAnsi" w:cstheme="minorHAnsi"/>
          <w:lang w:eastAsia="x-none"/>
        </w:rPr>
        <w:t>/2</w:t>
      </w:r>
      <w:r>
        <w:rPr>
          <w:rFonts w:asciiTheme="minorHAnsi" w:hAnsiTheme="minorHAnsi" w:cstheme="minorHAnsi"/>
          <w:lang w:eastAsia="x-none"/>
        </w:rPr>
        <w:t>1</w:t>
      </w:r>
      <w:r w:rsidRPr="00506648">
        <w:rPr>
          <w:rFonts w:asciiTheme="minorHAnsi" w:hAnsiTheme="minorHAnsi" w:cstheme="minorHAnsi"/>
          <w:lang w:eastAsia="x-none"/>
        </w:rPr>
        <w:t xml:space="preserve"> je na dodiplomskih in podiplomskih študijskih programih skupaj diplomiralo </w:t>
      </w:r>
      <w:r w:rsidR="000C2DD4">
        <w:rPr>
          <w:rFonts w:asciiTheme="minorHAnsi" w:hAnsiTheme="minorHAnsi" w:cstheme="minorHAnsi"/>
          <w:lang w:eastAsia="x-none"/>
        </w:rPr>
        <w:t>173</w:t>
      </w:r>
      <w:r w:rsidRPr="00506648">
        <w:rPr>
          <w:rFonts w:asciiTheme="minorHAnsi" w:hAnsiTheme="minorHAnsi" w:cstheme="minorHAnsi"/>
          <w:lang w:eastAsia="x-none"/>
        </w:rPr>
        <w:t xml:space="preserve"> študentov, med njimi je študij zaključilo </w:t>
      </w:r>
      <w:r w:rsidR="000C2DD4">
        <w:rPr>
          <w:rFonts w:asciiTheme="minorHAnsi" w:hAnsiTheme="minorHAnsi" w:cstheme="minorHAnsi"/>
          <w:lang w:eastAsia="x-none"/>
        </w:rPr>
        <w:t>108 (62,43 %)</w:t>
      </w:r>
      <w:r w:rsidRPr="00506648">
        <w:rPr>
          <w:rFonts w:asciiTheme="minorHAnsi" w:hAnsiTheme="minorHAnsi" w:cstheme="minorHAnsi"/>
          <w:lang w:eastAsia="x-none"/>
        </w:rPr>
        <w:t xml:space="preserve"> študentov rednega in </w:t>
      </w:r>
      <w:r w:rsidR="000C2DD4">
        <w:rPr>
          <w:rFonts w:asciiTheme="minorHAnsi" w:hAnsiTheme="minorHAnsi" w:cstheme="minorHAnsi"/>
          <w:lang w:eastAsia="x-none"/>
        </w:rPr>
        <w:t>65 (37,57 %)</w:t>
      </w:r>
      <w:r w:rsidRPr="00506648">
        <w:rPr>
          <w:rFonts w:asciiTheme="minorHAnsi" w:hAnsiTheme="minorHAnsi" w:cstheme="minorHAnsi"/>
          <w:lang w:eastAsia="x-none"/>
        </w:rPr>
        <w:t xml:space="preserve"> študentov izrednega študija, vključujoč tudi študente franšiznega </w:t>
      </w:r>
      <w:r w:rsidRPr="00312D87">
        <w:rPr>
          <w:rFonts w:asciiTheme="minorHAnsi" w:hAnsiTheme="minorHAnsi" w:cstheme="minorHAnsi"/>
          <w:lang w:eastAsia="x-none"/>
        </w:rPr>
        <w:t>VTI študijskega programa. V študijskem letu 2020/21 je bilo v primerjavi s predhodnim, kar 4</w:t>
      </w:r>
      <w:r w:rsidR="003E6A1C" w:rsidRPr="00312D87">
        <w:rPr>
          <w:rFonts w:asciiTheme="minorHAnsi" w:hAnsiTheme="minorHAnsi" w:cstheme="minorHAnsi"/>
          <w:lang w:eastAsia="x-none"/>
        </w:rPr>
        <w:t>6</w:t>
      </w:r>
      <w:r w:rsidRPr="00312D87">
        <w:rPr>
          <w:rFonts w:asciiTheme="minorHAnsi" w:hAnsiTheme="minorHAnsi" w:cstheme="minorHAnsi"/>
          <w:lang w:eastAsia="x-none"/>
        </w:rPr>
        <w:t xml:space="preserve"> diplomantov </w:t>
      </w:r>
      <w:r w:rsidR="00322F5C" w:rsidRPr="00312D87">
        <w:rPr>
          <w:rFonts w:asciiTheme="minorHAnsi" w:hAnsiTheme="minorHAnsi" w:cstheme="minorHAnsi"/>
          <w:lang w:eastAsia="x-none"/>
        </w:rPr>
        <w:t xml:space="preserve"> manj</w:t>
      </w:r>
      <w:r w:rsidRPr="00312D87">
        <w:rPr>
          <w:rFonts w:asciiTheme="minorHAnsi" w:hAnsiTheme="minorHAnsi" w:cstheme="minorHAnsi"/>
          <w:lang w:eastAsia="x-none"/>
        </w:rPr>
        <w:t>.</w:t>
      </w:r>
      <w:r w:rsidRPr="00506648">
        <w:rPr>
          <w:rFonts w:asciiTheme="minorHAnsi" w:hAnsiTheme="minorHAnsi" w:cstheme="minorHAnsi"/>
          <w:lang w:eastAsia="x-none"/>
        </w:rPr>
        <w:t xml:space="preserve"> </w:t>
      </w:r>
    </w:p>
    <w:p w14:paraId="79D5E18C" w14:textId="77777777" w:rsidR="007A1EA9" w:rsidRPr="00506648" w:rsidRDefault="007A1EA9" w:rsidP="007A1EA9">
      <w:pPr>
        <w:tabs>
          <w:tab w:val="left" w:pos="1710"/>
        </w:tabs>
        <w:rPr>
          <w:rFonts w:asciiTheme="minorHAnsi" w:hAnsiTheme="minorHAnsi" w:cstheme="minorHAnsi"/>
          <w:lang w:eastAsia="x-none"/>
        </w:rPr>
      </w:pPr>
    </w:p>
    <w:p w14:paraId="1D3AB7D7" w14:textId="150BE298" w:rsidR="007A1EA9" w:rsidRDefault="007A1EA9" w:rsidP="007A1EA9">
      <w:pPr>
        <w:tabs>
          <w:tab w:val="left" w:pos="1710"/>
        </w:tabs>
        <w:rPr>
          <w:rFonts w:asciiTheme="minorHAnsi" w:hAnsiTheme="minorHAnsi" w:cstheme="minorHAnsi"/>
          <w:lang w:eastAsia="x-none"/>
        </w:rPr>
      </w:pPr>
      <w:r w:rsidRPr="00506648">
        <w:rPr>
          <w:rFonts w:asciiTheme="minorHAnsi" w:hAnsiTheme="minorHAnsi" w:cstheme="minorHAnsi"/>
          <w:lang w:eastAsia="x-none"/>
        </w:rPr>
        <w:t>Evropska pravna fakultete Nove univerze je v študijskem letu 20</w:t>
      </w:r>
      <w:r>
        <w:rPr>
          <w:rFonts w:asciiTheme="minorHAnsi" w:hAnsiTheme="minorHAnsi" w:cstheme="minorHAnsi"/>
          <w:lang w:eastAsia="x-none"/>
        </w:rPr>
        <w:t>20</w:t>
      </w:r>
      <w:r w:rsidRPr="00506648">
        <w:rPr>
          <w:rFonts w:asciiTheme="minorHAnsi" w:hAnsiTheme="minorHAnsi" w:cstheme="minorHAnsi"/>
          <w:lang w:eastAsia="x-none"/>
        </w:rPr>
        <w:t>/2</w:t>
      </w:r>
      <w:r>
        <w:rPr>
          <w:rFonts w:asciiTheme="minorHAnsi" w:hAnsiTheme="minorHAnsi" w:cstheme="minorHAnsi"/>
          <w:lang w:eastAsia="x-none"/>
        </w:rPr>
        <w:t>1</w:t>
      </w:r>
      <w:r w:rsidRPr="00506648">
        <w:rPr>
          <w:rFonts w:asciiTheme="minorHAnsi" w:hAnsiTheme="minorHAnsi" w:cstheme="minorHAnsi"/>
          <w:lang w:eastAsia="x-none"/>
        </w:rPr>
        <w:t xml:space="preserve"> izvedla </w:t>
      </w:r>
      <w:r w:rsidR="00AE2F13">
        <w:rPr>
          <w:rFonts w:asciiTheme="minorHAnsi" w:hAnsiTheme="minorHAnsi" w:cstheme="minorHAnsi"/>
          <w:lang w:eastAsia="x-none"/>
        </w:rPr>
        <w:t>10</w:t>
      </w:r>
      <w:r w:rsidRPr="00506648">
        <w:rPr>
          <w:rFonts w:asciiTheme="minorHAnsi" w:hAnsiTheme="minorHAnsi" w:cstheme="minorHAnsi"/>
          <w:lang w:eastAsia="x-none"/>
        </w:rPr>
        <w:t xml:space="preserve"> gostujočih predavanj. Fakulteta je skupaj z Novo univerzo organizirala</w:t>
      </w:r>
      <w:r w:rsidR="008B412B">
        <w:rPr>
          <w:rFonts w:asciiTheme="minorHAnsi" w:hAnsiTheme="minorHAnsi" w:cstheme="minorHAnsi"/>
          <w:lang w:eastAsia="x-none"/>
        </w:rPr>
        <w:t xml:space="preserve"> 11 akademskih forumov in predavanj. </w:t>
      </w:r>
      <w:r w:rsidRPr="00506648">
        <w:rPr>
          <w:rFonts w:asciiTheme="minorHAnsi" w:hAnsiTheme="minorHAnsi" w:cstheme="minorHAnsi"/>
          <w:lang w:eastAsia="x-none"/>
        </w:rPr>
        <w:t xml:space="preserve">Karierni center </w:t>
      </w:r>
      <w:r w:rsidR="005347EC">
        <w:rPr>
          <w:rFonts w:asciiTheme="minorHAnsi" w:hAnsiTheme="minorHAnsi" w:cstheme="minorHAnsi"/>
          <w:lang w:eastAsia="x-none"/>
        </w:rPr>
        <w:lastRenderedPageBreak/>
        <w:t>NU, E</w:t>
      </w:r>
      <w:r w:rsidR="008B412B">
        <w:rPr>
          <w:rFonts w:asciiTheme="minorHAnsi" w:hAnsiTheme="minorHAnsi" w:cstheme="minorHAnsi"/>
          <w:lang w:eastAsia="x-none"/>
        </w:rPr>
        <w:t>vro</w:t>
      </w:r>
      <w:r w:rsidR="005347EC">
        <w:rPr>
          <w:rFonts w:asciiTheme="minorHAnsi" w:hAnsiTheme="minorHAnsi" w:cstheme="minorHAnsi"/>
          <w:lang w:eastAsia="x-none"/>
        </w:rPr>
        <w:t>-PF</w:t>
      </w:r>
      <w:r w:rsidR="008B412B">
        <w:rPr>
          <w:rFonts w:asciiTheme="minorHAnsi" w:hAnsiTheme="minorHAnsi" w:cstheme="minorHAnsi"/>
          <w:lang w:eastAsia="x-none"/>
        </w:rPr>
        <w:t xml:space="preserve"> je skupaj z Univerzitetna knjižnica Nove univerze </w:t>
      </w:r>
      <w:r w:rsidRPr="00506648">
        <w:rPr>
          <w:rFonts w:asciiTheme="minorHAnsi" w:hAnsiTheme="minorHAnsi" w:cstheme="minorHAnsi"/>
          <w:lang w:eastAsia="x-none"/>
        </w:rPr>
        <w:t>tekom študijskega leta 20</w:t>
      </w:r>
      <w:r>
        <w:rPr>
          <w:rFonts w:asciiTheme="minorHAnsi" w:hAnsiTheme="minorHAnsi" w:cstheme="minorHAnsi"/>
          <w:lang w:eastAsia="x-none"/>
        </w:rPr>
        <w:t>20</w:t>
      </w:r>
      <w:r w:rsidRPr="00506648">
        <w:rPr>
          <w:rFonts w:asciiTheme="minorHAnsi" w:hAnsiTheme="minorHAnsi" w:cstheme="minorHAnsi"/>
          <w:lang w:eastAsia="x-none"/>
        </w:rPr>
        <w:t>/2</w:t>
      </w:r>
      <w:r>
        <w:rPr>
          <w:rFonts w:asciiTheme="minorHAnsi" w:hAnsiTheme="minorHAnsi" w:cstheme="minorHAnsi"/>
          <w:lang w:eastAsia="x-none"/>
        </w:rPr>
        <w:t>1</w:t>
      </w:r>
      <w:r w:rsidRPr="00506648">
        <w:rPr>
          <w:rFonts w:asciiTheme="minorHAnsi" w:hAnsiTheme="minorHAnsi" w:cstheme="minorHAnsi"/>
          <w:lang w:eastAsia="x-none"/>
        </w:rPr>
        <w:t xml:space="preserve"> izved</w:t>
      </w:r>
      <w:r w:rsidR="00933649">
        <w:rPr>
          <w:rFonts w:asciiTheme="minorHAnsi" w:hAnsiTheme="minorHAnsi" w:cstheme="minorHAnsi"/>
          <w:lang w:eastAsia="x-none"/>
        </w:rPr>
        <w:t>el</w:t>
      </w:r>
      <w:r w:rsidRPr="00506648">
        <w:rPr>
          <w:rFonts w:asciiTheme="minorHAnsi" w:hAnsiTheme="minorHAnsi" w:cstheme="minorHAnsi"/>
          <w:lang w:eastAsia="x-none"/>
        </w:rPr>
        <w:t xml:space="preserve"> </w:t>
      </w:r>
      <w:r w:rsidRPr="00DD0F9C">
        <w:rPr>
          <w:rFonts w:asciiTheme="minorHAnsi" w:hAnsiTheme="minorHAnsi" w:cstheme="minorHAnsi"/>
          <w:lang w:eastAsia="x-none"/>
        </w:rPr>
        <w:t>14</w:t>
      </w:r>
      <w:r w:rsidRPr="00506648">
        <w:rPr>
          <w:rFonts w:asciiTheme="minorHAnsi" w:hAnsiTheme="minorHAnsi" w:cstheme="minorHAnsi"/>
          <w:lang w:eastAsia="x-none"/>
        </w:rPr>
        <w:t xml:space="preserve"> različnih kariernih delavnic</w:t>
      </w:r>
      <w:r w:rsidR="008B412B">
        <w:rPr>
          <w:rFonts w:asciiTheme="minorHAnsi" w:hAnsiTheme="minorHAnsi" w:cstheme="minorHAnsi"/>
          <w:lang w:eastAsia="x-none"/>
        </w:rPr>
        <w:t>.</w:t>
      </w:r>
      <w:r w:rsidRPr="005B7AA4">
        <w:rPr>
          <w:rFonts w:asciiTheme="minorHAnsi" w:hAnsiTheme="minorHAnsi" w:cstheme="minorHAnsi"/>
          <w:lang w:eastAsia="x-none"/>
        </w:rPr>
        <w:t xml:space="preserve"> </w:t>
      </w:r>
      <w:r w:rsidR="008B412B" w:rsidRPr="00506648">
        <w:rPr>
          <w:rFonts w:asciiTheme="minorHAnsi" w:hAnsiTheme="minorHAnsi" w:cstheme="minorHAnsi"/>
          <w:lang w:eastAsia="x-none"/>
        </w:rPr>
        <w:t xml:space="preserve">Karierni center </w:t>
      </w:r>
      <w:r w:rsidR="008B412B">
        <w:rPr>
          <w:rFonts w:asciiTheme="minorHAnsi" w:hAnsiTheme="minorHAnsi" w:cstheme="minorHAnsi"/>
          <w:lang w:eastAsia="x-none"/>
        </w:rPr>
        <w:t>NU, Evro-PF je v študijskem letu 2020/2021 izvedel</w:t>
      </w:r>
      <w:r w:rsidRPr="00506648">
        <w:rPr>
          <w:rFonts w:asciiTheme="minorHAnsi" w:hAnsiTheme="minorHAnsi" w:cstheme="minorHAnsi"/>
          <w:lang w:eastAsia="x-none"/>
        </w:rPr>
        <w:t xml:space="preserve"> </w:t>
      </w:r>
      <w:r>
        <w:rPr>
          <w:rFonts w:asciiTheme="minorHAnsi" w:hAnsiTheme="minorHAnsi" w:cstheme="minorHAnsi"/>
          <w:lang w:eastAsia="x-none"/>
        </w:rPr>
        <w:t xml:space="preserve">4 </w:t>
      </w:r>
      <w:r w:rsidRPr="00506648">
        <w:rPr>
          <w:rFonts w:asciiTheme="minorHAnsi" w:hAnsiTheme="minorHAnsi" w:cstheme="minorHAnsi"/>
          <w:lang w:eastAsia="x-none"/>
        </w:rPr>
        <w:t>strokovn</w:t>
      </w:r>
      <w:r w:rsidR="008B412B">
        <w:rPr>
          <w:rFonts w:asciiTheme="minorHAnsi" w:hAnsiTheme="minorHAnsi" w:cstheme="minorHAnsi"/>
          <w:lang w:eastAsia="x-none"/>
        </w:rPr>
        <w:t>e</w:t>
      </w:r>
      <w:r w:rsidRPr="00506648">
        <w:rPr>
          <w:rFonts w:asciiTheme="minorHAnsi" w:hAnsiTheme="minorHAnsi" w:cstheme="minorHAnsi"/>
          <w:lang w:eastAsia="x-none"/>
        </w:rPr>
        <w:t xml:space="preserve"> ekskurzij</w:t>
      </w:r>
      <w:r w:rsidR="008B412B">
        <w:rPr>
          <w:rFonts w:asciiTheme="minorHAnsi" w:hAnsiTheme="minorHAnsi" w:cstheme="minorHAnsi"/>
          <w:lang w:eastAsia="x-none"/>
        </w:rPr>
        <w:t>e, 2 predstavitvi delodajalcev in 1 predstavitev društva</w:t>
      </w:r>
      <w:r w:rsidR="00933649">
        <w:rPr>
          <w:rFonts w:asciiTheme="minorHAnsi" w:hAnsiTheme="minorHAnsi" w:cstheme="minorHAnsi"/>
          <w:lang w:eastAsia="x-none"/>
        </w:rPr>
        <w:t xml:space="preserve"> ter 3 dogodke v zvezi s kariernim svetovanjem. </w:t>
      </w:r>
      <w:r w:rsidR="008B412B">
        <w:rPr>
          <w:rFonts w:asciiTheme="minorHAnsi" w:hAnsiTheme="minorHAnsi" w:cstheme="minorHAnsi"/>
          <w:lang w:eastAsia="x-none"/>
        </w:rPr>
        <w:t xml:space="preserve"> </w:t>
      </w:r>
      <w:r w:rsidR="00933649" w:rsidRPr="00506648">
        <w:rPr>
          <w:rFonts w:asciiTheme="minorHAnsi" w:hAnsiTheme="minorHAnsi" w:cstheme="minorHAnsi"/>
          <w:lang w:eastAsia="x-none"/>
        </w:rPr>
        <w:t>Evropska pravna fakultete Nove univerze je v študijskem letu 20</w:t>
      </w:r>
      <w:r w:rsidR="00933649">
        <w:rPr>
          <w:rFonts w:asciiTheme="minorHAnsi" w:hAnsiTheme="minorHAnsi" w:cstheme="minorHAnsi"/>
          <w:lang w:eastAsia="x-none"/>
        </w:rPr>
        <w:t>20</w:t>
      </w:r>
      <w:r w:rsidR="00933649" w:rsidRPr="00506648">
        <w:rPr>
          <w:rFonts w:asciiTheme="minorHAnsi" w:hAnsiTheme="minorHAnsi" w:cstheme="minorHAnsi"/>
          <w:lang w:eastAsia="x-none"/>
        </w:rPr>
        <w:t>/2</w:t>
      </w:r>
      <w:r w:rsidR="00933649">
        <w:rPr>
          <w:rFonts w:asciiTheme="minorHAnsi" w:hAnsiTheme="minorHAnsi" w:cstheme="minorHAnsi"/>
          <w:lang w:eastAsia="x-none"/>
        </w:rPr>
        <w:t>1</w:t>
      </w:r>
      <w:r w:rsidR="00933649" w:rsidRPr="00506648">
        <w:rPr>
          <w:rFonts w:asciiTheme="minorHAnsi" w:hAnsiTheme="minorHAnsi" w:cstheme="minorHAnsi"/>
          <w:lang w:eastAsia="x-none"/>
        </w:rPr>
        <w:t xml:space="preserve"> izvedla</w:t>
      </w:r>
      <w:r w:rsidR="00933649">
        <w:rPr>
          <w:rFonts w:asciiTheme="minorHAnsi" w:hAnsiTheme="minorHAnsi" w:cstheme="minorHAnsi"/>
          <w:lang w:eastAsia="x-none"/>
        </w:rPr>
        <w:t xml:space="preserve"> še 7 različnih informativnih dni. </w:t>
      </w:r>
    </w:p>
    <w:p w14:paraId="70AB6FDF" w14:textId="77777777" w:rsidR="007A1EA9" w:rsidRDefault="007A1EA9" w:rsidP="007A1EA9">
      <w:pPr>
        <w:tabs>
          <w:tab w:val="left" w:pos="1710"/>
        </w:tabs>
        <w:rPr>
          <w:rFonts w:asciiTheme="minorHAnsi" w:hAnsiTheme="minorHAnsi" w:cstheme="minorHAnsi"/>
          <w:lang w:eastAsia="x-none"/>
        </w:rPr>
      </w:pPr>
    </w:p>
    <w:p w14:paraId="5479FC37" w14:textId="7F5E6D69" w:rsidR="00E072F1" w:rsidRDefault="007A1EA9" w:rsidP="00E072F1">
      <w:pPr>
        <w:tabs>
          <w:tab w:val="left" w:pos="1710"/>
        </w:tabs>
        <w:rPr>
          <w:rFonts w:asciiTheme="minorHAnsi" w:hAnsiTheme="minorHAnsi" w:cstheme="minorHAnsi"/>
          <w:lang w:eastAsia="x-none"/>
        </w:rPr>
      </w:pPr>
      <w:r>
        <w:rPr>
          <w:rFonts w:asciiTheme="minorHAnsi" w:hAnsiTheme="minorHAnsi" w:cstheme="minorHAnsi"/>
          <w:lang w:eastAsia="x-none"/>
        </w:rPr>
        <w:t xml:space="preserve">Kljub epidemiji novega koronavirusa, ki je v študijskem letu 2020/21 onemogočil izvedbo določenih predavanj v živo je fakulteta izpeljala celotni študijski proces brez večjih posebnosti. </w:t>
      </w:r>
      <w:r w:rsidR="00E072F1">
        <w:rPr>
          <w:rFonts w:asciiTheme="minorHAnsi" w:hAnsiTheme="minorHAnsi" w:cstheme="minorHAnsi"/>
          <w:lang w:eastAsia="x-none"/>
        </w:rPr>
        <w:t xml:space="preserve">Fakulteta je v zvezi s slednjim pripravila tudi ankete za študente in profesorje, s katerimi je preverjala zadovoljstvo </w:t>
      </w:r>
      <w:r w:rsidR="00E072F1" w:rsidRPr="00E072F1">
        <w:rPr>
          <w:rFonts w:asciiTheme="minorHAnsi" w:hAnsiTheme="minorHAnsi" w:cstheme="minorHAnsi"/>
          <w:lang w:eastAsia="x-none"/>
        </w:rPr>
        <w:t>z izvedbo študija na daljavo</w:t>
      </w:r>
      <w:r w:rsidR="00E072F1">
        <w:rPr>
          <w:rFonts w:asciiTheme="minorHAnsi" w:hAnsiTheme="minorHAnsi" w:cstheme="minorHAnsi"/>
          <w:lang w:eastAsia="x-none"/>
        </w:rPr>
        <w:t xml:space="preserve">, zadovoljstvo s poučevanjem na daljavo in morebitne </w:t>
      </w:r>
      <w:r w:rsidR="00E072F1" w:rsidRPr="00687CFB">
        <w:rPr>
          <w:rFonts w:asciiTheme="minorHAnsi" w:hAnsiTheme="minorHAnsi" w:cstheme="minorHAnsi"/>
        </w:rPr>
        <w:t>duševn</w:t>
      </w:r>
      <w:r w:rsidR="00E072F1">
        <w:rPr>
          <w:rFonts w:asciiTheme="minorHAnsi" w:hAnsiTheme="minorHAnsi" w:cstheme="minorHAnsi"/>
        </w:rPr>
        <w:t>e</w:t>
      </w:r>
      <w:r w:rsidR="00E072F1" w:rsidRPr="00687CFB">
        <w:rPr>
          <w:rFonts w:asciiTheme="minorHAnsi" w:hAnsiTheme="minorHAnsi" w:cstheme="minorHAnsi"/>
        </w:rPr>
        <w:t xml:space="preserve"> stisk</w:t>
      </w:r>
      <w:r w:rsidR="00E072F1">
        <w:rPr>
          <w:rFonts w:asciiTheme="minorHAnsi" w:hAnsiTheme="minorHAnsi" w:cstheme="minorHAnsi"/>
        </w:rPr>
        <w:t>e</w:t>
      </w:r>
      <w:r w:rsidR="00E072F1" w:rsidRPr="00687CFB">
        <w:rPr>
          <w:rFonts w:asciiTheme="minorHAnsi" w:hAnsiTheme="minorHAnsi" w:cstheme="minorHAnsi"/>
        </w:rPr>
        <w:t xml:space="preserve"> med študenti v času </w:t>
      </w:r>
      <w:r w:rsidR="00E072F1">
        <w:rPr>
          <w:rFonts w:asciiTheme="minorHAnsi" w:hAnsiTheme="minorHAnsi" w:cstheme="minorHAnsi"/>
        </w:rPr>
        <w:t xml:space="preserve">epidemije </w:t>
      </w:r>
      <w:r w:rsidR="00E072F1" w:rsidRPr="00687CFB">
        <w:rPr>
          <w:rFonts w:asciiTheme="minorHAnsi" w:hAnsiTheme="minorHAnsi" w:cstheme="minorHAnsi"/>
        </w:rPr>
        <w:t>SARS-CoV-2</w:t>
      </w:r>
      <w:r w:rsidR="00E072F1">
        <w:rPr>
          <w:rFonts w:asciiTheme="minorHAnsi" w:hAnsiTheme="minorHAnsi" w:cstheme="minorHAnsi"/>
        </w:rPr>
        <w:t xml:space="preserve">. </w:t>
      </w:r>
    </w:p>
    <w:p w14:paraId="7A8E1B66" w14:textId="77777777" w:rsidR="00E072F1" w:rsidRDefault="00E072F1" w:rsidP="00F033CD">
      <w:pPr>
        <w:tabs>
          <w:tab w:val="left" w:pos="1710"/>
        </w:tabs>
        <w:jc w:val="left"/>
        <w:rPr>
          <w:rFonts w:asciiTheme="minorHAnsi" w:hAnsiTheme="minorHAnsi" w:cstheme="minorHAnsi"/>
          <w:lang w:eastAsia="x-none"/>
        </w:rPr>
      </w:pPr>
    </w:p>
    <w:p w14:paraId="7E2C1211" w14:textId="6FA33A16" w:rsidR="004D5500" w:rsidRPr="003A4425" w:rsidRDefault="004D5500" w:rsidP="004D5500">
      <w:pPr>
        <w:tabs>
          <w:tab w:val="left" w:pos="1843"/>
        </w:tabs>
      </w:pPr>
      <w:r w:rsidRPr="004D5500">
        <w:t>Kot je razvidno so rezultati anket pozitivni, kar pomeni, da se je fakulteta na izredne razmere zaradi virusa COVID-19 dobro odzvala. Z izvedeno anketo pa smo prav tako dobili tudi predloge za izboljšanje katere bomo upoštevali v primeru nadaljnjega študijskega procesa na daljavo.</w:t>
      </w:r>
      <w:r>
        <w:t xml:space="preserve"> </w:t>
      </w:r>
    </w:p>
    <w:p w14:paraId="367615C4" w14:textId="77777777" w:rsidR="00131BFB" w:rsidRPr="00131BFB" w:rsidRDefault="00131BFB" w:rsidP="00131BFB">
      <w:pPr>
        <w:pStyle w:val="Naslov2"/>
      </w:pPr>
      <w:bookmarkStart w:id="74" w:name="_Toc67924485"/>
      <w:bookmarkStart w:id="75" w:name="_Toc100144406"/>
      <w:r w:rsidRPr="00131BFB">
        <w:t>SKLEPNO</w:t>
      </w:r>
      <w:bookmarkEnd w:id="74"/>
      <w:bookmarkEnd w:id="75"/>
    </w:p>
    <w:p w14:paraId="6B2DD339" w14:textId="77777777" w:rsidR="00131BFB" w:rsidRDefault="00131BFB" w:rsidP="00337EE4">
      <w:pPr>
        <w:pStyle w:val="Naslov3"/>
        <w:numPr>
          <w:ilvl w:val="2"/>
          <w:numId w:val="24"/>
        </w:numPr>
        <w:rPr>
          <w:rFonts w:asciiTheme="minorHAnsi" w:hAnsiTheme="minorHAnsi" w:cstheme="minorHAnsi"/>
        </w:rPr>
      </w:pPr>
      <w:bookmarkStart w:id="76" w:name="_Toc67924486"/>
      <w:bookmarkStart w:id="77" w:name="_Toc100144407"/>
      <w:r>
        <w:rPr>
          <w:rFonts w:asciiTheme="minorHAnsi" w:hAnsiTheme="minorHAnsi" w:cstheme="minorHAnsi"/>
        </w:rPr>
        <w:t>Prednosti</w:t>
      </w:r>
      <w:bookmarkEnd w:id="76"/>
      <w:bookmarkEnd w:id="77"/>
    </w:p>
    <w:p w14:paraId="580D156F" w14:textId="5A1DBD10" w:rsidR="00131BFB" w:rsidRDefault="00131BFB" w:rsidP="00337EE4">
      <w:pPr>
        <w:pStyle w:val="Odstavekseznama"/>
        <w:numPr>
          <w:ilvl w:val="0"/>
          <w:numId w:val="25"/>
        </w:numPr>
      </w:pPr>
      <w:r>
        <w:t xml:space="preserve">Izvedba sedmih akreditiranih študijskih programov na treh študijskih stopnjah. </w:t>
      </w:r>
    </w:p>
    <w:p w14:paraId="4664D557" w14:textId="349474DD" w:rsidR="000A5DB3" w:rsidRPr="00C62B98" w:rsidRDefault="000A5DB3" w:rsidP="00337EE4">
      <w:pPr>
        <w:pStyle w:val="Odstavekseznama"/>
        <w:numPr>
          <w:ilvl w:val="0"/>
          <w:numId w:val="25"/>
        </w:numPr>
      </w:pPr>
      <w:r w:rsidRPr="00C62B98">
        <w:rPr>
          <w:rFonts w:cs="Calibri"/>
        </w:rPr>
        <w:t>Pregledani in posodobljeni so bili vsi študijski programi fakultete vključno z učnimi načrti predmetov</w:t>
      </w:r>
      <w:r w:rsidR="005577D1" w:rsidRPr="00C62B98">
        <w:rPr>
          <w:rFonts w:cs="Calibri"/>
        </w:rPr>
        <w:t>.</w:t>
      </w:r>
      <w:r w:rsidRPr="00C62B98">
        <w:t xml:space="preserve"> </w:t>
      </w:r>
    </w:p>
    <w:p w14:paraId="07F11F9C" w14:textId="261E6219" w:rsidR="005577D1" w:rsidRDefault="00131BFB" w:rsidP="00337EE4">
      <w:pPr>
        <w:pStyle w:val="Odstavekseznama"/>
        <w:numPr>
          <w:ilvl w:val="0"/>
          <w:numId w:val="25"/>
        </w:numPr>
      </w:pPr>
      <w:r>
        <w:t xml:space="preserve">Kljub epidemiji COVID-19 je fakulteta izvedla kar nekaj gostujočih predavanj, okroglih miz, akademskih forumov, delavnic, strokovnih ekskurzij in kariernih svetovanj. </w:t>
      </w:r>
    </w:p>
    <w:p w14:paraId="59EF7E32" w14:textId="10414F86" w:rsidR="005577D1" w:rsidRDefault="00937AEE" w:rsidP="00337EE4">
      <w:pPr>
        <w:pStyle w:val="Odstavekseznama"/>
        <w:numPr>
          <w:ilvl w:val="0"/>
          <w:numId w:val="25"/>
        </w:numPr>
      </w:pPr>
      <w:r>
        <w:t>Uspešna izvedba študijskega procesa (predavanj, vaj in izpitov) na daljavo prek</w:t>
      </w:r>
      <w:r w:rsidR="005577D1">
        <w:t>o na novo vzpostavljene</w:t>
      </w:r>
      <w:r>
        <w:t xml:space="preserve"> platforme Moodle</w:t>
      </w:r>
      <w:r w:rsidR="005577D1">
        <w:t>.</w:t>
      </w:r>
    </w:p>
    <w:p w14:paraId="7CE74394" w14:textId="3BD25CDD" w:rsidR="005577D1" w:rsidRDefault="005577D1" w:rsidP="00337EE4">
      <w:pPr>
        <w:pStyle w:val="Odstavekseznama"/>
        <w:numPr>
          <w:ilvl w:val="0"/>
          <w:numId w:val="25"/>
        </w:numPr>
      </w:pPr>
      <w:r>
        <w:t>Vsesplošno zadovoljstvo študentov in profesorjev NU, Evro-PF z</w:t>
      </w:r>
      <w:r w:rsidR="00131BFB">
        <w:t xml:space="preserve"> izvedbo študija na daljavo zaradi epidemije novega koronavirusa</w:t>
      </w:r>
      <w:r>
        <w:t>.</w:t>
      </w:r>
      <w:r w:rsidR="00131BFB">
        <w:t xml:space="preserve"> </w:t>
      </w:r>
      <w:bookmarkStart w:id="78" w:name="_Toc67924487"/>
    </w:p>
    <w:p w14:paraId="68EF373C" w14:textId="6F8CB406" w:rsidR="005577D1" w:rsidRDefault="005577D1" w:rsidP="00337EE4">
      <w:pPr>
        <w:pStyle w:val="Odstavekseznama"/>
        <w:numPr>
          <w:ilvl w:val="0"/>
          <w:numId w:val="25"/>
        </w:numPr>
      </w:pPr>
      <w:r>
        <w:t>Uspešna prijava univerz</w:t>
      </w:r>
      <w:r w:rsidR="00843CE7">
        <w:t>e</w:t>
      </w:r>
      <w:r>
        <w:t xml:space="preserve"> na razpis za sofinanciranje gostujočih predavateljev na fakulteti.</w:t>
      </w:r>
    </w:p>
    <w:p w14:paraId="2C3657C8" w14:textId="4C89886F" w:rsidR="005577D1" w:rsidRDefault="005577D1" w:rsidP="00337EE4">
      <w:pPr>
        <w:pStyle w:val="Odstavekseznama"/>
        <w:numPr>
          <w:ilvl w:val="0"/>
          <w:numId w:val="25"/>
        </w:numPr>
      </w:pPr>
      <w:r>
        <w:t xml:space="preserve">Snemanje in objava posnetkov vsaj 80% predavanj v Moodlu. </w:t>
      </w:r>
    </w:p>
    <w:p w14:paraId="7B7B26C9" w14:textId="0D8A7065" w:rsidR="005577D1" w:rsidRDefault="006718B6" w:rsidP="00337EE4">
      <w:pPr>
        <w:pStyle w:val="Odstavekseznama"/>
        <w:numPr>
          <w:ilvl w:val="0"/>
          <w:numId w:val="25"/>
        </w:numPr>
      </w:pPr>
      <w:r>
        <w:t>Izdelava, izvedba in analiza anket med študenti in profesorji v povezavi z zadovoljstvom glede izvedbe študija na daljavo in duševne stiske med študenti v času epidemije.</w:t>
      </w:r>
    </w:p>
    <w:p w14:paraId="130686C5" w14:textId="0D01C2DB" w:rsidR="00FB5F54" w:rsidRDefault="00FB5F54" w:rsidP="00337EE4">
      <w:pPr>
        <w:pStyle w:val="Odstavekseznama"/>
        <w:numPr>
          <w:ilvl w:val="0"/>
          <w:numId w:val="25"/>
        </w:numPr>
      </w:pPr>
      <w:r>
        <w:t>Vzpostavljen sistem notranje izbirnosti na ravni NU</w:t>
      </w:r>
    </w:p>
    <w:p w14:paraId="60D8AA98" w14:textId="41EAF321" w:rsidR="00901EA8" w:rsidRPr="006718B6" w:rsidRDefault="00901EA8" w:rsidP="00901EA8">
      <w:pPr>
        <w:pStyle w:val="Odstavekseznama"/>
        <w:numPr>
          <w:ilvl w:val="0"/>
          <w:numId w:val="25"/>
        </w:numPr>
        <w:rPr>
          <w:rFonts w:asciiTheme="minorHAnsi" w:hAnsiTheme="minorHAnsi" w:cstheme="minorHAnsi"/>
          <w:lang w:eastAsia="x-none"/>
        </w:rPr>
      </w:pPr>
      <w:r>
        <w:rPr>
          <w:rFonts w:asciiTheme="minorHAnsi" w:hAnsiTheme="minorHAnsi" w:cstheme="minorHAnsi"/>
          <w:lang w:eastAsia="x-none"/>
        </w:rPr>
        <w:t>Nabor sporazumov za opravljanje obvezne prakse študentov je bil povečan.</w:t>
      </w:r>
    </w:p>
    <w:p w14:paraId="179D1524" w14:textId="77777777" w:rsidR="00901EA8" w:rsidRPr="00F105F5" w:rsidRDefault="00901EA8" w:rsidP="00901EA8">
      <w:pPr>
        <w:ind w:left="360"/>
      </w:pPr>
    </w:p>
    <w:p w14:paraId="7ABC3DE4" w14:textId="4F188A36" w:rsidR="00131BFB" w:rsidRPr="005577D1" w:rsidRDefault="00131BFB" w:rsidP="00337EE4">
      <w:pPr>
        <w:pStyle w:val="Naslov3"/>
        <w:numPr>
          <w:ilvl w:val="2"/>
          <w:numId w:val="24"/>
        </w:numPr>
        <w:rPr>
          <w:rFonts w:asciiTheme="minorHAnsi" w:hAnsiTheme="minorHAnsi" w:cstheme="minorHAnsi"/>
        </w:rPr>
      </w:pPr>
      <w:bookmarkStart w:id="79" w:name="_Toc100144408"/>
      <w:r w:rsidRPr="005577D1">
        <w:rPr>
          <w:rFonts w:asciiTheme="minorHAnsi" w:hAnsiTheme="minorHAnsi" w:cstheme="minorHAnsi"/>
        </w:rPr>
        <w:t>Slabosti</w:t>
      </w:r>
      <w:bookmarkEnd w:id="78"/>
      <w:bookmarkEnd w:id="79"/>
      <w:r w:rsidRPr="005577D1">
        <w:rPr>
          <w:rFonts w:asciiTheme="minorHAnsi" w:hAnsiTheme="minorHAnsi" w:cstheme="minorHAnsi"/>
        </w:rPr>
        <w:t xml:space="preserve"> </w:t>
      </w:r>
    </w:p>
    <w:p w14:paraId="50357350" w14:textId="77777777" w:rsidR="000053F2" w:rsidRDefault="00131BFB" w:rsidP="00337EE4">
      <w:pPr>
        <w:pStyle w:val="Odstavekseznama"/>
        <w:numPr>
          <w:ilvl w:val="0"/>
          <w:numId w:val="26"/>
        </w:numPr>
        <w:rPr>
          <w:rFonts w:asciiTheme="minorHAnsi" w:hAnsiTheme="minorHAnsi" w:cstheme="minorHAnsi"/>
          <w:lang w:eastAsia="x-none"/>
        </w:rPr>
      </w:pPr>
      <w:r>
        <w:rPr>
          <w:rFonts w:asciiTheme="minorHAnsi" w:hAnsiTheme="minorHAnsi" w:cstheme="minorHAnsi"/>
          <w:lang w:eastAsia="x-none"/>
        </w:rPr>
        <w:t>Študijski program Alternativno reševanje sporov 2. stopnje se zaradi manjšega števila prijav ni izvajal.</w:t>
      </w:r>
      <w:r w:rsidRPr="000053F2">
        <w:rPr>
          <w:rFonts w:asciiTheme="minorHAnsi" w:hAnsiTheme="minorHAnsi" w:cstheme="minorHAnsi"/>
          <w:lang w:eastAsia="x-none"/>
        </w:rPr>
        <w:t xml:space="preserve"> </w:t>
      </w:r>
    </w:p>
    <w:p w14:paraId="145F4D19" w14:textId="2F32BCF4" w:rsidR="00021FB0" w:rsidRPr="00312D87" w:rsidRDefault="00021FB0" w:rsidP="00337EE4">
      <w:pPr>
        <w:pStyle w:val="Odstavekseznama"/>
        <w:numPr>
          <w:ilvl w:val="0"/>
          <w:numId w:val="26"/>
        </w:numPr>
        <w:rPr>
          <w:rFonts w:asciiTheme="minorHAnsi" w:hAnsiTheme="minorHAnsi" w:cstheme="minorHAnsi"/>
          <w:lang w:eastAsia="x-none"/>
        </w:rPr>
      </w:pPr>
      <w:r>
        <w:rPr>
          <w:rFonts w:cstheme="minorHAnsi"/>
        </w:rPr>
        <w:t xml:space="preserve">V primerjavi s predhodnim letom je bilo </w:t>
      </w:r>
      <w:r w:rsidR="000053F2" w:rsidRPr="000053F2">
        <w:rPr>
          <w:rFonts w:cstheme="minorHAnsi"/>
        </w:rPr>
        <w:t>14,81 % oz. 36  študentov manj prvič vpisanih v prvi letnik na prvo, drugo in tretje stopenjske študijske programe</w:t>
      </w:r>
      <w:r>
        <w:rPr>
          <w:rFonts w:cstheme="minorHAnsi"/>
        </w:rPr>
        <w:t>.</w:t>
      </w:r>
    </w:p>
    <w:p w14:paraId="2A4F7725" w14:textId="276FA163" w:rsidR="00021FB0" w:rsidRPr="00312D87" w:rsidRDefault="00021FB0" w:rsidP="00337EE4">
      <w:pPr>
        <w:pStyle w:val="Odstavekseznama"/>
        <w:numPr>
          <w:ilvl w:val="0"/>
          <w:numId w:val="26"/>
        </w:numPr>
        <w:rPr>
          <w:rFonts w:asciiTheme="minorHAnsi" w:hAnsiTheme="minorHAnsi" w:cstheme="minorHAnsi"/>
          <w:lang w:eastAsia="x-none"/>
        </w:rPr>
      </w:pPr>
      <w:r>
        <w:rPr>
          <w:rFonts w:cstheme="minorHAnsi"/>
        </w:rPr>
        <w:t>V primerjavi s predhodnim letom je</w:t>
      </w:r>
      <w:r w:rsidRPr="00021FB0">
        <w:rPr>
          <w:rFonts w:asciiTheme="minorHAnsi" w:hAnsiTheme="minorHAnsi" w:cstheme="minorHAnsi"/>
          <w:lang w:eastAsia="x-none"/>
        </w:rPr>
        <w:t xml:space="preserve"> </w:t>
      </w:r>
      <w:r w:rsidRPr="00506648">
        <w:rPr>
          <w:rFonts w:asciiTheme="minorHAnsi" w:hAnsiTheme="minorHAnsi" w:cstheme="minorHAnsi"/>
          <w:lang w:eastAsia="x-none"/>
        </w:rPr>
        <w:t xml:space="preserve">na dodiplomskih in podiplomskih študijskih programih skupaj diplomiralo </w:t>
      </w:r>
      <w:r>
        <w:rPr>
          <w:rFonts w:asciiTheme="minorHAnsi" w:hAnsiTheme="minorHAnsi" w:cstheme="minorHAnsi"/>
          <w:lang w:eastAsia="x-none"/>
        </w:rPr>
        <w:t>46 diplomantov manj.</w:t>
      </w:r>
    </w:p>
    <w:p w14:paraId="0EB9C7AD" w14:textId="6A804218" w:rsidR="006718B6" w:rsidRDefault="006718B6" w:rsidP="00337EE4">
      <w:pPr>
        <w:pStyle w:val="Odstavekseznama"/>
        <w:numPr>
          <w:ilvl w:val="0"/>
          <w:numId w:val="26"/>
        </w:numPr>
        <w:rPr>
          <w:rFonts w:asciiTheme="minorHAnsi" w:hAnsiTheme="minorHAnsi" w:cstheme="minorHAnsi"/>
          <w:lang w:eastAsia="x-none"/>
        </w:rPr>
      </w:pPr>
      <w:r>
        <w:rPr>
          <w:rFonts w:asciiTheme="minorHAnsi" w:hAnsiTheme="minorHAnsi" w:cstheme="minorHAnsi"/>
          <w:lang w:eastAsia="x-none"/>
        </w:rPr>
        <w:lastRenderedPageBreak/>
        <w:t>E</w:t>
      </w:r>
      <w:r w:rsidRPr="006718B6">
        <w:rPr>
          <w:rFonts w:asciiTheme="minorHAnsi" w:hAnsiTheme="minorHAnsi" w:cstheme="minorHAnsi"/>
          <w:lang w:eastAsia="x-none"/>
        </w:rPr>
        <w:t>laborat za projekt Pravna klinika, ki b</w:t>
      </w:r>
      <w:r>
        <w:rPr>
          <w:rFonts w:asciiTheme="minorHAnsi" w:hAnsiTheme="minorHAnsi" w:cstheme="minorHAnsi"/>
          <w:lang w:eastAsia="x-none"/>
        </w:rPr>
        <w:t>i</w:t>
      </w:r>
      <w:r w:rsidRPr="006718B6">
        <w:rPr>
          <w:rFonts w:asciiTheme="minorHAnsi" w:hAnsiTheme="minorHAnsi" w:cstheme="minorHAnsi"/>
          <w:lang w:eastAsia="x-none"/>
        </w:rPr>
        <w:t xml:space="preserve"> študentom omogočala prenos znanja v prakso</w:t>
      </w:r>
      <w:r>
        <w:rPr>
          <w:rFonts w:asciiTheme="minorHAnsi" w:hAnsiTheme="minorHAnsi" w:cstheme="minorHAnsi"/>
          <w:lang w:eastAsia="x-none"/>
        </w:rPr>
        <w:t>, ni bil izdelan</w:t>
      </w:r>
      <w:r w:rsidRPr="006718B6">
        <w:rPr>
          <w:rFonts w:asciiTheme="minorHAnsi" w:hAnsiTheme="minorHAnsi" w:cstheme="minorHAnsi"/>
          <w:lang w:eastAsia="x-none"/>
        </w:rPr>
        <w:t>.</w:t>
      </w:r>
      <w:r>
        <w:rPr>
          <w:rFonts w:asciiTheme="minorHAnsi" w:hAnsiTheme="minorHAnsi" w:cstheme="minorHAnsi"/>
          <w:lang w:eastAsia="x-none"/>
        </w:rPr>
        <w:t xml:space="preserve"> </w:t>
      </w:r>
    </w:p>
    <w:p w14:paraId="5574715A" w14:textId="3AEAA372" w:rsidR="00B434D4" w:rsidRDefault="00B434D4" w:rsidP="00337EE4">
      <w:pPr>
        <w:pStyle w:val="Odstavekseznama"/>
        <w:numPr>
          <w:ilvl w:val="0"/>
          <w:numId w:val="26"/>
        </w:numPr>
        <w:rPr>
          <w:rFonts w:asciiTheme="minorHAnsi" w:hAnsiTheme="minorHAnsi" w:cstheme="minorHAnsi"/>
          <w:lang w:eastAsia="x-none"/>
        </w:rPr>
      </w:pPr>
      <w:r w:rsidRPr="00B434D4">
        <w:rPr>
          <w:rFonts w:asciiTheme="minorHAnsi" w:hAnsiTheme="minorHAnsi" w:cstheme="minorHAnsi"/>
          <w:lang w:eastAsia="x-none"/>
        </w:rPr>
        <w:t xml:space="preserve">Portal eUniverza ni bil nadgrajen in opremljen z dodatnimi gradivi, saj </w:t>
      </w:r>
      <w:r>
        <w:rPr>
          <w:rFonts w:asciiTheme="minorHAnsi" w:hAnsiTheme="minorHAnsi" w:cstheme="minorHAnsi"/>
          <w:lang w:eastAsia="x-none"/>
        </w:rPr>
        <w:t xml:space="preserve">se </w:t>
      </w:r>
      <w:r w:rsidRPr="00B434D4">
        <w:rPr>
          <w:rFonts w:asciiTheme="minorHAnsi" w:hAnsiTheme="minorHAnsi" w:cstheme="minorHAnsi"/>
          <w:lang w:eastAsia="x-none"/>
        </w:rPr>
        <w:t>je platforma Moodle</w:t>
      </w:r>
      <w:r>
        <w:rPr>
          <w:rFonts w:asciiTheme="minorHAnsi" w:hAnsiTheme="minorHAnsi" w:cstheme="minorHAnsi"/>
          <w:lang w:eastAsia="x-none"/>
        </w:rPr>
        <w:t xml:space="preserve"> izkazala za </w:t>
      </w:r>
      <w:r w:rsidRPr="00B434D4">
        <w:rPr>
          <w:rFonts w:asciiTheme="minorHAnsi" w:hAnsiTheme="minorHAnsi" w:cstheme="minorHAnsi"/>
          <w:lang w:eastAsia="x-none"/>
        </w:rPr>
        <w:t>primernejš</w:t>
      </w:r>
      <w:r>
        <w:rPr>
          <w:rFonts w:asciiTheme="minorHAnsi" w:hAnsiTheme="minorHAnsi" w:cstheme="minorHAnsi"/>
          <w:lang w:eastAsia="x-none"/>
        </w:rPr>
        <w:t>o</w:t>
      </w:r>
      <w:r w:rsidRPr="00B434D4">
        <w:rPr>
          <w:rFonts w:asciiTheme="minorHAnsi" w:hAnsiTheme="minorHAnsi" w:cstheme="minorHAnsi"/>
          <w:lang w:eastAsia="x-none"/>
        </w:rPr>
        <w:t xml:space="preserve"> in bolj prilagojen</w:t>
      </w:r>
      <w:r>
        <w:rPr>
          <w:rFonts w:asciiTheme="minorHAnsi" w:hAnsiTheme="minorHAnsi" w:cstheme="minorHAnsi"/>
          <w:lang w:eastAsia="x-none"/>
        </w:rPr>
        <w:t>o</w:t>
      </w:r>
      <w:r w:rsidRPr="00B434D4">
        <w:rPr>
          <w:rFonts w:asciiTheme="minorHAnsi" w:hAnsiTheme="minorHAnsi" w:cstheme="minorHAnsi"/>
          <w:lang w:eastAsia="x-none"/>
        </w:rPr>
        <w:t xml:space="preserve"> za izvajanje pedagoškega procesa v živo na daljavo.</w:t>
      </w:r>
    </w:p>
    <w:p w14:paraId="568D243B" w14:textId="1FECFB13" w:rsidR="00274740" w:rsidRDefault="00274740" w:rsidP="00337EE4">
      <w:pPr>
        <w:pStyle w:val="Odstavekseznama"/>
        <w:numPr>
          <w:ilvl w:val="0"/>
          <w:numId w:val="26"/>
        </w:numPr>
        <w:rPr>
          <w:rFonts w:asciiTheme="minorHAnsi" w:hAnsiTheme="minorHAnsi" w:cstheme="minorHAnsi"/>
          <w:lang w:eastAsia="x-none"/>
        </w:rPr>
      </w:pPr>
      <w:r>
        <w:rPr>
          <w:rFonts w:asciiTheme="minorHAnsi" w:hAnsiTheme="minorHAnsi" w:cstheme="minorHAnsi"/>
          <w:lang w:eastAsia="x-none"/>
        </w:rPr>
        <w:t>Težave pri delovanju portala Moodle (eUčilni</w:t>
      </w:r>
      <w:r w:rsidR="00352E4F">
        <w:rPr>
          <w:rFonts w:asciiTheme="minorHAnsi" w:hAnsiTheme="minorHAnsi" w:cstheme="minorHAnsi"/>
          <w:lang w:eastAsia="x-none"/>
        </w:rPr>
        <w:t>c</w:t>
      </w:r>
      <w:r>
        <w:rPr>
          <w:rFonts w:asciiTheme="minorHAnsi" w:hAnsiTheme="minorHAnsi" w:cstheme="minorHAnsi"/>
          <w:lang w:eastAsia="x-none"/>
        </w:rPr>
        <w:t>a) – hitrost nalaganja posnetkov, nenadzorovana odjava iz portala med delovanjem, itd</w:t>
      </w:r>
      <w:r w:rsidR="00EA2DF9">
        <w:rPr>
          <w:rFonts w:asciiTheme="minorHAnsi" w:hAnsiTheme="minorHAnsi" w:cstheme="minorHAnsi"/>
          <w:lang w:eastAsia="x-none"/>
        </w:rPr>
        <w:t>.</w:t>
      </w:r>
    </w:p>
    <w:p w14:paraId="30702505" w14:textId="6A1746CF" w:rsidR="00EA2DF9" w:rsidRPr="00D12067" w:rsidRDefault="00EA2DF9" w:rsidP="00EA2DF9">
      <w:pPr>
        <w:pStyle w:val="Odstavekseznama"/>
        <w:numPr>
          <w:ilvl w:val="0"/>
          <w:numId w:val="26"/>
        </w:numPr>
        <w:contextualSpacing/>
      </w:pPr>
      <w:r>
        <w:t>Nezadostno usmerjanje in podajanje informacij o izvedbi prakse med mentorji in študentom</w:t>
      </w:r>
    </w:p>
    <w:p w14:paraId="13163E2C" w14:textId="6168CC9C" w:rsidR="00EA2DF9" w:rsidRPr="00D12067" w:rsidRDefault="00EA2DF9" w:rsidP="00EA2DF9">
      <w:pPr>
        <w:pStyle w:val="Odstavekseznama"/>
        <w:numPr>
          <w:ilvl w:val="0"/>
          <w:numId w:val="26"/>
        </w:numPr>
        <w:contextualSpacing/>
      </w:pPr>
      <w:r>
        <w:t>Poman</w:t>
      </w:r>
      <w:r w:rsidR="00352E4F">
        <w:t>j</w:t>
      </w:r>
      <w:r>
        <w:t>kljiva</w:t>
      </w:r>
      <w:r w:rsidRPr="00D12067">
        <w:t xml:space="preserve"> komunikacij</w:t>
      </w:r>
      <w:r>
        <w:t>a</w:t>
      </w:r>
      <w:r w:rsidRPr="00D12067">
        <w:t xml:space="preserve"> mentorjev v delovnih organizacijah z mentorji in strokovnimi službami na fakulteti</w:t>
      </w:r>
      <w:r>
        <w:t>.</w:t>
      </w:r>
    </w:p>
    <w:p w14:paraId="042B7160" w14:textId="50F3FF35" w:rsidR="00EA2DF9" w:rsidRPr="00EA2DF9" w:rsidRDefault="00EA2DF9" w:rsidP="00EA2DF9">
      <w:pPr>
        <w:pStyle w:val="Odstavekseznama"/>
        <w:numPr>
          <w:ilvl w:val="0"/>
          <w:numId w:val="26"/>
        </w:numPr>
        <w:contextualSpacing/>
      </w:pPr>
      <w:r>
        <w:t xml:space="preserve">Navodila </w:t>
      </w:r>
      <w:r w:rsidRPr="00D12067">
        <w:t xml:space="preserve">glede opravljanja študijske prakse </w:t>
      </w:r>
      <w:r>
        <w:t xml:space="preserve">z opredeljenimi nalogami </w:t>
      </w:r>
      <w:r w:rsidRPr="00D12067">
        <w:t>za mentorje v delovnih organizacijah</w:t>
      </w:r>
      <w:r>
        <w:t xml:space="preserve"> niso najbolj jasna. </w:t>
      </w:r>
    </w:p>
    <w:p w14:paraId="394A6979" w14:textId="77777777" w:rsidR="00131BFB" w:rsidRDefault="00131BFB" w:rsidP="00337EE4">
      <w:pPr>
        <w:pStyle w:val="Naslov3"/>
        <w:numPr>
          <w:ilvl w:val="2"/>
          <w:numId w:val="24"/>
        </w:numPr>
        <w:rPr>
          <w:rFonts w:asciiTheme="minorHAnsi" w:hAnsiTheme="minorHAnsi" w:cstheme="minorHAnsi"/>
        </w:rPr>
      </w:pPr>
      <w:bookmarkStart w:id="80" w:name="_Toc524008959"/>
      <w:bookmarkStart w:id="81" w:name="_Toc67924488"/>
      <w:bookmarkStart w:id="82" w:name="_Toc100144409"/>
      <w:bookmarkEnd w:id="80"/>
      <w:r>
        <w:rPr>
          <w:rFonts w:asciiTheme="minorHAnsi" w:hAnsiTheme="minorHAnsi" w:cstheme="minorHAnsi"/>
        </w:rPr>
        <w:t>Predlogi za izboljšanje</w:t>
      </w:r>
      <w:bookmarkEnd w:id="81"/>
      <w:bookmarkEnd w:id="82"/>
      <w:r>
        <w:rPr>
          <w:rFonts w:asciiTheme="minorHAnsi" w:hAnsiTheme="minorHAnsi" w:cstheme="minorHAnsi"/>
        </w:rPr>
        <w:t xml:space="preserve"> </w:t>
      </w:r>
    </w:p>
    <w:p w14:paraId="38FC6748" w14:textId="672B183B" w:rsidR="006152DB" w:rsidRPr="006152DB" w:rsidRDefault="00131BFB" w:rsidP="006152DB">
      <w:pPr>
        <w:pStyle w:val="Odstavekseznama"/>
        <w:numPr>
          <w:ilvl w:val="0"/>
          <w:numId w:val="27"/>
        </w:numPr>
        <w:rPr>
          <w:rFonts w:asciiTheme="minorHAnsi" w:hAnsiTheme="minorHAnsi" w:cstheme="minorHAnsi"/>
          <w:lang w:eastAsia="x-none"/>
        </w:rPr>
      </w:pPr>
      <w:bookmarkStart w:id="83" w:name="_Hlk98139438"/>
      <w:r>
        <w:rPr>
          <w:rFonts w:asciiTheme="minorHAnsi" w:hAnsiTheme="minorHAnsi" w:cstheme="minorHAnsi"/>
          <w:lang w:eastAsia="x-none"/>
        </w:rPr>
        <w:t xml:space="preserve">Večja promocija nekoncesioniranih študijskih programov ter študijskih programov, kjer smo zabeležili upad vpisa. </w:t>
      </w:r>
      <w:r w:rsidR="006152DB" w:rsidRPr="008462F6">
        <w:t>Izboljšati vpis na programe PMIN 1, PMN 2, ARS 2, CGP 2 in PMN 3; izboljšati promocijo, preveriti obstoječe dobre prakse promocije drugih zavodov; na spletni strani NU, Evro-PF predstaviti in približati poklice, ki jih kandidati lahko opravljajo z dokončanjem izpostavljenih študijskih programov,</w:t>
      </w:r>
      <w:r w:rsidR="008462F6" w:rsidRPr="008462F6">
        <w:t xml:space="preserve"> uspešne zgodbe diplomantov,</w:t>
      </w:r>
      <w:r w:rsidR="006152DB" w:rsidRPr="008462F6">
        <w:t xml:space="preserve"> </w:t>
      </w:r>
      <w:r w:rsidR="008462F6">
        <w:t xml:space="preserve">preučiti možnost promocije s 3-minutno predstavitvijo vsakega diplomskega dela, </w:t>
      </w:r>
      <w:r w:rsidR="006152DB" w:rsidRPr="008462F6">
        <w:t>ipd.</w:t>
      </w:r>
    </w:p>
    <w:p w14:paraId="4CF3F39D" w14:textId="15CDE530" w:rsidR="00131BFB" w:rsidRPr="00CE520E" w:rsidRDefault="00B434D4" w:rsidP="006152DB">
      <w:pPr>
        <w:pStyle w:val="Odstavekseznama"/>
        <w:numPr>
          <w:ilvl w:val="0"/>
          <w:numId w:val="27"/>
        </w:numPr>
        <w:rPr>
          <w:rFonts w:asciiTheme="minorHAnsi" w:hAnsiTheme="minorHAnsi" w:cstheme="minorHAnsi"/>
          <w:lang w:eastAsia="x-none"/>
        </w:rPr>
      </w:pPr>
      <w:bookmarkStart w:id="84" w:name="_Hlk98486573"/>
      <w:r w:rsidRPr="00CE520E">
        <w:t>Preučitev možnosti glede nadaljn</w:t>
      </w:r>
      <w:r w:rsidR="00F9175A" w:rsidRPr="00CE520E">
        <w:t>j</w:t>
      </w:r>
      <w:r w:rsidRPr="00CE520E">
        <w:t xml:space="preserve">ega </w:t>
      </w:r>
      <w:r w:rsidR="002D7031" w:rsidRPr="00CE520E">
        <w:t>delovanja portala eUniverza.</w:t>
      </w:r>
      <w:r w:rsidR="006152DB" w:rsidRPr="00CE520E">
        <w:t xml:space="preserve"> Na vodstvo podati predlog glede preoblikovanja neaktualnega Portala eUniverza, saj je slednjega nadomestila platforma Moodle (preveriti možnost prenosa določenih vsebin iz portala na platformo).</w:t>
      </w:r>
    </w:p>
    <w:bookmarkEnd w:id="84"/>
    <w:p w14:paraId="6E33E7B1" w14:textId="77777777" w:rsidR="006152DB" w:rsidRDefault="00B434D4" w:rsidP="006152DB">
      <w:pPr>
        <w:pStyle w:val="Odstavekseznama"/>
        <w:numPr>
          <w:ilvl w:val="0"/>
          <w:numId w:val="27"/>
        </w:numPr>
        <w:rPr>
          <w:rFonts w:asciiTheme="minorHAnsi" w:hAnsiTheme="minorHAnsi" w:cstheme="minorHAnsi"/>
          <w:lang w:eastAsia="x-none"/>
        </w:rPr>
      </w:pPr>
      <w:r w:rsidRPr="00B434D4">
        <w:t xml:space="preserve">Povečanje aktivnosti za sklenitev novih sporazumov </w:t>
      </w:r>
      <w:r w:rsidRPr="00B434D4">
        <w:rPr>
          <w:rFonts w:asciiTheme="minorHAnsi" w:hAnsiTheme="minorHAnsi" w:cstheme="minorHAnsi"/>
          <w:lang w:eastAsia="x-none"/>
        </w:rPr>
        <w:t>za opravljanje obvezne prakse študentov</w:t>
      </w:r>
      <w:r w:rsidR="002D7031">
        <w:rPr>
          <w:rFonts w:asciiTheme="minorHAnsi" w:hAnsiTheme="minorHAnsi" w:cstheme="minorHAnsi"/>
          <w:lang w:eastAsia="x-none"/>
        </w:rPr>
        <w:t>.</w:t>
      </w:r>
    </w:p>
    <w:p w14:paraId="7E83E88F" w14:textId="3C7A6D43" w:rsidR="002D7031" w:rsidRPr="00CE520E" w:rsidRDefault="002D7031" w:rsidP="006152DB">
      <w:pPr>
        <w:pStyle w:val="Odstavekseznama"/>
        <w:numPr>
          <w:ilvl w:val="0"/>
          <w:numId w:val="27"/>
        </w:numPr>
        <w:rPr>
          <w:rFonts w:asciiTheme="minorHAnsi" w:hAnsiTheme="minorHAnsi" w:cstheme="minorHAnsi"/>
          <w:lang w:eastAsia="x-none"/>
        </w:rPr>
      </w:pPr>
      <w:r w:rsidRPr="00CE520E">
        <w:rPr>
          <w:rFonts w:asciiTheme="minorHAnsi" w:hAnsiTheme="minorHAnsi" w:cstheme="minorHAnsi"/>
          <w:lang w:eastAsia="x-none"/>
        </w:rPr>
        <w:t xml:space="preserve">Povečanje aktivnosti za pripravo elaborata za vzpostavitev projekta Pravne klinike. </w:t>
      </w:r>
      <w:r w:rsidR="006152DB" w:rsidRPr="00CE520E">
        <w:t>Dekana pozvati za podajo navodil in usmeritev v zvezi z vzpostavitvijo Pravne klinike (organizacija sestankov, izdelava elaborata).</w:t>
      </w:r>
    </w:p>
    <w:bookmarkEnd w:id="83"/>
    <w:p w14:paraId="53E9E630" w14:textId="50B27C7B" w:rsidR="003D0181" w:rsidRPr="003D0181" w:rsidRDefault="003D0181" w:rsidP="00337EE4">
      <w:pPr>
        <w:pStyle w:val="Odstavekseznama"/>
        <w:numPr>
          <w:ilvl w:val="0"/>
          <w:numId w:val="27"/>
        </w:numPr>
      </w:pPr>
      <w:r w:rsidRPr="003D0181">
        <w:t>Povečanje števila gostov iz prakse</w:t>
      </w:r>
      <w:r w:rsidR="00B554C7">
        <w:t>.</w:t>
      </w:r>
    </w:p>
    <w:p w14:paraId="1187324D" w14:textId="22D8F88A" w:rsidR="007E596C" w:rsidRPr="00FB5F54" w:rsidRDefault="00274740" w:rsidP="00337EE4">
      <w:pPr>
        <w:pStyle w:val="Odstavekseznama"/>
        <w:numPr>
          <w:ilvl w:val="0"/>
          <w:numId w:val="27"/>
        </w:numPr>
      </w:pPr>
      <w:r w:rsidRPr="00D061B0">
        <w:t xml:space="preserve">Izboljšanje delovanja spletne platforme Moodle (eUčilnice)  </w:t>
      </w:r>
      <w:r w:rsidRPr="00D061B0">
        <w:rPr>
          <w:rFonts w:asciiTheme="minorHAnsi" w:hAnsiTheme="minorHAnsi" w:cstheme="minorHAnsi"/>
          <w:lang w:eastAsia="x-none"/>
        </w:rPr>
        <w:t>– hitrejše nalaganje</w:t>
      </w:r>
      <w:r w:rsidR="00D061B0" w:rsidRPr="00D061B0">
        <w:rPr>
          <w:rFonts w:asciiTheme="minorHAnsi" w:hAnsiTheme="minorHAnsi" w:cstheme="minorHAnsi"/>
          <w:lang w:eastAsia="x-none"/>
        </w:rPr>
        <w:t xml:space="preserve"> posnetkov in neprekinjeno delovanje portala.</w:t>
      </w:r>
    </w:p>
    <w:p w14:paraId="78C37FFA" w14:textId="11A92FF1" w:rsidR="00FB5F54" w:rsidRPr="00B554C7" w:rsidRDefault="00FB5F54" w:rsidP="00337EE4">
      <w:pPr>
        <w:pStyle w:val="Odstavekseznama"/>
        <w:numPr>
          <w:ilvl w:val="0"/>
          <w:numId w:val="27"/>
        </w:numPr>
      </w:pPr>
      <w:r>
        <w:rPr>
          <w:rFonts w:asciiTheme="minorHAnsi" w:hAnsiTheme="minorHAnsi" w:cstheme="minorHAnsi"/>
          <w:lang w:eastAsia="x-none"/>
        </w:rPr>
        <w:t>Izboljšanje informiranosti študentov glede notranje iz</w:t>
      </w:r>
      <w:r w:rsidR="00EA2DF9">
        <w:rPr>
          <w:rFonts w:asciiTheme="minorHAnsi" w:hAnsiTheme="minorHAnsi" w:cstheme="minorHAnsi"/>
          <w:lang w:eastAsia="x-none"/>
        </w:rPr>
        <w:t>b</w:t>
      </w:r>
      <w:r>
        <w:rPr>
          <w:rFonts w:asciiTheme="minorHAnsi" w:hAnsiTheme="minorHAnsi" w:cstheme="minorHAnsi"/>
          <w:lang w:eastAsia="x-none"/>
        </w:rPr>
        <w:t>irnosti</w:t>
      </w:r>
      <w:r w:rsidR="00B554C7">
        <w:rPr>
          <w:rFonts w:asciiTheme="minorHAnsi" w:hAnsiTheme="minorHAnsi" w:cstheme="minorHAnsi"/>
          <w:lang w:eastAsia="x-none"/>
        </w:rPr>
        <w:t>.</w:t>
      </w:r>
    </w:p>
    <w:p w14:paraId="249E16D2" w14:textId="4DB0FE8A" w:rsidR="00DF6274" w:rsidRPr="00D12067" w:rsidRDefault="00B554C7" w:rsidP="00DF6274">
      <w:pPr>
        <w:pStyle w:val="Odstavekseznama"/>
        <w:numPr>
          <w:ilvl w:val="0"/>
          <w:numId w:val="27"/>
        </w:numPr>
        <w:contextualSpacing/>
      </w:pPr>
      <w:r w:rsidRPr="00D12067">
        <w:t>Zagotoviti (še) večji obseg povratnih informacij o izvedeni praksi študentom s strani mentorjev oziroma zagotoviti večje usmerjanje študentov na praksi s strani mentorjev; v ta namen bomo mentorje še naprej intenzivno spodbujali k podajanju povratnih informacij študentom.</w:t>
      </w:r>
    </w:p>
    <w:p w14:paraId="2D5C4F25" w14:textId="65AB5FF7" w:rsidR="00B554C7" w:rsidRPr="00D12067" w:rsidRDefault="00B554C7" w:rsidP="00B554C7">
      <w:pPr>
        <w:pStyle w:val="Odstavekseznama"/>
        <w:numPr>
          <w:ilvl w:val="0"/>
          <w:numId w:val="27"/>
        </w:numPr>
        <w:contextualSpacing/>
      </w:pPr>
      <w:r>
        <w:t>Okrepiti</w:t>
      </w:r>
      <w:r w:rsidRPr="00D12067">
        <w:t xml:space="preserve"> komunikacij</w:t>
      </w:r>
      <w:r>
        <w:t>o</w:t>
      </w:r>
      <w:r w:rsidRPr="00D12067">
        <w:t xml:space="preserve"> mentorjev v delovnih organizacijah z mentorji in strokovnimi službami na fakulteti</w:t>
      </w:r>
      <w:r>
        <w:t>.</w:t>
      </w:r>
    </w:p>
    <w:p w14:paraId="3DCB70A4" w14:textId="77777777" w:rsidR="00DF6274" w:rsidRDefault="00EA2DF9" w:rsidP="00DF6274">
      <w:pPr>
        <w:pStyle w:val="Odstavekseznama"/>
        <w:numPr>
          <w:ilvl w:val="0"/>
          <w:numId w:val="27"/>
        </w:numPr>
        <w:contextualSpacing/>
      </w:pPr>
      <w:r>
        <w:t xml:space="preserve">Preveriti možnosti posodobitve navodil </w:t>
      </w:r>
      <w:r w:rsidR="00B554C7" w:rsidRPr="00D12067">
        <w:t xml:space="preserve">glede opravljanja študijske prakse </w:t>
      </w:r>
      <w:r>
        <w:t xml:space="preserve">z bolj natančno opredeljenimi nalogami </w:t>
      </w:r>
      <w:r w:rsidR="00B554C7" w:rsidRPr="00D12067">
        <w:t xml:space="preserve">za mentorje v delovnih organizacijah. </w:t>
      </w:r>
    </w:p>
    <w:p w14:paraId="177D5974" w14:textId="753CEFE1" w:rsidR="00DF6274" w:rsidRPr="00DD2D74" w:rsidRDefault="00DF6274" w:rsidP="00DF6274">
      <w:pPr>
        <w:pStyle w:val="Odstavekseznama"/>
        <w:numPr>
          <w:ilvl w:val="0"/>
          <w:numId w:val="27"/>
        </w:numPr>
        <w:contextualSpacing/>
      </w:pPr>
      <w:r w:rsidRPr="00DD2D74">
        <w:t>Na področju obvezne prakse preučiti možnosti, da bi študenti namesto diplome pripravili pravni memorandum, raziskovalno delo</w:t>
      </w:r>
      <w:r>
        <w:t>, ki bi se nanašalo na</w:t>
      </w:r>
      <w:r w:rsidRPr="00DD2D74">
        <w:t xml:space="preserve"> </w:t>
      </w:r>
      <w:r>
        <w:t>proces</w:t>
      </w:r>
      <w:r w:rsidRPr="00DD2D74">
        <w:t xml:space="preserve"> rešit</w:t>
      </w:r>
      <w:r>
        <w:t>ve zastavljenega vprašanja, zasnova rešitve</w:t>
      </w:r>
      <w:r w:rsidRPr="00DD2D74">
        <w:t xml:space="preserve"> konkretn</w:t>
      </w:r>
      <w:r>
        <w:t>ega</w:t>
      </w:r>
      <w:r w:rsidRPr="00DD2D74">
        <w:t xml:space="preserve"> primer</w:t>
      </w:r>
      <w:r>
        <w:t>a</w:t>
      </w:r>
      <w:r w:rsidRPr="00DD2D74">
        <w:t xml:space="preserve"> (iz prakse pri delovnem mentorju), ki bi ga nato pregledal in ocenil mentor na fakulteti. </w:t>
      </w:r>
    </w:p>
    <w:p w14:paraId="1FD604E3" w14:textId="77777777" w:rsidR="00DF6274" w:rsidRDefault="00DF6274" w:rsidP="00DF6274">
      <w:pPr>
        <w:pStyle w:val="Odstavekseznama"/>
        <w:ind w:left="720"/>
        <w:contextualSpacing/>
      </w:pPr>
    </w:p>
    <w:p w14:paraId="7283A4FF" w14:textId="77777777" w:rsidR="00901EA8" w:rsidRDefault="00901EA8" w:rsidP="00DF6274">
      <w:pPr>
        <w:pStyle w:val="Naslov1"/>
        <w:numPr>
          <w:ilvl w:val="0"/>
          <w:numId w:val="0"/>
        </w:numPr>
        <w:sectPr w:rsidR="00901EA8" w:rsidSect="00E759A2">
          <w:headerReference w:type="first" r:id="rId34"/>
          <w:pgSz w:w="11906" w:h="16838"/>
          <w:pgMar w:top="1417" w:right="1417" w:bottom="1417" w:left="1417" w:header="708" w:footer="708" w:gutter="0"/>
          <w:cols w:space="708"/>
          <w:docGrid w:linePitch="360"/>
        </w:sectPr>
      </w:pPr>
    </w:p>
    <w:p w14:paraId="46993C57" w14:textId="6600E16D" w:rsidR="00882D32" w:rsidRDefault="00882D32" w:rsidP="00882D32">
      <w:pPr>
        <w:pStyle w:val="Naslov1"/>
      </w:pPr>
      <w:bookmarkStart w:id="85" w:name="_Toc100144410"/>
      <w:r>
        <w:lastRenderedPageBreak/>
        <w:t>INTERNACIONALIZACIJA</w:t>
      </w:r>
      <w:bookmarkEnd w:id="85"/>
    </w:p>
    <w:p w14:paraId="19361479" w14:textId="3F4379C8" w:rsidR="00C76446" w:rsidRDefault="003514E9" w:rsidP="003514E9">
      <w:pPr>
        <w:pStyle w:val="Naslov2"/>
      </w:pPr>
      <w:bookmarkStart w:id="86" w:name="_Toc100144411"/>
      <w:r>
        <w:t>SPLOŠNO O INTERNACIONALIZACIJI</w:t>
      </w:r>
      <w:bookmarkEnd w:id="86"/>
      <w:r>
        <w:t xml:space="preserve"> </w:t>
      </w:r>
    </w:p>
    <w:p w14:paraId="2D67C627" w14:textId="7A6F8BAF" w:rsidR="00C76446" w:rsidRPr="00952531" w:rsidRDefault="00C76446" w:rsidP="00C76446">
      <w:pPr>
        <w:shd w:val="clear" w:color="auto" w:fill="FFFFFF"/>
        <w:rPr>
          <w:rFonts w:eastAsia="Times New Roman" w:cs="Calibri"/>
          <w:lang w:eastAsia="sl-SI"/>
        </w:rPr>
      </w:pPr>
      <w:r w:rsidRPr="00952531">
        <w:rPr>
          <w:rFonts w:eastAsia="Times New Roman" w:cs="Calibri"/>
          <w:lang w:eastAsia="sl-SI"/>
        </w:rPr>
        <w:t xml:space="preserve">NU, Evro-PF je že od sama ustanovitve vpeta v mednarodno akademsko okolje, zato je oblikovanje jasne strategije na področju internacionalizacije eden temeljnih razvojnih ciljev fakultete. Fakulteta bo nadaljevala oziroma vzdrževala obstoječe mednarodne povezave in jih nadgrajevala, obenem pa si bo prizadevala tudi za vzpostavitev novih. V prihodnjih letih bo fakulteta poskušala povečati število vpisanih </w:t>
      </w:r>
      <w:r w:rsidRPr="00952531">
        <w:rPr>
          <w:rFonts w:eastAsia="Times New Roman" w:cs="Calibri"/>
          <w:bCs/>
          <w:lang w:eastAsia="sl-SI"/>
        </w:rPr>
        <w:t>tujih študentov</w:t>
      </w:r>
      <w:r w:rsidRPr="00952531">
        <w:rPr>
          <w:rFonts w:eastAsia="Times New Roman" w:cs="Calibri"/>
          <w:lang w:eastAsia="sl-SI"/>
        </w:rPr>
        <w:t xml:space="preserve"> prek že obstoječih kanalov, oziroma z vzpostavitvijo novih (promocijske aktivnosti na tujih trgih in sklepanje novih sodelovanj). </w:t>
      </w:r>
    </w:p>
    <w:p w14:paraId="32C4573B" w14:textId="77777777" w:rsidR="00C76446" w:rsidRPr="00952531" w:rsidRDefault="00C76446" w:rsidP="00C76446">
      <w:pPr>
        <w:shd w:val="clear" w:color="auto" w:fill="FFFFFF"/>
        <w:rPr>
          <w:rFonts w:eastAsia="Times New Roman" w:cs="Calibri"/>
          <w:highlight w:val="magenta"/>
          <w:lang w:eastAsia="sl-SI"/>
        </w:rPr>
      </w:pPr>
    </w:p>
    <w:p w14:paraId="3C2129A7" w14:textId="6FDFE6EA" w:rsidR="00C76446" w:rsidRPr="00952531" w:rsidRDefault="00C76446" w:rsidP="00C76446">
      <w:pPr>
        <w:shd w:val="clear" w:color="auto" w:fill="FFFFFF"/>
        <w:rPr>
          <w:rFonts w:eastAsia="Times New Roman" w:cs="Calibri"/>
          <w:lang w:eastAsia="sl-SI"/>
        </w:rPr>
      </w:pPr>
      <w:r w:rsidRPr="00952531">
        <w:rPr>
          <w:rFonts w:eastAsia="Times New Roman" w:cs="Calibri"/>
          <w:lang w:eastAsia="sl-SI"/>
        </w:rPr>
        <w:t xml:space="preserve">Cilj fakultete je omogočiti </w:t>
      </w:r>
      <w:r w:rsidRPr="00952531">
        <w:rPr>
          <w:rFonts w:eastAsia="Times New Roman" w:cs="Calibri"/>
          <w:bCs/>
          <w:lang w:eastAsia="sl-SI"/>
        </w:rPr>
        <w:t xml:space="preserve">mobilnost čim večjemu številu študentov, diplomantov, visokošolskih učiteljev in osebja. </w:t>
      </w:r>
      <w:r w:rsidRPr="00952531">
        <w:rPr>
          <w:rFonts w:eastAsia="Times New Roman" w:cs="Calibri"/>
          <w:lang w:eastAsia="sl-SI"/>
        </w:rPr>
        <w:t>Zato si bo fakulteta prizadevala povečati nabor bilateralnih sporazumov, modernizacijo (digitalizacijo) izmenjav  ter ponuditi tudi dodatne oblike mobilnosti izven programa Erasmus.</w:t>
      </w:r>
    </w:p>
    <w:p w14:paraId="2508D46C" w14:textId="77777777" w:rsidR="003514E9" w:rsidRPr="00952531" w:rsidRDefault="003514E9" w:rsidP="003514E9"/>
    <w:p w14:paraId="5EC9F984" w14:textId="77777777" w:rsidR="003514E9" w:rsidRPr="00952531" w:rsidRDefault="003514E9" w:rsidP="003514E9">
      <w:r w:rsidRPr="00952531">
        <w:t xml:space="preserve">Pri izvajanju ciljev na področju internacionalizacije ima ključno vlogo Center za karierni razvoj in mednarodno mobilnost Nove univerze, ki v sodelovanju z drugimi oddelki fakultete sodeluje pri zasledovanju zastavljenih ciljev. Internacionalizacija se krepi preko programa mobilnosti Erasmus+, visokošolskega transnacionalnega izobraževanja, prek stikov s partnerji iz tujine, preko organizacije dogodkov z mednarodnim elementom ipd. Podrobnosti bodo opisane v nadaljevanju. </w:t>
      </w:r>
    </w:p>
    <w:p w14:paraId="05762555" w14:textId="77777777" w:rsidR="003514E9" w:rsidRPr="00952531" w:rsidRDefault="003514E9" w:rsidP="003514E9"/>
    <w:p w14:paraId="2082E255" w14:textId="77777777" w:rsidR="003514E9" w:rsidRPr="00952531" w:rsidRDefault="003514E9" w:rsidP="003514E9">
      <w:r w:rsidRPr="00952531">
        <w:t xml:space="preserve">Kot pomemben element internacionalizacije študijskega procesa si fakulteta prizadeva krepiti jezikovne veščine domačih in tujih študentov (ang.). S tem namenom so bili v študijskem letu 2020/2021 v sklopu Kariernega centra realizirani različni dogodki v angleškem jeziku z namenom spodbujanja študentov pri uporabi tujega jezika in uvenjenju njihovih jezikovnih kompetenc (npr. strokovne ekskurzije v angleškem jeziku, gostujoča predavanja v tujem jeziku). Fakulteta skrbi tudi za slovenščino, kot jezik stroke, zato si na različne načine prizadeva za vključitev čim večjega števila tujih študentov (zlasti Erasmus+ incoming) v predavanja, organizirana v slovenskem jeziku. V letu 2020/2021 je tako en študent Erasmus+ osvojil veščine slovenskega jezika in se navdušil za študij v Sloveniji, zato se bo v letu 2021/2022 vpisal na študij prava na Evropski pravni fakulteti Nove univerze. </w:t>
      </w:r>
    </w:p>
    <w:p w14:paraId="5831900C" w14:textId="77777777" w:rsidR="003514E9" w:rsidRPr="00952531" w:rsidRDefault="003514E9" w:rsidP="003514E9"/>
    <w:p w14:paraId="00700CE8" w14:textId="77777777" w:rsidR="003514E9" w:rsidRPr="00952531" w:rsidRDefault="003514E9" w:rsidP="003514E9">
      <w:pPr>
        <w:pStyle w:val="Naslov3"/>
        <w:rPr>
          <w:szCs w:val="22"/>
        </w:rPr>
      </w:pPr>
      <w:bookmarkStart w:id="87" w:name="_Toc100144412"/>
      <w:r w:rsidRPr="00952531">
        <w:rPr>
          <w:szCs w:val="22"/>
        </w:rPr>
        <w:t>Strategija internacionalizacije</w:t>
      </w:r>
      <w:bookmarkEnd w:id="87"/>
    </w:p>
    <w:p w14:paraId="65ABCD03" w14:textId="2B039096" w:rsidR="003514E9" w:rsidRPr="00952531" w:rsidRDefault="003514E9" w:rsidP="003514E9">
      <w:pPr>
        <w:spacing w:after="200"/>
        <w:rPr>
          <w:rFonts w:cs="Calibri"/>
        </w:rPr>
      </w:pPr>
      <w:r w:rsidRPr="00952531">
        <w:rPr>
          <w:rFonts w:cs="Calibri"/>
        </w:rPr>
        <w:t xml:space="preserve">Fakulteta si je zadala cilj izdelave  jasne in učinkovite strategije internacionalizacije z ozirom na članstvo v NU. </w:t>
      </w:r>
      <w:r w:rsidRPr="00952531">
        <w:rPr>
          <w:rFonts w:cs="Times New Roman"/>
        </w:rPr>
        <w:t xml:space="preserve">V študijskem letu 2020/2021 strategija internacionalizacije NU, </w:t>
      </w:r>
      <w:r w:rsidR="00E23CA0">
        <w:rPr>
          <w:rFonts w:cs="Times New Roman"/>
        </w:rPr>
        <w:t>Evro</w:t>
      </w:r>
      <w:r w:rsidRPr="00952531">
        <w:rPr>
          <w:rFonts w:cs="Times New Roman"/>
        </w:rPr>
        <w:t xml:space="preserve">-PF ni bila še sprejeta. </w:t>
      </w:r>
      <w:r w:rsidRPr="00952531">
        <w:rPr>
          <w:rFonts w:cs="Calibri"/>
        </w:rPr>
        <w:t xml:space="preserve">Fakulteta je uresničevala cilje s področja internacionalizacije upoštevajoč skupne smernice razvoja internacionalizacije na ravni Nove univerze, začrtanih v Strategiji razvoja Nove univerze 2021-2024. </w:t>
      </w:r>
    </w:p>
    <w:p w14:paraId="0AE4D6CB" w14:textId="77777777" w:rsidR="003514E9" w:rsidRPr="00952531" w:rsidRDefault="003514E9" w:rsidP="003514E9">
      <w:pPr>
        <w:spacing w:after="200"/>
        <w:rPr>
          <w:rFonts w:cs="Times New Roman"/>
        </w:rPr>
      </w:pPr>
      <w:r w:rsidRPr="00952531">
        <w:rPr>
          <w:rFonts w:cs="Times New Roman"/>
        </w:rPr>
        <w:t xml:space="preserve">Začeti so bili postopki oblikovanja strategije internacionalizacije na ravni Nove univerze, ki bi univerzi in članicam pomagala določiti cilje in strategije na mednarodnem področju. Izoblikovana so bila »Navodila in smernice za pripravo strategije internacionalizacije Nove univerze«, ki bodo v pomoč </w:t>
      </w:r>
      <w:r w:rsidRPr="00952531">
        <w:rPr>
          <w:rFonts w:cs="Times New Roman"/>
        </w:rPr>
        <w:lastRenderedPageBreak/>
        <w:t xml:space="preserve">Komisiji za kakovost pri oblikovanju novega dokumenta. V dokumentu so bila izpostavljena ključna področja internacionalizacije (npr. internacionalizacija študijskih programov, VTI programi, programi mobilnosti Erasmus, CEEPUS, mednarodna gostovanja, mednarodni dogodki, članstva v mednarodnih združenjih, raziskovalna dejavnost in objave v tujih jezikih, ipd.), ki naj bi jih univerza zasledovala ter pripravljen okvirni osnutek vsebine tovrstne strategije. Ko bo dokument usklajen na ravni univerze, bo slednji v pomoč tudi članicam pri identifikaciji ključih ciljev in ukrepov za njihovo doseganje. </w:t>
      </w:r>
    </w:p>
    <w:p w14:paraId="0810DB81" w14:textId="77777777" w:rsidR="003514E9" w:rsidRPr="00952531" w:rsidRDefault="003514E9" w:rsidP="003514E9">
      <w:pPr>
        <w:pStyle w:val="Naslov3"/>
        <w:rPr>
          <w:szCs w:val="22"/>
        </w:rPr>
      </w:pPr>
      <w:bookmarkStart w:id="88" w:name="_Toc100144413"/>
      <w:r w:rsidRPr="00952531">
        <w:rPr>
          <w:szCs w:val="22"/>
        </w:rPr>
        <w:t>Krepitev in modernizacija (digitalizacija) mobilnosti preko programa Erasmus+</w:t>
      </w:r>
      <w:bookmarkEnd w:id="88"/>
    </w:p>
    <w:p w14:paraId="09C1885B" w14:textId="77777777" w:rsidR="003514E9" w:rsidRPr="00952531" w:rsidRDefault="003514E9" w:rsidP="003514E9">
      <w:pPr>
        <w:rPr>
          <w:lang w:eastAsia="x-none"/>
        </w:rPr>
      </w:pPr>
      <w:r w:rsidRPr="00952531">
        <w:rPr>
          <w:lang w:eastAsia="x-none"/>
        </w:rPr>
        <w:t xml:space="preserve">Za dosego tega cilja si je fakulteta zadala ukrep spodbujanja mednarodne mobilnosti študentov, visokošolskih učiteljev in strokovnih sodelavcev NU, Evro-PF , vpeljavo priporočil EK za zagon priporočil ECHE listine v programskem odboju 2021-2027 in s tem modernizacijo (digitalizacijo) mobilnosti ter </w:t>
      </w:r>
      <w:r w:rsidRPr="00952531">
        <w:t xml:space="preserve">povečanje promocije Erasmus mobilnosti med študenti. </w:t>
      </w:r>
    </w:p>
    <w:p w14:paraId="6098D024" w14:textId="77777777" w:rsidR="003514E9" w:rsidRPr="00952531" w:rsidRDefault="003514E9" w:rsidP="003514E9">
      <w:pPr>
        <w:rPr>
          <w:rFonts w:cs="Times New Roman"/>
          <w:color w:val="FF0000"/>
        </w:rPr>
      </w:pPr>
    </w:p>
    <w:p w14:paraId="6175E10C" w14:textId="77777777" w:rsidR="003514E9" w:rsidRPr="00952531" w:rsidRDefault="003514E9" w:rsidP="003514E9">
      <w:pPr>
        <w:rPr>
          <w:rFonts w:cs="Times New Roman"/>
        </w:rPr>
      </w:pPr>
      <w:r w:rsidRPr="00952531">
        <w:rPr>
          <w:rFonts w:cs="Times New Roman"/>
        </w:rPr>
        <w:t>Nova univerza je za namene uspešnega izvajanja Erasmus+ programa mobilnosti konec leta 2020 uspešno pridobila Erasmus univerzitetno listino (ECHE) za programsko obdobje Erasmus+ 2021 – 2027. Nova ECHE listina univerze velja tudi na vse njene članice, ki so bile v predhodnem programskem obdobju 2014-2020 samostojne nosilke Erasmus univerzitetnih listin 2014 – 2020. Koordinacijo programa Erasmus+ ter drugih projektov mobilnosti izvaja Mednarodna pisarna Nove univerze, ki deluje v sklopu Centra za karierni razvoj in mednarodno mobilnost Nove univerze. Na fakultetah članicah pri izvajanju programa sodelujejo Erasmus+ koordinatorji.</w:t>
      </w:r>
    </w:p>
    <w:p w14:paraId="02477FC0" w14:textId="77777777" w:rsidR="003514E9" w:rsidRPr="00952531" w:rsidRDefault="003514E9" w:rsidP="003514E9">
      <w:pPr>
        <w:rPr>
          <w:lang w:eastAsia="x-none"/>
        </w:rPr>
      </w:pPr>
    </w:p>
    <w:p w14:paraId="0BFC9BEE" w14:textId="77777777" w:rsidR="003514E9" w:rsidRPr="00952531" w:rsidRDefault="003514E9" w:rsidP="003514E9">
      <w:pPr>
        <w:rPr>
          <w:lang w:eastAsia="x-none"/>
        </w:rPr>
      </w:pPr>
      <w:r w:rsidRPr="00952531">
        <w:rPr>
          <w:lang w:eastAsia="x-none"/>
        </w:rPr>
        <w:t xml:space="preserve">Skladno s sprejetim Pravilnikom o organiziranosti in sistemizaciji delovnih mest na Novi univerzi in njenih članicah je bil na Novi univerzi vzpostavljen Center za karierni razvoj in mednarodno mobilnost, ki skrbi za vse vidike mednarodne mobilnosti študentov in zaposlenih na članicah. Namen centra je centralizacija/poenotenje programa Erasmus+ na ravni univerze ob sodelovanju mednarodnih pisarn (in Erasmus+ koordinatorjev) fakultet članic. Center za karierni razvoj in mednarodno mobilnost Nove univerze je pričel tudi postopke centralizacije sistema Erasmus+ na ravni univerze ter vzpostavljanje ustrezne IKT tehnologije (Vis sistem), ki bo omogočal centralizirane postopke vodenja projektov mobilnosti. Podrobnosti postopkov ureja Pravilnik Nove univerze in njenih članic o mobilnosti Erasmus+. </w:t>
      </w:r>
    </w:p>
    <w:p w14:paraId="74F6AF42" w14:textId="77777777" w:rsidR="003514E9" w:rsidRPr="00952531" w:rsidRDefault="003514E9" w:rsidP="003514E9">
      <w:pPr>
        <w:rPr>
          <w:lang w:eastAsia="x-none"/>
        </w:rPr>
      </w:pPr>
    </w:p>
    <w:p w14:paraId="36AE77D8" w14:textId="77777777" w:rsidR="003514E9" w:rsidRPr="00952531" w:rsidRDefault="003514E9" w:rsidP="003514E9">
      <w:pPr>
        <w:rPr>
          <w:rFonts w:cs="Times New Roman"/>
        </w:rPr>
      </w:pPr>
      <w:r w:rsidRPr="00952531">
        <w:rPr>
          <w:rFonts w:cs="Times New Roman"/>
        </w:rPr>
        <w:t xml:space="preserve">Za namene spodbujanja mednarodne mobilnosti študentov, visokošolskih učiteljev in strokovnih sodelavcev NU, Evro-PF so bile izvedene ustrezne aktivnosti promocije programa, vpeljana priporočila za zagon novih smernih programa Erasmus+ 2021-2027 (digitalni /zeleni/aktivni/vključujoči Erasmus). </w:t>
      </w:r>
    </w:p>
    <w:p w14:paraId="5E38745B" w14:textId="33CD37D3" w:rsidR="003514E9" w:rsidRPr="00952531" w:rsidRDefault="003514E9" w:rsidP="003514E9">
      <w:pPr>
        <w:rPr>
          <w:rFonts w:cs="Times New Roman"/>
        </w:rPr>
      </w:pPr>
      <w:r w:rsidRPr="00952531">
        <w:rPr>
          <w:rFonts w:cs="Times New Roman"/>
        </w:rPr>
        <w:t>Zaradi nove ECHE listine je fakulteta prevzela novo Erasmus+ ID kodo SI NOVA-GO07, vzpostavila pa se je platforma Dashboard Nove univerze. Tehničnih standardi za pobudo evropske študentske izkaznice še niso bili vpeljani. Fakulteta je upoštevajoč smernice Erasmus+ 2021-2027 preučila in definirala nabor okolju prijaznih praks (npr. trajnostni razvoj, zelena potovanja, varovanje okolja, ipd.) ter jih v sklopu Erasmus+ informativnih predstavila in promovirala med študenti.  V letu 2020/2021 je bila izpeljana in sofinancirana 1 mobilnost študenta iz soc</w:t>
      </w:r>
      <w:r w:rsidR="005169FA" w:rsidRPr="00952531">
        <w:rPr>
          <w:rFonts w:cs="Times New Roman"/>
        </w:rPr>
        <w:t>ialno</w:t>
      </w:r>
      <w:r w:rsidRPr="00952531">
        <w:rPr>
          <w:rFonts w:cs="Times New Roman"/>
        </w:rPr>
        <w:t xml:space="preserve"> šibk</w:t>
      </w:r>
      <w:r w:rsidR="005169FA" w:rsidRPr="00952531">
        <w:rPr>
          <w:rFonts w:cs="Times New Roman"/>
        </w:rPr>
        <w:t>ega</w:t>
      </w:r>
      <w:r w:rsidRPr="00952531">
        <w:rPr>
          <w:rFonts w:cs="Times New Roman"/>
        </w:rPr>
        <w:t xml:space="preserve"> okolja. Preučene so bile možnosti prijave na razpise oz. za sofinanciranje tovrstnih mobilnosti (preučitev smernic Erasmus+ 2021-2027). Fakulteta je preko Erasmus+ programa uspešno spodbujala in promovirala državljansko zavzetost in aktivno državljanstvo. Pri promociji Erasmus+ programa so bili v sklopu informativnega dne 20. 11. 2020 </w:t>
      </w:r>
      <w:r w:rsidRPr="00952531">
        <w:rPr>
          <w:rFonts w:cs="Times New Roman"/>
        </w:rPr>
        <w:lastRenderedPageBreak/>
        <w:t xml:space="preserve">vključeni 3 študenti (1 tuj Erasmus+ študent in 2 domača Erasmus+ študenta) ter 3 zaposlene. Na informativnem dnevu 20.4.2021 pa 2 zaposleni. </w:t>
      </w:r>
    </w:p>
    <w:p w14:paraId="36D4AD90" w14:textId="77777777" w:rsidR="003514E9" w:rsidRPr="00952531" w:rsidRDefault="003514E9" w:rsidP="003514E9">
      <w:pPr>
        <w:rPr>
          <w:rFonts w:cs="Times New Roman"/>
          <w:color w:val="FF0000"/>
        </w:rPr>
      </w:pPr>
    </w:p>
    <w:p w14:paraId="18133360" w14:textId="77777777" w:rsidR="003514E9" w:rsidRPr="00952531" w:rsidRDefault="003514E9" w:rsidP="003514E9">
      <w:pPr>
        <w:rPr>
          <w:lang w:eastAsia="x-none"/>
        </w:rPr>
      </w:pPr>
      <w:r w:rsidRPr="00952531">
        <w:rPr>
          <w:lang w:eastAsia="x-none"/>
        </w:rPr>
        <w:t xml:space="preserve">V študijskem letu 2020/2021 je potekala aktivna promocija programa Erasmus+ ter predstavitev novosti programskega obdobja 2021-2027. Poleg tega so bile za namene promocije programa posodobljene spletne strani univerze ter članic namenjene Erasmus+ programu. Posodobljeno je bilo tudi informativno gradivo (gradiva za incoming študente). </w:t>
      </w:r>
    </w:p>
    <w:p w14:paraId="33A696FC" w14:textId="77777777" w:rsidR="003514E9" w:rsidRPr="00952531" w:rsidRDefault="003514E9" w:rsidP="003514E9">
      <w:pPr>
        <w:rPr>
          <w:rFonts w:cs="Times New Roman"/>
          <w:color w:val="FF0000"/>
        </w:rPr>
      </w:pPr>
    </w:p>
    <w:p w14:paraId="18FB025D" w14:textId="77777777" w:rsidR="003514E9" w:rsidRPr="00952531" w:rsidRDefault="003514E9" w:rsidP="003514E9">
      <w:pPr>
        <w:pStyle w:val="Odstavekseznama"/>
        <w:shd w:val="clear" w:color="auto" w:fill="FFFFFF"/>
        <w:spacing w:line="252" w:lineRule="auto"/>
        <w:ind w:left="0"/>
        <w:contextualSpacing/>
        <w:rPr>
          <w:rFonts w:cs="Calibri"/>
        </w:rPr>
      </w:pPr>
      <w:r w:rsidRPr="00952531">
        <w:rPr>
          <w:rFonts w:cs="Calibri"/>
        </w:rPr>
        <w:t xml:space="preserve">V študijskem letu 2020/2021 se je mobilnosti udeležilo 7 študentov, in sicer: </w:t>
      </w:r>
    </w:p>
    <w:p w14:paraId="709661D4" w14:textId="77777777" w:rsidR="003514E9" w:rsidRPr="00952531" w:rsidRDefault="003514E9" w:rsidP="003514E9">
      <w:pPr>
        <w:pStyle w:val="Odstavekseznama"/>
        <w:shd w:val="clear" w:color="auto" w:fill="FFFFFF"/>
        <w:spacing w:line="252" w:lineRule="auto"/>
        <w:ind w:left="0"/>
        <w:contextualSpacing/>
        <w:rPr>
          <w:rFonts w:cs="Calibri"/>
        </w:rPr>
      </w:pPr>
    </w:p>
    <w:tbl>
      <w:tblPr>
        <w:tblStyle w:val="Tabelamrea"/>
        <w:tblW w:w="5000" w:type="pct"/>
        <w:tblLook w:val="04A0" w:firstRow="1" w:lastRow="0" w:firstColumn="1" w:lastColumn="0" w:noHBand="0" w:noVBand="1"/>
      </w:tblPr>
      <w:tblGrid>
        <w:gridCol w:w="2338"/>
        <w:gridCol w:w="2362"/>
        <w:gridCol w:w="2024"/>
        <w:gridCol w:w="2338"/>
      </w:tblGrid>
      <w:tr w:rsidR="003514E9" w:rsidRPr="00952531" w14:paraId="2F41C187" w14:textId="77777777" w:rsidTr="00067441">
        <w:tc>
          <w:tcPr>
            <w:tcW w:w="1290" w:type="pct"/>
          </w:tcPr>
          <w:p w14:paraId="5433FD1F" w14:textId="77777777" w:rsidR="003514E9" w:rsidRPr="00952531" w:rsidRDefault="003514E9" w:rsidP="00067441">
            <w:pPr>
              <w:pStyle w:val="Odstavekseznama"/>
              <w:spacing w:line="252" w:lineRule="auto"/>
              <w:ind w:left="0"/>
              <w:contextualSpacing/>
              <w:rPr>
                <w:rFonts w:cs="Calibri"/>
              </w:rPr>
            </w:pPr>
            <w:r w:rsidRPr="00952531">
              <w:rPr>
                <w:rFonts w:cs="Calibri"/>
              </w:rPr>
              <w:t>Vrsta mobilnosti (SMS  - študij; SMP – Praksa)</w:t>
            </w:r>
          </w:p>
        </w:tc>
        <w:tc>
          <w:tcPr>
            <w:tcW w:w="1303" w:type="pct"/>
          </w:tcPr>
          <w:p w14:paraId="698278E2" w14:textId="77777777" w:rsidR="003514E9" w:rsidRPr="00952531" w:rsidRDefault="003514E9" w:rsidP="00067441">
            <w:pPr>
              <w:pStyle w:val="Odstavekseznama"/>
              <w:spacing w:line="252" w:lineRule="auto"/>
              <w:ind w:left="0"/>
              <w:contextualSpacing/>
              <w:rPr>
                <w:rFonts w:cs="Calibri"/>
              </w:rPr>
            </w:pPr>
            <w:r w:rsidRPr="00952531">
              <w:rPr>
                <w:rFonts w:cs="Calibri"/>
              </w:rPr>
              <w:t xml:space="preserve">Študijski program, stopnja študija na domači instituciji </w:t>
            </w:r>
          </w:p>
        </w:tc>
        <w:tc>
          <w:tcPr>
            <w:tcW w:w="1117" w:type="pct"/>
          </w:tcPr>
          <w:p w14:paraId="4D646226" w14:textId="77777777" w:rsidR="003514E9" w:rsidRPr="00952531" w:rsidRDefault="003514E9" w:rsidP="00067441">
            <w:pPr>
              <w:pStyle w:val="Odstavekseznama"/>
              <w:spacing w:line="252" w:lineRule="auto"/>
              <w:ind w:left="0"/>
              <w:contextualSpacing/>
              <w:rPr>
                <w:rFonts w:cs="Calibri"/>
              </w:rPr>
            </w:pPr>
            <w:r w:rsidRPr="00952531">
              <w:rPr>
                <w:rFonts w:cs="Calibri"/>
              </w:rPr>
              <w:t>Institucija gostiteljica, država</w:t>
            </w:r>
          </w:p>
        </w:tc>
        <w:tc>
          <w:tcPr>
            <w:tcW w:w="1290" w:type="pct"/>
          </w:tcPr>
          <w:p w14:paraId="1F1622CC" w14:textId="77777777" w:rsidR="003514E9" w:rsidRPr="00952531" w:rsidRDefault="003514E9" w:rsidP="00067441">
            <w:pPr>
              <w:pStyle w:val="Odstavekseznama"/>
              <w:spacing w:line="252" w:lineRule="auto"/>
              <w:ind w:left="0"/>
              <w:contextualSpacing/>
              <w:rPr>
                <w:rFonts w:cs="Calibri"/>
              </w:rPr>
            </w:pPr>
            <w:r w:rsidRPr="00952531">
              <w:rPr>
                <w:rFonts w:cs="Calibri"/>
              </w:rPr>
              <w:t xml:space="preserve">Trajanje mobilnosti  </w:t>
            </w:r>
          </w:p>
        </w:tc>
      </w:tr>
      <w:tr w:rsidR="003514E9" w:rsidRPr="00952531" w14:paraId="79373F7C" w14:textId="77777777" w:rsidTr="00067441">
        <w:tc>
          <w:tcPr>
            <w:tcW w:w="1290" w:type="pct"/>
          </w:tcPr>
          <w:p w14:paraId="08AA3495" w14:textId="77777777" w:rsidR="003514E9" w:rsidRPr="00952531" w:rsidRDefault="003514E9" w:rsidP="00067441">
            <w:pPr>
              <w:pStyle w:val="Odstavekseznama"/>
              <w:spacing w:line="252" w:lineRule="auto"/>
              <w:ind w:left="0"/>
              <w:contextualSpacing/>
              <w:rPr>
                <w:rFonts w:cs="Calibri"/>
              </w:rPr>
            </w:pPr>
            <w:r w:rsidRPr="00952531">
              <w:rPr>
                <w:rFonts w:cs="Calibri"/>
              </w:rPr>
              <w:t>SMS</w:t>
            </w:r>
          </w:p>
        </w:tc>
        <w:tc>
          <w:tcPr>
            <w:tcW w:w="1303" w:type="pct"/>
          </w:tcPr>
          <w:p w14:paraId="04AFF81F" w14:textId="77777777" w:rsidR="003514E9" w:rsidRPr="00952531" w:rsidRDefault="003514E9" w:rsidP="00067441">
            <w:pPr>
              <w:pStyle w:val="Odstavekseznama"/>
              <w:spacing w:line="252" w:lineRule="auto"/>
              <w:ind w:left="0"/>
              <w:contextualSpacing/>
              <w:rPr>
                <w:rFonts w:cs="Calibri"/>
              </w:rPr>
            </w:pPr>
            <w:r w:rsidRPr="00952531">
              <w:rPr>
                <w:rFonts w:cs="Calibri"/>
              </w:rPr>
              <w:t>PMN 2. stopnja</w:t>
            </w:r>
          </w:p>
        </w:tc>
        <w:tc>
          <w:tcPr>
            <w:tcW w:w="1117" w:type="pct"/>
          </w:tcPr>
          <w:p w14:paraId="6DCE7561" w14:textId="77777777" w:rsidR="003514E9" w:rsidRPr="00952531" w:rsidRDefault="003514E9" w:rsidP="00067441">
            <w:pPr>
              <w:pStyle w:val="Odstavekseznama"/>
              <w:spacing w:line="252" w:lineRule="auto"/>
              <w:ind w:left="0"/>
              <w:contextualSpacing/>
              <w:rPr>
                <w:rFonts w:cs="Calibri"/>
              </w:rPr>
            </w:pPr>
            <w:r w:rsidRPr="00952531">
              <w:rPr>
                <w:rFonts w:cs="Calibri"/>
              </w:rPr>
              <w:t>University of Sassari, Italija</w:t>
            </w:r>
          </w:p>
        </w:tc>
        <w:tc>
          <w:tcPr>
            <w:tcW w:w="1290" w:type="pct"/>
          </w:tcPr>
          <w:p w14:paraId="247A0C51" w14:textId="77777777" w:rsidR="003514E9" w:rsidRPr="00952531" w:rsidRDefault="003514E9" w:rsidP="00067441">
            <w:pPr>
              <w:pStyle w:val="Odstavekseznama"/>
              <w:spacing w:line="252" w:lineRule="auto"/>
              <w:ind w:left="0"/>
              <w:contextualSpacing/>
              <w:rPr>
                <w:rFonts w:cs="Calibri"/>
              </w:rPr>
            </w:pPr>
            <w:r w:rsidRPr="00952531">
              <w:rPr>
                <w:rFonts w:cs="Calibri"/>
              </w:rPr>
              <w:t>Sep.2020-feb.2021</w:t>
            </w:r>
          </w:p>
        </w:tc>
      </w:tr>
      <w:tr w:rsidR="003514E9" w:rsidRPr="00952531" w14:paraId="688E418C" w14:textId="77777777" w:rsidTr="00067441">
        <w:tc>
          <w:tcPr>
            <w:tcW w:w="1290" w:type="pct"/>
          </w:tcPr>
          <w:p w14:paraId="578B83DD" w14:textId="77777777" w:rsidR="003514E9" w:rsidRPr="00952531" w:rsidRDefault="003514E9" w:rsidP="00067441">
            <w:pPr>
              <w:pStyle w:val="Odstavekseznama"/>
              <w:spacing w:line="252" w:lineRule="auto"/>
              <w:ind w:left="0"/>
              <w:contextualSpacing/>
              <w:rPr>
                <w:rFonts w:cs="Calibri"/>
              </w:rPr>
            </w:pPr>
            <w:r w:rsidRPr="00952531">
              <w:rPr>
                <w:rFonts w:cs="Calibri"/>
              </w:rPr>
              <w:t>SMS</w:t>
            </w:r>
          </w:p>
        </w:tc>
        <w:tc>
          <w:tcPr>
            <w:tcW w:w="1303" w:type="pct"/>
          </w:tcPr>
          <w:p w14:paraId="1E4E8D07" w14:textId="77777777" w:rsidR="003514E9" w:rsidRPr="00952531" w:rsidRDefault="003514E9" w:rsidP="00067441">
            <w:pPr>
              <w:pStyle w:val="Odstavekseznama"/>
              <w:spacing w:line="252" w:lineRule="auto"/>
              <w:ind w:left="0"/>
              <w:contextualSpacing/>
              <w:rPr>
                <w:rFonts w:cs="Calibri"/>
              </w:rPr>
            </w:pPr>
            <w:r w:rsidRPr="00952531">
              <w:rPr>
                <w:rFonts w:cs="Calibri"/>
              </w:rPr>
              <w:t>PMN 2. stopnja</w:t>
            </w:r>
          </w:p>
        </w:tc>
        <w:tc>
          <w:tcPr>
            <w:tcW w:w="1117" w:type="pct"/>
          </w:tcPr>
          <w:p w14:paraId="468513EB" w14:textId="77777777" w:rsidR="003514E9" w:rsidRPr="00952531" w:rsidRDefault="003514E9" w:rsidP="00067441">
            <w:pPr>
              <w:pStyle w:val="Odstavekseznama"/>
              <w:spacing w:line="252" w:lineRule="auto"/>
              <w:ind w:left="0"/>
              <w:contextualSpacing/>
              <w:rPr>
                <w:rFonts w:cs="Calibri"/>
              </w:rPr>
            </w:pPr>
            <w:r w:rsidRPr="00952531">
              <w:rPr>
                <w:rFonts w:cs="Calibri"/>
              </w:rPr>
              <w:t>University of Sassari, Italija</w:t>
            </w:r>
          </w:p>
        </w:tc>
        <w:tc>
          <w:tcPr>
            <w:tcW w:w="1290" w:type="pct"/>
          </w:tcPr>
          <w:p w14:paraId="7A59F80F" w14:textId="77777777" w:rsidR="003514E9" w:rsidRPr="00952531" w:rsidRDefault="003514E9" w:rsidP="00067441">
            <w:pPr>
              <w:pStyle w:val="Odstavekseznama"/>
              <w:spacing w:line="252" w:lineRule="auto"/>
              <w:ind w:left="0"/>
              <w:contextualSpacing/>
              <w:rPr>
                <w:rFonts w:cs="Calibri"/>
              </w:rPr>
            </w:pPr>
            <w:r w:rsidRPr="00952531">
              <w:rPr>
                <w:rFonts w:cs="Calibri"/>
              </w:rPr>
              <w:t>Sep.2020-feb.2021</w:t>
            </w:r>
          </w:p>
        </w:tc>
      </w:tr>
      <w:tr w:rsidR="003514E9" w:rsidRPr="00952531" w14:paraId="3E2CA536" w14:textId="77777777" w:rsidTr="00067441">
        <w:tc>
          <w:tcPr>
            <w:tcW w:w="1290" w:type="pct"/>
          </w:tcPr>
          <w:p w14:paraId="3475797E" w14:textId="77777777" w:rsidR="003514E9" w:rsidRPr="00952531" w:rsidRDefault="003514E9" w:rsidP="00067441">
            <w:pPr>
              <w:pStyle w:val="Odstavekseznama"/>
              <w:spacing w:line="252" w:lineRule="auto"/>
              <w:ind w:left="0"/>
              <w:contextualSpacing/>
              <w:rPr>
                <w:rFonts w:cs="Calibri"/>
              </w:rPr>
            </w:pPr>
            <w:r w:rsidRPr="00952531">
              <w:rPr>
                <w:rFonts w:cs="Calibri"/>
              </w:rPr>
              <w:t>SMS</w:t>
            </w:r>
          </w:p>
        </w:tc>
        <w:tc>
          <w:tcPr>
            <w:tcW w:w="1303" w:type="pct"/>
          </w:tcPr>
          <w:p w14:paraId="19C2A440" w14:textId="77777777" w:rsidR="003514E9" w:rsidRPr="00952531" w:rsidRDefault="003514E9" w:rsidP="00067441">
            <w:pPr>
              <w:pStyle w:val="Odstavekseznama"/>
              <w:spacing w:line="252" w:lineRule="auto"/>
              <w:ind w:left="0"/>
              <w:contextualSpacing/>
              <w:rPr>
                <w:rFonts w:cs="Calibri"/>
              </w:rPr>
            </w:pPr>
            <w:r w:rsidRPr="00952531">
              <w:rPr>
                <w:rFonts w:cs="Calibri"/>
              </w:rPr>
              <w:t xml:space="preserve">Pravo 3. stopnja </w:t>
            </w:r>
          </w:p>
        </w:tc>
        <w:tc>
          <w:tcPr>
            <w:tcW w:w="1117" w:type="pct"/>
          </w:tcPr>
          <w:p w14:paraId="5B23FE0B" w14:textId="77777777" w:rsidR="003514E9" w:rsidRPr="00952531" w:rsidRDefault="003514E9" w:rsidP="00067441">
            <w:pPr>
              <w:pStyle w:val="Odstavekseznama"/>
              <w:spacing w:line="252" w:lineRule="auto"/>
              <w:ind w:left="0"/>
              <w:contextualSpacing/>
              <w:rPr>
                <w:rFonts w:cs="Calibri"/>
              </w:rPr>
            </w:pPr>
            <w:r w:rsidRPr="00952531">
              <w:rPr>
                <w:rFonts w:cs="Calibri"/>
              </w:rPr>
              <w:t xml:space="preserve">University of Leipzig, Nemčija </w:t>
            </w:r>
          </w:p>
        </w:tc>
        <w:tc>
          <w:tcPr>
            <w:tcW w:w="1290" w:type="pct"/>
          </w:tcPr>
          <w:p w14:paraId="0ED5E130" w14:textId="77777777" w:rsidR="003514E9" w:rsidRPr="00952531" w:rsidRDefault="003514E9" w:rsidP="00067441">
            <w:pPr>
              <w:pStyle w:val="Odstavekseznama"/>
              <w:spacing w:line="252" w:lineRule="auto"/>
              <w:ind w:left="0"/>
              <w:contextualSpacing/>
              <w:rPr>
                <w:rFonts w:cs="Calibri"/>
              </w:rPr>
            </w:pPr>
            <w:r w:rsidRPr="00952531">
              <w:rPr>
                <w:rFonts w:cs="Calibri"/>
              </w:rPr>
              <w:t>Sep.2020- nov.2020</w:t>
            </w:r>
          </w:p>
        </w:tc>
      </w:tr>
      <w:tr w:rsidR="003514E9" w:rsidRPr="00952531" w14:paraId="1C353286" w14:textId="77777777" w:rsidTr="00067441">
        <w:tc>
          <w:tcPr>
            <w:tcW w:w="1290" w:type="pct"/>
          </w:tcPr>
          <w:p w14:paraId="51CAD9FD" w14:textId="77777777" w:rsidR="003514E9" w:rsidRPr="00952531" w:rsidRDefault="003514E9" w:rsidP="00067441">
            <w:pPr>
              <w:pStyle w:val="Odstavekseznama"/>
              <w:spacing w:line="252" w:lineRule="auto"/>
              <w:ind w:left="0"/>
              <w:contextualSpacing/>
              <w:rPr>
                <w:rFonts w:cs="Calibri"/>
              </w:rPr>
            </w:pPr>
            <w:r w:rsidRPr="00952531">
              <w:rPr>
                <w:rFonts w:cs="Calibri"/>
              </w:rPr>
              <w:t>SMS</w:t>
            </w:r>
          </w:p>
        </w:tc>
        <w:tc>
          <w:tcPr>
            <w:tcW w:w="1303" w:type="pct"/>
          </w:tcPr>
          <w:p w14:paraId="6E19A2C9" w14:textId="77777777" w:rsidR="003514E9" w:rsidRPr="00952531" w:rsidRDefault="003514E9" w:rsidP="00067441">
            <w:pPr>
              <w:pStyle w:val="Odstavekseznama"/>
              <w:spacing w:line="252" w:lineRule="auto"/>
              <w:ind w:left="0"/>
              <w:contextualSpacing/>
              <w:rPr>
                <w:rFonts w:cs="Calibri"/>
              </w:rPr>
            </w:pPr>
            <w:r w:rsidRPr="00952531">
              <w:rPr>
                <w:rFonts w:cs="Calibri"/>
              </w:rPr>
              <w:t>Pravo 1. stopnja</w:t>
            </w:r>
          </w:p>
        </w:tc>
        <w:tc>
          <w:tcPr>
            <w:tcW w:w="1117" w:type="pct"/>
          </w:tcPr>
          <w:p w14:paraId="6886FE17" w14:textId="77777777" w:rsidR="003514E9" w:rsidRPr="00952531" w:rsidRDefault="003514E9" w:rsidP="00067441">
            <w:pPr>
              <w:pStyle w:val="Odstavekseznama"/>
              <w:spacing w:line="252" w:lineRule="auto"/>
              <w:ind w:left="0"/>
              <w:contextualSpacing/>
              <w:rPr>
                <w:rFonts w:cs="Calibri"/>
              </w:rPr>
            </w:pPr>
            <w:r w:rsidRPr="00952531">
              <w:rPr>
                <w:rFonts w:cs="Calibri"/>
              </w:rPr>
              <w:t>Istanbul Aydin University, Turčija</w:t>
            </w:r>
          </w:p>
        </w:tc>
        <w:tc>
          <w:tcPr>
            <w:tcW w:w="1290" w:type="pct"/>
          </w:tcPr>
          <w:p w14:paraId="1DCEA8FA" w14:textId="77777777" w:rsidR="003514E9" w:rsidRPr="00952531" w:rsidRDefault="003514E9" w:rsidP="00067441">
            <w:pPr>
              <w:pStyle w:val="Odstavekseznama"/>
              <w:spacing w:line="252" w:lineRule="auto"/>
              <w:ind w:left="0"/>
              <w:contextualSpacing/>
              <w:rPr>
                <w:rFonts w:cs="Calibri"/>
              </w:rPr>
            </w:pPr>
            <w:r w:rsidRPr="00952531">
              <w:rPr>
                <w:rFonts w:cs="Calibri"/>
              </w:rPr>
              <w:t>Feb.2020 – jun.2020</w:t>
            </w:r>
          </w:p>
        </w:tc>
      </w:tr>
      <w:tr w:rsidR="003514E9" w:rsidRPr="00952531" w14:paraId="60661E15" w14:textId="77777777" w:rsidTr="00067441">
        <w:tc>
          <w:tcPr>
            <w:tcW w:w="1290" w:type="pct"/>
          </w:tcPr>
          <w:p w14:paraId="3FDFFEE5" w14:textId="77777777" w:rsidR="003514E9" w:rsidRPr="00952531" w:rsidRDefault="003514E9" w:rsidP="00067441">
            <w:pPr>
              <w:pStyle w:val="Odstavekseznama"/>
              <w:spacing w:line="252" w:lineRule="auto"/>
              <w:ind w:left="0"/>
              <w:contextualSpacing/>
              <w:rPr>
                <w:rFonts w:cs="Calibri"/>
              </w:rPr>
            </w:pPr>
            <w:r w:rsidRPr="00952531">
              <w:rPr>
                <w:rFonts w:cs="Calibri"/>
              </w:rPr>
              <w:t>SMP</w:t>
            </w:r>
          </w:p>
        </w:tc>
        <w:tc>
          <w:tcPr>
            <w:tcW w:w="1303" w:type="pct"/>
          </w:tcPr>
          <w:p w14:paraId="0F426439" w14:textId="77777777" w:rsidR="003514E9" w:rsidRPr="00952531" w:rsidRDefault="003514E9" w:rsidP="00067441">
            <w:pPr>
              <w:pStyle w:val="Odstavekseznama"/>
              <w:spacing w:line="252" w:lineRule="auto"/>
              <w:ind w:left="0"/>
              <w:contextualSpacing/>
              <w:rPr>
                <w:rFonts w:cs="Calibri"/>
              </w:rPr>
            </w:pPr>
            <w:r w:rsidRPr="00952531">
              <w:rPr>
                <w:rFonts w:cs="Calibri"/>
              </w:rPr>
              <w:t xml:space="preserve">Pravo 2. stopnja </w:t>
            </w:r>
          </w:p>
        </w:tc>
        <w:tc>
          <w:tcPr>
            <w:tcW w:w="1117" w:type="pct"/>
          </w:tcPr>
          <w:p w14:paraId="010B87B2" w14:textId="77777777" w:rsidR="003514E9" w:rsidRPr="00952531" w:rsidRDefault="003514E9" w:rsidP="00067441">
            <w:pPr>
              <w:pStyle w:val="Odstavekseznama"/>
              <w:spacing w:line="252" w:lineRule="auto"/>
              <w:ind w:left="0"/>
              <w:contextualSpacing/>
              <w:rPr>
                <w:rFonts w:cs="Calibri"/>
              </w:rPr>
            </w:pPr>
            <w:r w:rsidRPr="00952531">
              <w:rPr>
                <w:rFonts w:cs="Calibri"/>
              </w:rPr>
              <w:t>Seas at Risk, Belgija</w:t>
            </w:r>
          </w:p>
        </w:tc>
        <w:tc>
          <w:tcPr>
            <w:tcW w:w="1290" w:type="pct"/>
          </w:tcPr>
          <w:p w14:paraId="326178DA" w14:textId="77777777" w:rsidR="003514E9" w:rsidRPr="00952531" w:rsidRDefault="003514E9" w:rsidP="00067441">
            <w:pPr>
              <w:pStyle w:val="Odstavekseznama"/>
              <w:spacing w:line="252" w:lineRule="auto"/>
              <w:ind w:left="0"/>
              <w:contextualSpacing/>
              <w:rPr>
                <w:rFonts w:cs="Calibri"/>
              </w:rPr>
            </w:pPr>
            <w:r w:rsidRPr="00952531">
              <w:rPr>
                <w:rFonts w:cs="Calibri"/>
              </w:rPr>
              <w:t>Maj 2021 – sep. 2021</w:t>
            </w:r>
          </w:p>
        </w:tc>
      </w:tr>
      <w:tr w:rsidR="003514E9" w:rsidRPr="00952531" w14:paraId="4BB81611" w14:textId="77777777" w:rsidTr="00067441">
        <w:tc>
          <w:tcPr>
            <w:tcW w:w="1290" w:type="pct"/>
          </w:tcPr>
          <w:p w14:paraId="489CFDA2" w14:textId="77777777" w:rsidR="003514E9" w:rsidRPr="00952531" w:rsidRDefault="003514E9" w:rsidP="00067441">
            <w:pPr>
              <w:pStyle w:val="Odstavekseznama"/>
              <w:spacing w:line="252" w:lineRule="auto"/>
              <w:ind w:left="0"/>
              <w:contextualSpacing/>
              <w:rPr>
                <w:rFonts w:cs="Calibri"/>
              </w:rPr>
            </w:pPr>
            <w:r w:rsidRPr="00952531">
              <w:rPr>
                <w:rFonts w:cs="Calibri"/>
              </w:rPr>
              <w:t>SMP</w:t>
            </w:r>
          </w:p>
        </w:tc>
        <w:tc>
          <w:tcPr>
            <w:tcW w:w="1303" w:type="pct"/>
          </w:tcPr>
          <w:p w14:paraId="49BB0485" w14:textId="77777777" w:rsidR="003514E9" w:rsidRPr="00952531" w:rsidRDefault="003514E9" w:rsidP="00067441">
            <w:pPr>
              <w:pStyle w:val="Odstavekseznama"/>
              <w:spacing w:line="252" w:lineRule="auto"/>
              <w:ind w:left="0"/>
              <w:contextualSpacing/>
              <w:rPr>
                <w:rFonts w:cs="Calibri"/>
              </w:rPr>
            </w:pPr>
            <w:r w:rsidRPr="00952531">
              <w:rPr>
                <w:rFonts w:cs="Calibri"/>
              </w:rPr>
              <w:t>Pravo 1. stopnja</w:t>
            </w:r>
          </w:p>
        </w:tc>
        <w:tc>
          <w:tcPr>
            <w:tcW w:w="1117" w:type="pct"/>
          </w:tcPr>
          <w:p w14:paraId="26A945E6" w14:textId="77777777" w:rsidR="003514E9" w:rsidRPr="00952531" w:rsidRDefault="003514E9" w:rsidP="00067441">
            <w:pPr>
              <w:pStyle w:val="Odstavekseznama"/>
              <w:spacing w:line="252" w:lineRule="auto"/>
              <w:ind w:left="0"/>
              <w:contextualSpacing/>
              <w:rPr>
                <w:rFonts w:cs="Calibri"/>
              </w:rPr>
            </w:pPr>
            <w:r w:rsidRPr="00952531">
              <w:rPr>
                <w:rFonts w:cs="Calibri"/>
              </w:rPr>
              <w:t xml:space="preserve">Quinta do Paco de Calheiros, Portugalska </w:t>
            </w:r>
          </w:p>
        </w:tc>
        <w:tc>
          <w:tcPr>
            <w:tcW w:w="1290" w:type="pct"/>
          </w:tcPr>
          <w:p w14:paraId="46EB4B64" w14:textId="77777777" w:rsidR="003514E9" w:rsidRPr="00952531" w:rsidRDefault="003514E9" w:rsidP="00067441">
            <w:pPr>
              <w:pStyle w:val="Odstavekseznama"/>
              <w:spacing w:line="252" w:lineRule="auto"/>
              <w:ind w:left="0"/>
              <w:contextualSpacing/>
              <w:rPr>
                <w:rFonts w:cs="Calibri"/>
              </w:rPr>
            </w:pPr>
            <w:r w:rsidRPr="00952531">
              <w:rPr>
                <w:rFonts w:cs="Calibri"/>
              </w:rPr>
              <w:t>Jul.2021 – sep.2021</w:t>
            </w:r>
          </w:p>
        </w:tc>
      </w:tr>
      <w:tr w:rsidR="003514E9" w:rsidRPr="00952531" w14:paraId="47A18E74" w14:textId="77777777" w:rsidTr="00067441">
        <w:tc>
          <w:tcPr>
            <w:tcW w:w="1290" w:type="pct"/>
          </w:tcPr>
          <w:p w14:paraId="703362BD" w14:textId="77777777" w:rsidR="003514E9" w:rsidRPr="00952531" w:rsidRDefault="003514E9" w:rsidP="00067441">
            <w:pPr>
              <w:pStyle w:val="Odstavekseznama"/>
              <w:spacing w:line="252" w:lineRule="auto"/>
              <w:ind w:left="0"/>
              <w:contextualSpacing/>
              <w:rPr>
                <w:rFonts w:cs="Calibri"/>
              </w:rPr>
            </w:pPr>
            <w:r w:rsidRPr="00952531">
              <w:rPr>
                <w:rFonts w:cs="Calibri"/>
              </w:rPr>
              <w:t>SMP</w:t>
            </w:r>
          </w:p>
        </w:tc>
        <w:tc>
          <w:tcPr>
            <w:tcW w:w="1303" w:type="pct"/>
          </w:tcPr>
          <w:p w14:paraId="7E5FE152" w14:textId="77777777" w:rsidR="003514E9" w:rsidRPr="00952531" w:rsidRDefault="003514E9" w:rsidP="00067441">
            <w:pPr>
              <w:pStyle w:val="Odstavekseznama"/>
              <w:spacing w:line="252" w:lineRule="auto"/>
              <w:ind w:left="0"/>
              <w:contextualSpacing/>
              <w:rPr>
                <w:rFonts w:cs="Calibri"/>
              </w:rPr>
            </w:pPr>
            <w:r w:rsidRPr="00952531">
              <w:rPr>
                <w:rFonts w:cs="Calibri"/>
              </w:rPr>
              <w:t>Pravo 2. stopnja</w:t>
            </w:r>
          </w:p>
        </w:tc>
        <w:tc>
          <w:tcPr>
            <w:tcW w:w="1117" w:type="pct"/>
          </w:tcPr>
          <w:p w14:paraId="3F53FFF3" w14:textId="77777777" w:rsidR="003514E9" w:rsidRPr="00952531" w:rsidRDefault="003514E9" w:rsidP="00067441">
            <w:pPr>
              <w:pStyle w:val="Odstavekseznama"/>
              <w:spacing w:line="252" w:lineRule="auto"/>
              <w:ind w:left="0"/>
              <w:contextualSpacing/>
              <w:rPr>
                <w:rFonts w:cs="Calibri"/>
              </w:rPr>
            </w:pPr>
            <w:r w:rsidRPr="00952531">
              <w:rPr>
                <w:rFonts w:cs="Calibri"/>
              </w:rPr>
              <w:t xml:space="preserve">Stalno predstavnitvo RS pri OZN, OVSE in dr., Avstrija  </w:t>
            </w:r>
          </w:p>
        </w:tc>
        <w:tc>
          <w:tcPr>
            <w:tcW w:w="1290" w:type="pct"/>
          </w:tcPr>
          <w:p w14:paraId="148EDC2E" w14:textId="77777777" w:rsidR="003514E9" w:rsidRPr="00952531" w:rsidRDefault="003514E9" w:rsidP="00067441">
            <w:pPr>
              <w:pStyle w:val="Odstavekseznama"/>
              <w:spacing w:line="252" w:lineRule="auto"/>
              <w:ind w:left="0"/>
              <w:contextualSpacing/>
              <w:rPr>
                <w:rFonts w:cs="Calibri"/>
              </w:rPr>
            </w:pPr>
            <w:r w:rsidRPr="00952531">
              <w:rPr>
                <w:rFonts w:cs="Calibri"/>
              </w:rPr>
              <w:t>Okt.2020 – feb.2021</w:t>
            </w:r>
          </w:p>
        </w:tc>
      </w:tr>
    </w:tbl>
    <w:p w14:paraId="1BE2C565" w14:textId="77777777" w:rsidR="003514E9" w:rsidRPr="00952531" w:rsidRDefault="003514E9" w:rsidP="003514E9">
      <w:pPr>
        <w:pStyle w:val="Odstavekseznama"/>
        <w:shd w:val="clear" w:color="auto" w:fill="FFFFFF"/>
        <w:spacing w:line="252" w:lineRule="auto"/>
        <w:ind w:left="0"/>
        <w:contextualSpacing/>
        <w:rPr>
          <w:rFonts w:cs="Calibri"/>
        </w:rPr>
      </w:pPr>
    </w:p>
    <w:p w14:paraId="65BB7195" w14:textId="77777777" w:rsidR="003514E9" w:rsidRPr="00952531" w:rsidRDefault="003514E9" w:rsidP="003514E9">
      <w:pPr>
        <w:pStyle w:val="Odstavekseznama"/>
        <w:shd w:val="clear" w:color="auto" w:fill="FFFFFF"/>
        <w:spacing w:line="252" w:lineRule="auto"/>
        <w:ind w:left="0"/>
        <w:contextualSpacing/>
        <w:rPr>
          <w:rFonts w:cs="Calibri"/>
        </w:rPr>
      </w:pPr>
      <w:r w:rsidRPr="00952531">
        <w:rPr>
          <w:rFonts w:cs="Calibri"/>
        </w:rPr>
        <w:t xml:space="preserve">V študijskem letu 2020/2021 je na Evropski pravni fakulteti NU preko programa Erasmus+ gostoval 1 študenti, in sicer: </w:t>
      </w:r>
    </w:p>
    <w:p w14:paraId="63013C51" w14:textId="77777777" w:rsidR="003514E9" w:rsidRPr="00952531" w:rsidRDefault="003514E9" w:rsidP="003514E9">
      <w:pPr>
        <w:pStyle w:val="Odstavekseznama"/>
        <w:shd w:val="clear" w:color="auto" w:fill="FFFFFF"/>
        <w:spacing w:line="252" w:lineRule="auto"/>
        <w:ind w:left="0"/>
        <w:contextualSpacing/>
        <w:rPr>
          <w:rFonts w:cs="Calibri"/>
        </w:rPr>
      </w:pPr>
    </w:p>
    <w:tbl>
      <w:tblPr>
        <w:tblStyle w:val="Tabelamrea"/>
        <w:tblW w:w="5000" w:type="pct"/>
        <w:tblLook w:val="04A0" w:firstRow="1" w:lastRow="0" w:firstColumn="1" w:lastColumn="0" w:noHBand="0" w:noVBand="1"/>
      </w:tblPr>
      <w:tblGrid>
        <w:gridCol w:w="2338"/>
        <w:gridCol w:w="2362"/>
        <w:gridCol w:w="2024"/>
        <w:gridCol w:w="2338"/>
      </w:tblGrid>
      <w:tr w:rsidR="003514E9" w:rsidRPr="00952531" w14:paraId="108E60EB" w14:textId="77777777" w:rsidTr="00067441">
        <w:tc>
          <w:tcPr>
            <w:tcW w:w="1290" w:type="pct"/>
          </w:tcPr>
          <w:p w14:paraId="4173CB70" w14:textId="77777777" w:rsidR="003514E9" w:rsidRPr="00952531" w:rsidRDefault="003514E9" w:rsidP="00067441">
            <w:pPr>
              <w:pStyle w:val="Odstavekseznama"/>
              <w:spacing w:line="252" w:lineRule="auto"/>
              <w:ind w:left="0"/>
              <w:contextualSpacing/>
              <w:rPr>
                <w:rFonts w:cs="Calibri"/>
              </w:rPr>
            </w:pPr>
            <w:r w:rsidRPr="00952531">
              <w:rPr>
                <w:rFonts w:cs="Calibri"/>
              </w:rPr>
              <w:t>Vrsta mobilnosti (SMS  - študij; SMP – Praksa)</w:t>
            </w:r>
          </w:p>
        </w:tc>
        <w:tc>
          <w:tcPr>
            <w:tcW w:w="1303" w:type="pct"/>
          </w:tcPr>
          <w:p w14:paraId="125063A1" w14:textId="77777777" w:rsidR="003514E9" w:rsidRPr="00952531" w:rsidRDefault="003514E9" w:rsidP="00067441">
            <w:pPr>
              <w:pStyle w:val="Odstavekseznama"/>
              <w:spacing w:line="252" w:lineRule="auto"/>
              <w:ind w:left="0"/>
              <w:contextualSpacing/>
              <w:rPr>
                <w:rFonts w:cs="Calibri"/>
              </w:rPr>
            </w:pPr>
            <w:r w:rsidRPr="00952531">
              <w:rPr>
                <w:rFonts w:cs="Calibri"/>
              </w:rPr>
              <w:t xml:space="preserve">Študijski program, stopnja študija na gostujoči  </w:t>
            </w:r>
          </w:p>
        </w:tc>
        <w:tc>
          <w:tcPr>
            <w:tcW w:w="1117" w:type="pct"/>
          </w:tcPr>
          <w:p w14:paraId="310AC618" w14:textId="77777777" w:rsidR="003514E9" w:rsidRPr="00952531" w:rsidRDefault="003514E9" w:rsidP="00067441">
            <w:pPr>
              <w:pStyle w:val="Odstavekseznama"/>
              <w:spacing w:line="252" w:lineRule="auto"/>
              <w:ind w:left="0"/>
              <w:contextualSpacing/>
              <w:rPr>
                <w:rFonts w:cs="Calibri"/>
              </w:rPr>
            </w:pPr>
            <w:r w:rsidRPr="00952531">
              <w:rPr>
                <w:rFonts w:cs="Calibri"/>
              </w:rPr>
              <w:t>Matična institucija, država</w:t>
            </w:r>
          </w:p>
        </w:tc>
        <w:tc>
          <w:tcPr>
            <w:tcW w:w="1290" w:type="pct"/>
          </w:tcPr>
          <w:p w14:paraId="055E5FD0" w14:textId="77777777" w:rsidR="003514E9" w:rsidRPr="00952531" w:rsidRDefault="003514E9" w:rsidP="00067441">
            <w:pPr>
              <w:pStyle w:val="Odstavekseznama"/>
              <w:spacing w:line="252" w:lineRule="auto"/>
              <w:ind w:left="0"/>
              <w:contextualSpacing/>
              <w:rPr>
                <w:rFonts w:cs="Calibri"/>
              </w:rPr>
            </w:pPr>
            <w:r w:rsidRPr="00952531">
              <w:rPr>
                <w:rFonts w:cs="Calibri"/>
              </w:rPr>
              <w:t xml:space="preserve">Trajanje mobilnosti  </w:t>
            </w:r>
          </w:p>
        </w:tc>
      </w:tr>
      <w:tr w:rsidR="003514E9" w:rsidRPr="00952531" w14:paraId="2FFA24AB" w14:textId="77777777" w:rsidTr="00067441">
        <w:tc>
          <w:tcPr>
            <w:tcW w:w="1290" w:type="pct"/>
          </w:tcPr>
          <w:p w14:paraId="4128CD3F" w14:textId="77777777" w:rsidR="003514E9" w:rsidRPr="00952531" w:rsidRDefault="003514E9" w:rsidP="00067441">
            <w:pPr>
              <w:pStyle w:val="Odstavekseznama"/>
              <w:spacing w:line="252" w:lineRule="auto"/>
              <w:ind w:left="0"/>
              <w:contextualSpacing/>
              <w:rPr>
                <w:rFonts w:cs="Calibri"/>
              </w:rPr>
            </w:pPr>
            <w:r w:rsidRPr="00952531">
              <w:rPr>
                <w:rFonts w:cs="Calibri"/>
              </w:rPr>
              <w:t>SMS</w:t>
            </w:r>
          </w:p>
        </w:tc>
        <w:tc>
          <w:tcPr>
            <w:tcW w:w="1303" w:type="pct"/>
          </w:tcPr>
          <w:p w14:paraId="5556B45D" w14:textId="77777777" w:rsidR="003514E9" w:rsidRPr="00952531" w:rsidRDefault="003514E9" w:rsidP="00067441">
            <w:pPr>
              <w:pStyle w:val="Odstavekseznama"/>
              <w:spacing w:line="252" w:lineRule="auto"/>
              <w:ind w:left="0"/>
              <w:contextualSpacing/>
              <w:rPr>
                <w:rFonts w:cs="Calibri"/>
              </w:rPr>
            </w:pPr>
            <w:r w:rsidRPr="00952531">
              <w:rPr>
                <w:rFonts w:cs="Calibri"/>
              </w:rPr>
              <w:t>Pravo 1. stopnja</w:t>
            </w:r>
          </w:p>
        </w:tc>
        <w:tc>
          <w:tcPr>
            <w:tcW w:w="1117" w:type="pct"/>
          </w:tcPr>
          <w:p w14:paraId="7A5242C0" w14:textId="77777777" w:rsidR="003514E9" w:rsidRPr="00952531" w:rsidRDefault="003514E9" w:rsidP="00067441">
            <w:pPr>
              <w:pStyle w:val="Odstavekseznama"/>
              <w:spacing w:line="252" w:lineRule="auto"/>
              <w:ind w:left="0"/>
              <w:contextualSpacing/>
              <w:rPr>
                <w:rFonts w:cs="Calibri"/>
              </w:rPr>
            </w:pPr>
            <w:r w:rsidRPr="00952531">
              <w:rPr>
                <w:rFonts w:cs="Calibri"/>
              </w:rPr>
              <w:t>Dokuz Eylül University, Turčija</w:t>
            </w:r>
          </w:p>
        </w:tc>
        <w:tc>
          <w:tcPr>
            <w:tcW w:w="1290" w:type="pct"/>
          </w:tcPr>
          <w:p w14:paraId="40D7C054" w14:textId="77777777" w:rsidR="003514E9" w:rsidRPr="00952531" w:rsidRDefault="003514E9" w:rsidP="00067441">
            <w:pPr>
              <w:pStyle w:val="Odstavekseznama"/>
              <w:spacing w:line="252" w:lineRule="auto"/>
              <w:ind w:left="0"/>
              <w:contextualSpacing/>
              <w:rPr>
                <w:rFonts w:cs="Calibri"/>
              </w:rPr>
            </w:pPr>
            <w:r w:rsidRPr="00952531">
              <w:rPr>
                <w:rFonts w:cs="Calibri"/>
              </w:rPr>
              <w:t>Feb.2020 – jul.2020</w:t>
            </w:r>
          </w:p>
        </w:tc>
      </w:tr>
    </w:tbl>
    <w:p w14:paraId="2A5D78E8" w14:textId="77777777" w:rsidR="003514E9" w:rsidRPr="00952531" w:rsidRDefault="003514E9" w:rsidP="003514E9">
      <w:pPr>
        <w:pStyle w:val="Odstavekseznama"/>
        <w:shd w:val="clear" w:color="auto" w:fill="FFFFFF"/>
        <w:spacing w:line="252" w:lineRule="auto"/>
        <w:ind w:left="0"/>
        <w:contextualSpacing/>
        <w:rPr>
          <w:rFonts w:cs="Calibri"/>
        </w:rPr>
      </w:pPr>
    </w:p>
    <w:p w14:paraId="5EF42C61" w14:textId="77777777" w:rsidR="003514E9" w:rsidRPr="00952531" w:rsidRDefault="003514E9" w:rsidP="003514E9">
      <w:pPr>
        <w:pStyle w:val="Odstavekseznama"/>
        <w:shd w:val="clear" w:color="auto" w:fill="FFFFFF"/>
        <w:spacing w:line="252" w:lineRule="auto"/>
        <w:ind w:left="0"/>
        <w:contextualSpacing/>
        <w:rPr>
          <w:rFonts w:cs="Calibri"/>
        </w:rPr>
      </w:pPr>
      <w:r w:rsidRPr="00952531">
        <w:rPr>
          <w:rFonts w:cs="Calibri"/>
        </w:rPr>
        <w:t xml:space="preserve">V študijskem letu 2020/2021 se je mobilnosti udeležil 1 predavatelj, in sicer: </w:t>
      </w:r>
    </w:p>
    <w:p w14:paraId="585765BF" w14:textId="77777777" w:rsidR="003514E9" w:rsidRPr="00952531" w:rsidRDefault="003514E9" w:rsidP="003514E9">
      <w:pPr>
        <w:shd w:val="clear" w:color="auto" w:fill="FFFFFF"/>
        <w:spacing w:line="252" w:lineRule="auto"/>
        <w:contextualSpacing/>
        <w:rPr>
          <w:rFonts w:cs="Calibri"/>
        </w:rPr>
      </w:pPr>
    </w:p>
    <w:tbl>
      <w:tblPr>
        <w:tblStyle w:val="Tabelamrea"/>
        <w:tblW w:w="5000" w:type="pct"/>
        <w:tblLook w:val="04A0" w:firstRow="1" w:lastRow="0" w:firstColumn="1" w:lastColumn="0" w:noHBand="0" w:noVBand="1"/>
      </w:tblPr>
      <w:tblGrid>
        <w:gridCol w:w="3164"/>
        <w:gridCol w:w="2737"/>
        <w:gridCol w:w="3161"/>
      </w:tblGrid>
      <w:tr w:rsidR="003514E9" w:rsidRPr="00952531" w14:paraId="0154D9DF" w14:textId="77777777" w:rsidTr="00067441">
        <w:tc>
          <w:tcPr>
            <w:tcW w:w="1746" w:type="pct"/>
          </w:tcPr>
          <w:p w14:paraId="2BE7286E" w14:textId="77777777" w:rsidR="003514E9" w:rsidRPr="00952531" w:rsidRDefault="003514E9" w:rsidP="00067441">
            <w:pPr>
              <w:pStyle w:val="Odstavekseznama"/>
              <w:spacing w:line="252" w:lineRule="auto"/>
              <w:ind w:left="0"/>
              <w:contextualSpacing/>
              <w:rPr>
                <w:rFonts w:cs="Calibri"/>
              </w:rPr>
            </w:pPr>
            <w:r w:rsidRPr="00952531">
              <w:rPr>
                <w:rFonts w:cs="Calibri"/>
              </w:rPr>
              <w:t>Vrsta mobilnosti (STA  -poučevanje; STT – Usposabljanje)</w:t>
            </w:r>
          </w:p>
        </w:tc>
        <w:tc>
          <w:tcPr>
            <w:tcW w:w="1510" w:type="pct"/>
          </w:tcPr>
          <w:p w14:paraId="5E06C7D8" w14:textId="77777777" w:rsidR="003514E9" w:rsidRPr="00952531" w:rsidRDefault="003514E9" w:rsidP="00067441">
            <w:pPr>
              <w:pStyle w:val="Odstavekseznama"/>
              <w:spacing w:line="252" w:lineRule="auto"/>
              <w:ind w:left="0"/>
              <w:contextualSpacing/>
              <w:rPr>
                <w:rFonts w:cs="Calibri"/>
              </w:rPr>
            </w:pPr>
            <w:r w:rsidRPr="00952531">
              <w:rPr>
                <w:rFonts w:cs="Calibri"/>
              </w:rPr>
              <w:t>Institucija gostiteljica, država</w:t>
            </w:r>
          </w:p>
        </w:tc>
        <w:tc>
          <w:tcPr>
            <w:tcW w:w="1745" w:type="pct"/>
          </w:tcPr>
          <w:p w14:paraId="452D9909" w14:textId="77777777" w:rsidR="003514E9" w:rsidRPr="00952531" w:rsidRDefault="003514E9" w:rsidP="00067441">
            <w:pPr>
              <w:pStyle w:val="Odstavekseznama"/>
              <w:spacing w:line="252" w:lineRule="auto"/>
              <w:ind w:left="0"/>
              <w:contextualSpacing/>
              <w:rPr>
                <w:rFonts w:cs="Calibri"/>
              </w:rPr>
            </w:pPr>
            <w:r w:rsidRPr="00952531">
              <w:rPr>
                <w:rFonts w:cs="Calibri"/>
              </w:rPr>
              <w:t xml:space="preserve">Trajanje mobilnosti  </w:t>
            </w:r>
          </w:p>
        </w:tc>
      </w:tr>
      <w:tr w:rsidR="003514E9" w:rsidRPr="00952531" w14:paraId="292F9032" w14:textId="77777777" w:rsidTr="00067441">
        <w:tc>
          <w:tcPr>
            <w:tcW w:w="1746" w:type="pct"/>
          </w:tcPr>
          <w:p w14:paraId="2F36ED32" w14:textId="77777777" w:rsidR="003514E9" w:rsidRPr="00952531" w:rsidRDefault="003514E9" w:rsidP="00067441">
            <w:pPr>
              <w:pStyle w:val="Odstavekseznama"/>
              <w:spacing w:line="252" w:lineRule="auto"/>
              <w:ind w:left="0"/>
              <w:contextualSpacing/>
              <w:rPr>
                <w:rFonts w:cs="Calibri"/>
              </w:rPr>
            </w:pPr>
            <w:r w:rsidRPr="00952531">
              <w:rPr>
                <w:rFonts w:cs="Calibri"/>
              </w:rPr>
              <w:t>STT</w:t>
            </w:r>
          </w:p>
        </w:tc>
        <w:tc>
          <w:tcPr>
            <w:tcW w:w="1510" w:type="pct"/>
          </w:tcPr>
          <w:p w14:paraId="69365EF2" w14:textId="77777777" w:rsidR="003514E9" w:rsidRPr="00952531" w:rsidRDefault="003514E9" w:rsidP="00067441">
            <w:pPr>
              <w:pStyle w:val="Odstavekseznama"/>
              <w:spacing w:line="252" w:lineRule="auto"/>
              <w:ind w:left="0"/>
              <w:contextualSpacing/>
              <w:rPr>
                <w:rFonts w:cs="Calibri"/>
              </w:rPr>
            </w:pPr>
            <w:r w:rsidRPr="00952531">
              <w:rPr>
                <w:rFonts w:cs="Calibri"/>
              </w:rPr>
              <w:t>University of Bilbao, Španija</w:t>
            </w:r>
          </w:p>
        </w:tc>
        <w:tc>
          <w:tcPr>
            <w:tcW w:w="1745" w:type="pct"/>
          </w:tcPr>
          <w:p w14:paraId="65E54FB4" w14:textId="77777777" w:rsidR="003514E9" w:rsidRPr="00952531" w:rsidRDefault="003514E9" w:rsidP="00067441">
            <w:pPr>
              <w:pStyle w:val="Odstavekseznama"/>
              <w:spacing w:line="252" w:lineRule="auto"/>
              <w:ind w:left="0"/>
              <w:contextualSpacing/>
              <w:rPr>
                <w:rFonts w:cs="Calibri"/>
              </w:rPr>
            </w:pPr>
            <w:r w:rsidRPr="00952531">
              <w:rPr>
                <w:rFonts w:cs="Calibri"/>
              </w:rPr>
              <w:t xml:space="preserve">5 dni (september 2021) </w:t>
            </w:r>
          </w:p>
        </w:tc>
      </w:tr>
    </w:tbl>
    <w:p w14:paraId="20BBA5E8" w14:textId="77777777" w:rsidR="003514E9" w:rsidRPr="00952531" w:rsidRDefault="003514E9" w:rsidP="003514E9">
      <w:pPr>
        <w:pStyle w:val="Odstavekseznama"/>
        <w:shd w:val="clear" w:color="auto" w:fill="FFFFFF"/>
        <w:spacing w:line="252" w:lineRule="auto"/>
        <w:ind w:left="0"/>
        <w:contextualSpacing/>
        <w:rPr>
          <w:rFonts w:cs="Calibri"/>
        </w:rPr>
      </w:pPr>
    </w:p>
    <w:p w14:paraId="59D883A8" w14:textId="77777777" w:rsidR="003514E9" w:rsidRPr="00952531" w:rsidRDefault="003514E9" w:rsidP="003514E9">
      <w:pPr>
        <w:pStyle w:val="Odstavekseznama"/>
        <w:shd w:val="clear" w:color="auto" w:fill="FFFFFF"/>
        <w:spacing w:line="252" w:lineRule="auto"/>
        <w:ind w:left="0"/>
        <w:contextualSpacing/>
        <w:rPr>
          <w:rFonts w:cs="Calibri"/>
        </w:rPr>
      </w:pPr>
      <w:r w:rsidRPr="00952531">
        <w:rPr>
          <w:rFonts w:cs="Calibri"/>
        </w:rPr>
        <w:t xml:space="preserve">V študijskem letu 2020/2021 je na Evropski pravni fakulteti NU preko programa Erasmus+ gostoval 1 predavatelj, in sicer: </w:t>
      </w:r>
    </w:p>
    <w:p w14:paraId="623F9DB8" w14:textId="77777777" w:rsidR="003514E9" w:rsidRPr="00952531" w:rsidRDefault="003514E9" w:rsidP="003514E9">
      <w:pPr>
        <w:pStyle w:val="Odstavekseznama"/>
        <w:shd w:val="clear" w:color="auto" w:fill="FFFFFF"/>
        <w:spacing w:line="252" w:lineRule="auto"/>
        <w:ind w:left="0"/>
        <w:contextualSpacing/>
        <w:rPr>
          <w:rFonts w:cs="Calibri"/>
        </w:rPr>
      </w:pPr>
    </w:p>
    <w:tbl>
      <w:tblPr>
        <w:tblStyle w:val="Tabelamrea"/>
        <w:tblW w:w="5000" w:type="pct"/>
        <w:tblLook w:val="04A0" w:firstRow="1" w:lastRow="0" w:firstColumn="1" w:lastColumn="0" w:noHBand="0" w:noVBand="1"/>
      </w:tblPr>
      <w:tblGrid>
        <w:gridCol w:w="3164"/>
        <w:gridCol w:w="2737"/>
        <w:gridCol w:w="3161"/>
      </w:tblGrid>
      <w:tr w:rsidR="003514E9" w:rsidRPr="00952531" w14:paraId="74E73C04" w14:textId="77777777" w:rsidTr="00067441">
        <w:tc>
          <w:tcPr>
            <w:tcW w:w="1746" w:type="pct"/>
          </w:tcPr>
          <w:p w14:paraId="3D9285F1" w14:textId="77777777" w:rsidR="003514E9" w:rsidRPr="00952531" w:rsidRDefault="003514E9" w:rsidP="00067441">
            <w:pPr>
              <w:pStyle w:val="Odstavekseznama"/>
              <w:spacing w:line="252" w:lineRule="auto"/>
              <w:ind w:left="0"/>
              <w:contextualSpacing/>
              <w:rPr>
                <w:rFonts w:cs="Calibri"/>
              </w:rPr>
            </w:pPr>
            <w:r w:rsidRPr="00952531">
              <w:rPr>
                <w:rFonts w:cs="Calibri"/>
              </w:rPr>
              <w:lastRenderedPageBreak/>
              <w:t>Vrsta mobilnosti (STA  -poučevanje; STT – Usposabljanje)</w:t>
            </w:r>
          </w:p>
        </w:tc>
        <w:tc>
          <w:tcPr>
            <w:tcW w:w="1510" w:type="pct"/>
          </w:tcPr>
          <w:p w14:paraId="3929502F" w14:textId="77777777" w:rsidR="003514E9" w:rsidRPr="00952531" w:rsidRDefault="003514E9" w:rsidP="00067441">
            <w:pPr>
              <w:pStyle w:val="Odstavekseznama"/>
              <w:spacing w:line="252" w:lineRule="auto"/>
              <w:ind w:left="0"/>
              <w:contextualSpacing/>
              <w:rPr>
                <w:rFonts w:cs="Calibri"/>
              </w:rPr>
            </w:pPr>
            <w:r w:rsidRPr="00952531">
              <w:rPr>
                <w:rFonts w:cs="Calibri"/>
              </w:rPr>
              <w:t>Matična institucija, država</w:t>
            </w:r>
          </w:p>
        </w:tc>
        <w:tc>
          <w:tcPr>
            <w:tcW w:w="1745" w:type="pct"/>
          </w:tcPr>
          <w:p w14:paraId="00F5E88E" w14:textId="77777777" w:rsidR="003514E9" w:rsidRPr="00952531" w:rsidRDefault="003514E9" w:rsidP="00067441">
            <w:pPr>
              <w:pStyle w:val="Odstavekseznama"/>
              <w:spacing w:line="252" w:lineRule="auto"/>
              <w:ind w:left="0"/>
              <w:contextualSpacing/>
              <w:rPr>
                <w:rFonts w:cs="Calibri"/>
              </w:rPr>
            </w:pPr>
            <w:r w:rsidRPr="00952531">
              <w:rPr>
                <w:rFonts w:cs="Calibri"/>
              </w:rPr>
              <w:t xml:space="preserve">Trajanje mobilnosti  </w:t>
            </w:r>
          </w:p>
        </w:tc>
      </w:tr>
      <w:tr w:rsidR="003514E9" w:rsidRPr="00952531" w14:paraId="6E6A1D3C" w14:textId="77777777" w:rsidTr="00067441">
        <w:tc>
          <w:tcPr>
            <w:tcW w:w="1746" w:type="pct"/>
          </w:tcPr>
          <w:p w14:paraId="65F65AA4" w14:textId="77777777" w:rsidR="003514E9" w:rsidRPr="00952531" w:rsidRDefault="003514E9" w:rsidP="00067441">
            <w:pPr>
              <w:pStyle w:val="Odstavekseznama"/>
              <w:spacing w:line="252" w:lineRule="auto"/>
              <w:ind w:left="0"/>
              <w:contextualSpacing/>
              <w:rPr>
                <w:rFonts w:cs="Calibri"/>
              </w:rPr>
            </w:pPr>
            <w:r w:rsidRPr="00952531">
              <w:rPr>
                <w:rFonts w:cs="Calibri"/>
              </w:rPr>
              <w:t>STA</w:t>
            </w:r>
          </w:p>
        </w:tc>
        <w:tc>
          <w:tcPr>
            <w:tcW w:w="1510" w:type="pct"/>
          </w:tcPr>
          <w:p w14:paraId="37002E41" w14:textId="77777777" w:rsidR="003514E9" w:rsidRPr="00952531" w:rsidRDefault="003514E9" w:rsidP="00067441">
            <w:pPr>
              <w:pStyle w:val="Odstavekseznama"/>
              <w:spacing w:line="252" w:lineRule="auto"/>
              <w:ind w:left="0"/>
              <w:contextualSpacing/>
              <w:rPr>
                <w:rFonts w:cs="Calibri"/>
              </w:rPr>
            </w:pPr>
            <w:r w:rsidRPr="00952531">
              <w:rPr>
                <w:rFonts w:cs="Calibri"/>
              </w:rPr>
              <w:t>Aegean University- Business School, Grčija</w:t>
            </w:r>
          </w:p>
        </w:tc>
        <w:tc>
          <w:tcPr>
            <w:tcW w:w="1745" w:type="pct"/>
          </w:tcPr>
          <w:p w14:paraId="1CFB43F0" w14:textId="77777777" w:rsidR="003514E9" w:rsidRPr="00952531" w:rsidRDefault="003514E9" w:rsidP="00067441">
            <w:pPr>
              <w:pStyle w:val="Odstavekseznama"/>
              <w:spacing w:line="252" w:lineRule="auto"/>
              <w:ind w:left="0"/>
              <w:contextualSpacing/>
              <w:rPr>
                <w:rFonts w:cs="Calibri"/>
              </w:rPr>
            </w:pPr>
            <w:r w:rsidRPr="00952531">
              <w:rPr>
                <w:rFonts w:cs="Calibri"/>
              </w:rPr>
              <w:t xml:space="preserve">2 dni (maj 2021) </w:t>
            </w:r>
          </w:p>
        </w:tc>
      </w:tr>
    </w:tbl>
    <w:p w14:paraId="77F078D6" w14:textId="77777777" w:rsidR="003514E9" w:rsidRPr="00952531" w:rsidRDefault="003514E9" w:rsidP="003514E9">
      <w:pPr>
        <w:pStyle w:val="Odstavekseznama"/>
        <w:shd w:val="clear" w:color="auto" w:fill="FFFFFF"/>
        <w:spacing w:line="252" w:lineRule="auto"/>
        <w:ind w:left="0"/>
        <w:contextualSpacing/>
        <w:rPr>
          <w:rFonts w:cs="Calibri"/>
        </w:rPr>
      </w:pPr>
    </w:p>
    <w:p w14:paraId="143CE6BE" w14:textId="0D68B00E" w:rsidR="00311A1F" w:rsidRDefault="003514E9" w:rsidP="003514E9">
      <w:pPr>
        <w:pStyle w:val="Naslov3"/>
        <w:rPr>
          <w:szCs w:val="22"/>
        </w:rPr>
      </w:pPr>
      <w:bookmarkStart w:id="89" w:name="_Toc100144414"/>
      <w:r w:rsidRPr="00952531">
        <w:rPr>
          <w:szCs w:val="22"/>
        </w:rPr>
        <w:t>Povečanje vpisa tujih študentov</w:t>
      </w:r>
      <w:bookmarkEnd w:id="89"/>
    </w:p>
    <w:p w14:paraId="0436CC73" w14:textId="3302CCF6" w:rsidR="00311A1F" w:rsidRDefault="00311A1F" w:rsidP="00311A1F">
      <w:pPr>
        <w:rPr>
          <w:lang w:eastAsia="x-none"/>
        </w:rPr>
      </w:pPr>
      <w:r>
        <w:rPr>
          <w:lang w:eastAsia="x-none"/>
        </w:rPr>
        <w:t xml:space="preserve">Fakulteta je v letu 2019 s podjetjem 2TM, svetovanje za izobraževanje d.o.o. sklenila Pogodbo o poslovnem sodelovanju, v okviru katere bo podjetje na področju držav članic EU kot tudi na področju držav nečlanic EU promovirala naše študijske programe. </w:t>
      </w:r>
    </w:p>
    <w:p w14:paraId="0D7DCEA4" w14:textId="5AE3CC48" w:rsidR="00900792" w:rsidRDefault="00900792" w:rsidP="00311A1F">
      <w:pPr>
        <w:rPr>
          <w:lang w:eastAsia="x-none"/>
        </w:rPr>
      </w:pPr>
    </w:p>
    <w:p w14:paraId="38BF9D8C" w14:textId="7D5FD7E6" w:rsidR="00311A1F" w:rsidRDefault="00900792" w:rsidP="00311A1F">
      <w:pPr>
        <w:rPr>
          <w:lang w:eastAsia="x-none"/>
        </w:rPr>
      </w:pPr>
      <w:r>
        <w:rPr>
          <w:lang w:eastAsia="x-none"/>
        </w:rPr>
        <w:t xml:space="preserve">Študijske programe fakultete </w:t>
      </w:r>
      <w:r w:rsidR="00285709">
        <w:rPr>
          <w:lang w:eastAsia="x-none"/>
        </w:rPr>
        <w:t xml:space="preserve">podjetje </w:t>
      </w:r>
      <w:r>
        <w:rPr>
          <w:lang w:eastAsia="x-none"/>
        </w:rPr>
        <w:t xml:space="preserve">promovira predvsem na sejmih v tujini, ki pa se v preteklem študijskem letu v večji meri niso izvedli zaradi epidemije Covid-19. </w:t>
      </w:r>
      <w:r w:rsidR="00311A1F">
        <w:rPr>
          <w:lang w:eastAsia="x-none"/>
        </w:rPr>
        <w:t>V študijskem letu 2020/2021 je fakulteta na podlagi sodelovanja s podjetjem vpisala 2 študenta. Zaradi epidemije Covid-19</w:t>
      </w:r>
      <w:r>
        <w:rPr>
          <w:lang w:eastAsia="x-none"/>
        </w:rPr>
        <w:t>.</w:t>
      </w:r>
    </w:p>
    <w:p w14:paraId="64FBF9BE" w14:textId="55324275" w:rsidR="00AC4D55" w:rsidRPr="00952531" w:rsidRDefault="00AC4D55" w:rsidP="00C76446">
      <w:pPr>
        <w:shd w:val="clear" w:color="auto" w:fill="FFFFFF"/>
        <w:rPr>
          <w:rFonts w:eastAsia="Times New Roman" w:cs="Calibri"/>
          <w:highlight w:val="yellow"/>
          <w:lang w:eastAsia="sl-SI"/>
        </w:rPr>
      </w:pPr>
    </w:p>
    <w:p w14:paraId="37D08BC2" w14:textId="77777777" w:rsidR="00952531" w:rsidRPr="00952531" w:rsidRDefault="00952531" w:rsidP="00952531">
      <w:pPr>
        <w:pStyle w:val="Naslov3"/>
        <w:rPr>
          <w:szCs w:val="22"/>
        </w:rPr>
      </w:pPr>
      <w:bookmarkStart w:id="90" w:name="_Toc100144415"/>
      <w:r w:rsidRPr="00952531">
        <w:rPr>
          <w:szCs w:val="22"/>
        </w:rPr>
        <w:t>Izboljšanje obstoječega sodelovanja s partnerji iz tujine</w:t>
      </w:r>
      <w:bookmarkEnd w:id="90"/>
    </w:p>
    <w:p w14:paraId="568E6552" w14:textId="5DFAEAE6" w:rsidR="00952531" w:rsidRPr="00952531" w:rsidRDefault="00952531" w:rsidP="00952531">
      <w:pPr>
        <w:shd w:val="clear" w:color="auto" w:fill="FFFFFF"/>
        <w:rPr>
          <w:rFonts w:eastAsia="Times New Roman" w:cs="Calibri"/>
          <w:lang w:eastAsia="sl-SI"/>
        </w:rPr>
      </w:pPr>
      <w:r w:rsidRPr="00952531">
        <w:rPr>
          <w:rFonts w:eastAsia="Times New Roman" w:cs="Calibri"/>
          <w:lang w:eastAsia="sl-SI"/>
        </w:rPr>
        <w:t>Fakulteta je na področju internacionalizacije povezana s številnimi partnerji iz tujine bodisi preko programa Erasmus+ ali drugih oblik tran</w:t>
      </w:r>
      <w:r>
        <w:rPr>
          <w:rFonts w:eastAsia="Times New Roman" w:cs="Calibri"/>
          <w:lang w:eastAsia="sl-SI"/>
        </w:rPr>
        <w:t>sn</w:t>
      </w:r>
      <w:r w:rsidRPr="00952531">
        <w:rPr>
          <w:rFonts w:eastAsia="Times New Roman" w:cs="Calibri"/>
          <w:lang w:eastAsia="sl-SI"/>
        </w:rPr>
        <w:t xml:space="preserve">acionalnega izobraževanja. Za namene izboljšanja obstoječega sodelovanja in spremljanja kakovosti na tem področju, si je fakulteta zadala ukrep Celovitega pregleda sodelovanja z ESLG na področju </w:t>
      </w:r>
      <w:r w:rsidRPr="00952531">
        <w:rPr>
          <w:rFonts w:cs="Calibri"/>
          <w:lang w:eastAsia="sl-SI"/>
        </w:rPr>
        <w:t xml:space="preserve">študijskih programov, ki se izvajajo v okviru VTI izobraževanja, </w:t>
      </w:r>
      <w:r w:rsidRPr="00952531">
        <w:rPr>
          <w:rFonts w:eastAsia="Times New Roman" w:cs="Calibri"/>
          <w:lang w:eastAsia="sl-SI"/>
        </w:rPr>
        <w:t xml:space="preserve">ter okrepitev/izboljšanje partnerskih odnosov z institucijami v tujini. </w:t>
      </w:r>
    </w:p>
    <w:p w14:paraId="2FD1DE72" w14:textId="77777777" w:rsidR="00952531" w:rsidRPr="00952531" w:rsidRDefault="00952531" w:rsidP="00952531">
      <w:pPr>
        <w:pStyle w:val="Naslov4"/>
        <w:ind w:left="1276"/>
        <w:rPr>
          <w:szCs w:val="22"/>
        </w:rPr>
      </w:pPr>
      <w:r w:rsidRPr="00952531">
        <w:rPr>
          <w:szCs w:val="22"/>
        </w:rPr>
        <w:t>Visokošolsko transnacionalno izobraževanje - VTI</w:t>
      </w:r>
    </w:p>
    <w:p w14:paraId="214F8538" w14:textId="77777777" w:rsidR="00952531" w:rsidRPr="00952531" w:rsidRDefault="00952531" w:rsidP="00952531">
      <w:pPr>
        <w:pStyle w:val="odstavek"/>
        <w:shd w:val="clear" w:color="auto" w:fill="FFFFFF"/>
        <w:spacing w:before="240" w:beforeAutospacing="0" w:after="0" w:afterAutospacing="0" w:line="276" w:lineRule="auto"/>
        <w:jc w:val="both"/>
        <w:rPr>
          <w:rFonts w:ascii="Calibri" w:hAnsi="Calibri" w:cs="Calibri"/>
          <w:sz w:val="22"/>
          <w:szCs w:val="22"/>
          <w:lang w:val="x-none"/>
        </w:rPr>
      </w:pPr>
      <w:r w:rsidRPr="00952531">
        <w:rPr>
          <w:rFonts w:ascii="Calibri" w:hAnsi="Calibri" w:cs="Calibri"/>
          <w:sz w:val="22"/>
          <w:szCs w:val="22"/>
          <w:lang w:val="x-none"/>
        </w:rPr>
        <w:t>Visokošolsko transnacionalno izobraževanje (</w:t>
      </w:r>
      <w:r w:rsidRPr="00952531">
        <w:rPr>
          <w:rFonts w:ascii="Calibri" w:hAnsi="Calibri" w:cs="Calibri"/>
          <w:sz w:val="22"/>
          <w:szCs w:val="22"/>
        </w:rPr>
        <w:t xml:space="preserve">v nadaljevanju tudi </w:t>
      </w:r>
      <w:r w:rsidRPr="00952531">
        <w:rPr>
          <w:rFonts w:ascii="Calibri" w:hAnsi="Calibri" w:cs="Calibri"/>
          <w:sz w:val="22"/>
          <w:szCs w:val="22"/>
          <w:lang w:val="x-none"/>
        </w:rPr>
        <w:t>VTI) so, po 33.c členu Zakona o visokem šolstvu, vse oblike in načini visokošolskega izobraževanja, pri katerem se javnoveljavni študijski program v celoti ali njegovi posamezni deli izvajajo v drugi državi, kot je sedež nosilca visokošolskega študijskega programa.</w:t>
      </w:r>
    </w:p>
    <w:p w14:paraId="02B68BF7" w14:textId="77777777" w:rsidR="00952531" w:rsidRPr="00952531" w:rsidRDefault="00952531" w:rsidP="00952531">
      <w:pPr>
        <w:pStyle w:val="odstavek"/>
        <w:shd w:val="clear" w:color="auto" w:fill="FFFFFF"/>
        <w:spacing w:before="240" w:beforeAutospacing="0" w:after="0" w:afterAutospacing="0" w:line="276" w:lineRule="auto"/>
        <w:jc w:val="both"/>
        <w:rPr>
          <w:rFonts w:ascii="Calibri" w:hAnsi="Calibri" w:cs="Calibri"/>
          <w:sz w:val="22"/>
          <w:szCs w:val="22"/>
          <w:lang w:val="x-none"/>
        </w:rPr>
      </w:pPr>
      <w:r w:rsidRPr="00952531">
        <w:rPr>
          <w:rFonts w:ascii="Calibri" w:hAnsi="Calibri" w:cs="Calibri"/>
          <w:sz w:val="22"/>
          <w:szCs w:val="22"/>
          <w:lang w:val="x-none"/>
        </w:rPr>
        <w:t>Visokošolsko transnacionalno izobraževanje se v Republiki Sloveniji lahko izvaja ali organizira na podlagi pogodbe med visokošolskim zavodom, ki je akreditiran v Republiki Sloveniji, in tujim visokošolskim zavodom, ki izvaja javnoveljavne študijske programe in izdaja javne listine v državi, kjer je ustanovljen. Visokošolsko transnacionalno izobraževanje lahko v Republiki Sloveniji izvaja tudi tuji visokošolski zavod oziroma druga tuja institucija, če pristojni organi države, kjer je sedež nosilca visokošolskega študijskega programa, priznavajo, da za primer transnacionalno izvajanega visokošolskega študijskega programa nosilec tega programa in program sodita v njihov visokošolski sistem, kar pred začetkom izvajanja transnacionalnega izobraževanja ugotavlja Nacionalna agencija Republike Slovenije za kakovost v visokem šolstvu</w:t>
      </w:r>
      <w:r w:rsidRPr="00952531">
        <w:rPr>
          <w:rFonts w:ascii="Calibri" w:hAnsi="Calibri" w:cs="Calibri"/>
          <w:sz w:val="22"/>
          <w:szCs w:val="22"/>
        </w:rPr>
        <w:t xml:space="preserve"> (v nadaljevanju: NAKVIS)</w:t>
      </w:r>
      <w:r w:rsidRPr="00952531">
        <w:rPr>
          <w:rFonts w:ascii="Calibri" w:hAnsi="Calibri" w:cs="Calibri"/>
          <w:sz w:val="22"/>
          <w:szCs w:val="22"/>
          <w:lang w:val="x-none"/>
        </w:rPr>
        <w:t>.</w:t>
      </w:r>
      <w:r w:rsidRPr="00952531">
        <w:rPr>
          <w:rFonts w:ascii="Calibri" w:hAnsi="Calibri" w:cs="Calibri"/>
          <w:sz w:val="22"/>
          <w:szCs w:val="22"/>
        </w:rPr>
        <w:t xml:space="preserve"> </w:t>
      </w:r>
      <w:r w:rsidRPr="00952531">
        <w:rPr>
          <w:rFonts w:ascii="Calibri" w:hAnsi="Calibri" w:cs="Calibri"/>
          <w:sz w:val="22"/>
          <w:szCs w:val="22"/>
          <w:lang w:val="x-none"/>
        </w:rPr>
        <w:t xml:space="preserve">Visokošolski zavodi, akreditirani v Republiki Sloveniji v skladu z </w:t>
      </w:r>
      <w:r w:rsidRPr="00952531">
        <w:rPr>
          <w:rFonts w:ascii="Calibri" w:hAnsi="Calibri" w:cs="Calibri"/>
          <w:sz w:val="22"/>
          <w:szCs w:val="22"/>
        </w:rPr>
        <w:t>Zakonom o visokem šolstvu</w:t>
      </w:r>
      <w:r w:rsidRPr="00952531">
        <w:rPr>
          <w:rFonts w:ascii="Calibri" w:hAnsi="Calibri" w:cs="Calibri"/>
          <w:sz w:val="22"/>
          <w:szCs w:val="22"/>
          <w:lang w:val="x-none"/>
        </w:rPr>
        <w:t>, lahko izvajajo visokošolsko transnacionalno izobraževanje v tujini na podlagi pogodbe z ustreznim visokošolskim zavodom v tujini in podeljujejo slovensko javno listino.</w:t>
      </w:r>
    </w:p>
    <w:p w14:paraId="3024354F" w14:textId="77777777" w:rsidR="00952531" w:rsidRPr="00952531" w:rsidRDefault="00952531" w:rsidP="00952531">
      <w:pPr>
        <w:pStyle w:val="odstavek"/>
        <w:shd w:val="clear" w:color="auto" w:fill="FFFFFF"/>
        <w:spacing w:before="240" w:beforeAutospacing="0" w:after="0" w:afterAutospacing="0" w:line="276" w:lineRule="auto"/>
        <w:jc w:val="both"/>
        <w:rPr>
          <w:rFonts w:ascii="Calibri" w:hAnsi="Calibri" w:cs="Calibri"/>
          <w:sz w:val="22"/>
          <w:szCs w:val="22"/>
        </w:rPr>
      </w:pPr>
      <w:r w:rsidRPr="00952531">
        <w:rPr>
          <w:rFonts w:ascii="Calibri" w:hAnsi="Calibri" w:cs="Calibri"/>
          <w:sz w:val="22"/>
          <w:szCs w:val="22"/>
        </w:rPr>
        <w:lastRenderedPageBreak/>
        <w:t xml:space="preserve">Nova univerza, Evropska pravna fakulteta izvaja VTI na podlagi sklenjene pogodbe s tujim visokošolskim zavodom – Kolegji ESLG. Pri tem je Evropska pravna fakulteta Nove univerze visokošolski zavod, ki ponuja VTI (v nadaljevanju ponudnik VTI), Kolegji ESLG pa visokošolski zavod, ki izvaja VTI (v nadaljevanju izvajalec VTI). </w:t>
      </w:r>
    </w:p>
    <w:p w14:paraId="781DE27A" w14:textId="77777777" w:rsidR="00952531" w:rsidRPr="00952531" w:rsidRDefault="00952531" w:rsidP="00952531">
      <w:pPr>
        <w:pStyle w:val="odstavek"/>
        <w:shd w:val="clear" w:color="auto" w:fill="FFFFFF"/>
        <w:spacing w:before="240" w:beforeAutospacing="0" w:after="0" w:afterAutospacing="0" w:line="276" w:lineRule="auto"/>
        <w:jc w:val="both"/>
        <w:rPr>
          <w:rFonts w:ascii="Calibri" w:hAnsi="Calibri" w:cs="Calibri"/>
          <w:sz w:val="22"/>
          <w:szCs w:val="22"/>
        </w:rPr>
      </w:pPr>
      <w:r w:rsidRPr="00952531">
        <w:rPr>
          <w:rFonts w:ascii="Calibri" w:hAnsi="Calibri" w:cs="Calibri"/>
          <w:sz w:val="22"/>
          <w:szCs w:val="22"/>
        </w:rPr>
        <w:t xml:space="preserve">Nova univerza, Evropska pravna fakulteta (takrat Evropska pravna fakulteta v Novi Gorici) je dne, 14.3.2013, sklenila pogodbo s Kolegji ESLG (takrat </w:t>
      </w:r>
      <w:r w:rsidRPr="00952531">
        <w:rPr>
          <w:rFonts w:ascii="Calibri" w:hAnsi="Calibri" w:cs="Calibri"/>
          <w:sz w:val="22"/>
          <w:szCs w:val="22"/>
          <w:lang w:val="x-none"/>
        </w:rPr>
        <w:t>European School of Law and governance Veternik</w:t>
      </w:r>
      <w:r w:rsidRPr="00952531">
        <w:rPr>
          <w:rFonts w:ascii="Calibri" w:hAnsi="Calibri" w:cs="Calibri"/>
          <w:sz w:val="22"/>
          <w:szCs w:val="22"/>
        </w:rPr>
        <w:t xml:space="preserve">) za izvajanje VTI dodiplomskih študijskih programov: Pravo, Pravo in management nepremičnin. Kasneje, dne 20.4.2016 pa še pogodbo za izvajanje VTI podiplomskih študijskih programov: Pravo, Pravo in management nepremičnin, Alternativno reševanje sporov, Civilno in gospodarsko pravo. Obe pogodbi sta bili na podlagi sklepov NAKVIS vpisani v javno evidenco. Od vpisa pogodb </w:t>
      </w:r>
      <w:r w:rsidRPr="00952531">
        <w:rPr>
          <w:rFonts w:ascii="Calibri" w:hAnsi="Calibri" w:cs="Calibri"/>
          <w:sz w:val="22"/>
          <w:szCs w:val="22"/>
          <w:lang w:val="x-none"/>
        </w:rPr>
        <w:t>za izvajanje visokošolskega transnacionalnega izobraževanja</w:t>
      </w:r>
      <w:r w:rsidRPr="00952531">
        <w:rPr>
          <w:rFonts w:ascii="Calibri" w:hAnsi="Calibri" w:cs="Calibri"/>
          <w:sz w:val="22"/>
          <w:szCs w:val="22"/>
        </w:rPr>
        <w:t xml:space="preserve"> v javno evidenco pri NAKVIS do vključno študijskega leta 2020/21 so se VTI študenti vpisali na sledeče programe:</w:t>
      </w:r>
    </w:p>
    <w:p w14:paraId="2D865DCE" w14:textId="77777777" w:rsidR="00952531" w:rsidRPr="00952531" w:rsidRDefault="00952531" w:rsidP="00FA59BB">
      <w:pPr>
        <w:pStyle w:val="odstavek"/>
        <w:numPr>
          <w:ilvl w:val="0"/>
          <w:numId w:val="60"/>
        </w:numPr>
        <w:shd w:val="clear" w:color="auto" w:fill="FFFFFF"/>
        <w:spacing w:before="0" w:beforeAutospacing="0" w:after="0" w:afterAutospacing="0" w:line="276" w:lineRule="auto"/>
        <w:jc w:val="both"/>
        <w:rPr>
          <w:rFonts w:ascii="Calibri" w:hAnsi="Calibri" w:cs="Calibri"/>
          <w:sz w:val="22"/>
          <w:szCs w:val="22"/>
        </w:rPr>
      </w:pPr>
      <w:r w:rsidRPr="00952531">
        <w:rPr>
          <w:rFonts w:ascii="Calibri" w:hAnsi="Calibri" w:cs="Calibri"/>
          <w:sz w:val="22"/>
          <w:szCs w:val="22"/>
        </w:rPr>
        <w:t>Pravo 1. stopnje,</w:t>
      </w:r>
    </w:p>
    <w:p w14:paraId="16C96880" w14:textId="77777777" w:rsidR="00952531" w:rsidRPr="00952531" w:rsidRDefault="00952531" w:rsidP="00FA59BB">
      <w:pPr>
        <w:pStyle w:val="odstavek"/>
        <w:numPr>
          <w:ilvl w:val="0"/>
          <w:numId w:val="60"/>
        </w:numPr>
        <w:shd w:val="clear" w:color="auto" w:fill="FFFFFF"/>
        <w:spacing w:before="0" w:beforeAutospacing="0" w:after="0" w:afterAutospacing="0" w:line="276" w:lineRule="auto"/>
        <w:jc w:val="both"/>
        <w:rPr>
          <w:rFonts w:ascii="Calibri" w:hAnsi="Calibri" w:cs="Calibri"/>
          <w:sz w:val="22"/>
          <w:szCs w:val="22"/>
        </w:rPr>
      </w:pPr>
      <w:r w:rsidRPr="00952531">
        <w:rPr>
          <w:rFonts w:ascii="Calibri" w:hAnsi="Calibri" w:cs="Calibri"/>
          <w:sz w:val="22"/>
          <w:szCs w:val="22"/>
        </w:rPr>
        <w:t>Pravo in management infrastrukture in nepremičnin 1. stopnje,</w:t>
      </w:r>
    </w:p>
    <w:p w14:paraId="47BAC6F9" w14:textId="77777777" w:rsidR="00952531" w:rsidRPr="00952531" w:rsidRDefault="00952531" w:rsidP="00FA59BB">
      <w:pPr>
        <w:pStyle w:val="odstavek"/>
        <w:numPr>
          <w:ilvl w:val="0"/>
          <w:numId w:val="60"/>
        </w:numPr>
        <w:shd w:val="clear" w:color="auto" w:fill="FFFFFF"/>
        <w:spacing w:before="0" w:beforeAutospacing="0" w:after="0" w:afterAutospacing="0" w:line="276" w:lineRule="auto"/>
        <w:jc w:val="both"/>
        <w:rPr>
          <w:rFonts w:ascii="Calibri" w:hAnsi="Calibri" w:cs="Calibri"/>
          <w:sz w:val="22"/>
          <w:szCs w:val="22"/>
        </w:rPr>
      </w:pPr>
      <w:r w:rsidRPr="00952531">
        <w:rPr>
          <w:rFonts w:ascii="Calibri" w:hAnsi="Calibri" w:cs="Calibri"/>
          <w:sz w:val="22"/>
          <w:szCs w:val="22"/>
        </w:rPr>
        <w:t>Pravo in management nepremičnin 2. stopnje.</w:t>
      </w:r>
    </w:p>
    <w:p w14:paraId="63701B71" w14:textId="77777777" w:rsidR="00952531" w:rsidRPr="00952531" w:rsidRDefault="00952531" w:rsidP="00952531">
      <w:pPr>
        <w:pStyle w:val="odstavek"/>
        <w:shd w:val="clear" w:color="auto" w:fill="FFFFFF"/>
        <w:spacing w:before="0" w:beforeAutospacing="0" w:after="0" w:afterAutospacing="0" w:line="276" w:lineRule="auto"/>
        <w:ind w:left="720"/>
        <w:jc w:val="both"/>
        <w:rPr>
          <w:rFonts w:ascii="Calibri" w:hAnsi="Calibri" w:cs="Calibri"/>
          <w:sz w:val="22"/>
          <w:szCs w:val="22"/>
        </w:rPr>
      </w:pPr>
    </w:p>
    <w:p w14:paraId="5ED9A7D9" w14:textId="0C7E6C2B" w:rsidR="00952531" w:rsidRPr="00952531" w:rsidRDefault="00952531" w:rsidP="00952531">
      <w:pPr>
        <w:pStyle w:val="odstavek"/>
        <w:shd w:val="clear" w:color="auto" w:fill="FFFFFF"/>
        <w:spacing w:before="0" w:beforeAutospacing="0" w:after="0" w:afterAutospacing="0" w:line="276" w:lineRule="auto"/>
        <w:jc w:val="both"/>
        <w:rPr>
          <w:rFonts w:ascii="Calibri" w:hAnsi="Calibri" w:cs="Calibri"/>
          <w:sz w:val="22"/>
          <w:szCs w:val="22"/>
        </w:rPr>
      </w:pPr>
      <w:r w:rsidRPr="00952531">
        <w:rPr>
          <w:rFonts w:ascii="Calibri" w:hAnsi="Calibri" w:cs="Calibri"/>
          <w:sz w:val="22"/>
          <w:szCs w:val="22"/>
        </w:rPr>
        <w:t>V študijskem letu 2020/21 je fakulteta vpisala nove študente le na program Pravo in management nepremičnin 2. stopnje. Na študijske programe Pravo 2. stopnje, Alternativno reševanje sporov 2. stopnje in Civilno in gospodarsko pravo 2. stopnje se do danes ni nihče vpisal in se zato navedeni programi ne izvajajo. Fakulteta opaža, da se z leti niža tudi vpis na zgoraj navedene tri programe, zato je potrebno analizirati vse prednosti in slabosti, ki jih takšno sodelovanje prinaša ter sprejeti odločitve glede nadal</w:t>
      </w:r>
      <w:r w:rsidR="00352E4F">
        <w:rPr>
          <w:rFonts w:ascii="Calibri" w:hAnsi="Calibri" w:cs="Calibri"/>
          <w:sz w:val="22"/>
          <w:szCs w:val="22"/>
        </w:rPr>
        <w:t>j</w:t>
      </w:r>
      <w:r w:rsidRPr="00952531">
        <w:rPr>
          <w:rFonts w:ascii="Calibri" w:hAnsi="Calibri" w:cs="Calibri"/>
          <w:sz w:val="22"/>
          <w:szCs w:val="22"/>
        </w:rPr>
        <w:t xml:space="preserve">nje izvedbe. </w:t>
      </w:r>
    </w:p>
    <w:p w14:paraId="5F091BF4" w14:textId="77777777" w:rsidR="00952531" w:rsidRPr="00952531" w:rsidRDefault="00952531" w:rsidP="00952531">
      <w:pPr>
        <w:pStyle w:val="odstavek"/>
        <w:shd w:val="clear" w:color="auto" w:fill="FFFFFF"/>
        <w:spacing w:before="0" w:beforeAutospacing="0" w:after="0" w:afterAutospacing="0" w:line="276" w:lineRule="auto"/>
        <w:jc w:val="both"/>
        <w:rPr>
          <w:rFonts w:ascii="Calibri" w:hAnsi="Calibri" w:cs="Calibri"/>
          <w:sz w:val="22"/>
          <w:szCs w:val="22"/>
        </w:rPr>
      </w:pPr>
    </w:p>
    <w:p w14:paraId="4E820E3E" w14:textId="413E57C5" w:rsidR="00952531" w:rsidRPr="00952531" w:rsidRDefault="00952531" w:rsidP="00952531">
      <w:pPr>
        <w:pStyle w:val="odstavek"/>
        <w:shd w:val="clear" w:color="auto" w:fill="FFFFFF"/>
        <w:spacing w:before="0" w:beforeAutospacing="0" w:after="0" w:afterAutospacing="0" w:line="276" w:lineRule="auto"/>
        <w:jc w:val="both"/>
        <w:rPr>
          <w:rFonts w:ascii="Calibri" w:hAnsi="Calibri" w:cs="Calibri"/>
          <w:sz w:val="22"/>
          <w:szCs w:val="22"/>
        </w:rPr>
      </w:pPr>
      <w:r w:rsidRPr="00952531">
        <w:rPr>
          <w:rFonts w:ascii="Calibri" w:hAnsi="Calibri" w:cs="Calibri"/>
          <w:sz w:val="22"/>
          <w:szCs w:val="22"/>
        </w:rPr>
        <w:t>V študijskem letu 2020/2021 je fakulteta pripravila samoevalvacijsko poročilo izvajanja VTI programov</w:t>
      </w:r>
      <w:r w:rsidR="00870563">
        <w:rPr>
          <w:rFonts w:ascii="Calibri" w:hAnsi="Calibri" w:cs="Calibri"/>
          <w:sz w:val="22"/>
          <w:szCs w:val="22"/>
        </w:rPr>
        <w:t>, kjer smo ugotovili vrsto pomanjkljivosti in priložnosti za izboljšanje ter upravnem odboru predlagali razmislek o smotrnosti izvajanja VTI</w:t>
      </w:r>
      <w:r w:rsidRPr="00952531">
        <w:rPr>
          <w:rFonts w:ascii="Calibri" w:hAnsi="Calibri" w:cs="Calibri"/>
          <w:sz w:val="22"/>
          <w:szCs w:val="22"/>
        </w:rPr>
        <w:t xml:space="preserve">. Na podlagi vpisnih podatkov je sprejela odločitev, da s študijskim letom 2021/2022 ne razpiše več prostih mest na 1. stopnji. Razpiše pa jih na 2. stopnji. Pogovori s tujimi partnerji so bili organizirani v okviru vzpostavitve Mednarodne zveze univerz. </w:t>
      </w:r>
    </w:p>
    <w:p w14:paraId="6E693D82" w14:textId="77777777" w:rsidR="00952531" w:rsidRPr="00952531" w:rsidRDefault="00952531" w:rsidP="00952531">
      <w:pPr>
        <w:pStyle w:val="Naslov4"/>
        <w:ind w:left="1134" w:hanging="567"/>
        <w:rPr>
          <w:szCs w:val="22"/>
        </w:rPr>
      </w:pPr>
      <w:r w:rsidRPr="00952531">
        <w:rPr>
          <w:szCs w:val="22"/>
        </w:rPr>
        <w:t>Druge oblike mednarodnega povezovanja s partnerji iz tujine</w:t>
      </w:r>
    </w:p>
    <w:p w14:paraId="56698E06" w14:textId="77777777" w:rsidR="00952531" w:rsidRPr="00952531" w:rsidRDefault="00952531" w:rsidP="00952531">
      <w:pPr>
        <w:pStyle w:val="odstavek"/>
        <w:shd w:val="clear" w:color="auto" w:fill="FFFFFF"/>
        <w:spacing w:before="0" w:beforeAutospacing="0" w:after="0" w:afterAutospacing="0" w:line="276" w:lineRule="auto"/>
        <w:jc w:val="both"/>
        <w:rPr>
          <w:rFonts w:ascii="Calibri" w:hAnsi="Calibri" w:cs="Calibri"/>
          <w:sz w:val="22"/>
          <w:szCs w:val="22"/>
        </w:rPr>
      </w:pPr>
      <w:r w:rsidRPr="00952531">
        <w:rPr>
          <w:rFonts w:ascii="Calibri" w:hAnsi="Calibri" w:cs="Calibri"/>
          <w:sz w:val="22"/>
          <w:szCs w:val="22"/>
        </w:rPr>
        <w:t xml:space="preserve">Evropska pravna fakulteta Nove univerze sodeluje s številnimi partnerji iz tujine preko programa Erasmus+ na podlagi t. i. bilateralnih sporazumov. Mednarodni sporazumi so sklenjeni na ravni članic Nove univerze. V študijskem letu 20/2021 je Nova univerza pridobila ECHE listino ter vstopila v Erasmus+ program mobilnosti za vse njene članice. Pridobila je tudi novo Erasmus+ ID kodo: SI NOVA-GO07, ki velja za vse njene članice. S tem se tudi vsi obstoječi Erasmus+ bilateralni sporazumi prenesejo na Novo univerzo. Slednjih je že več kot 80. Zaradi prenove Erasmus+ programa in prehoda na programsko obdobje 2021-2027 so se v študijskem letu 2020/2021 začeli postopki digitalizacije in podaljšanja/prenove vseh obstoječih sporazumov. Z novim programom Erasmus+ 2021-2027 ter pridobljenim projektom Erasmus+ 2021 je veljavnost dosedanji sporazumov podaljšana do leta 2022. Narejeni so bili tudi koraki v sklepanju novih bilateralnih sporazumov, ki bodo imeli učinek za vse članice NU vključno z EVRO-PF, NU. </w:t>
      </w:r>
    </w:p>
    <w:p w14:paraId="2A7A684E" w14:textId="77777777" w:rsidR="00952531" w:rsidRPr="00952531" w:rsidRDefault="00952531" w:rsidP="00952531">
      <w:pPr>
        <w:pStyle w:val="odstavek"/>
        <w:shd w:val="clear" w:color="auto" w:fill="FFFFFF"/>
        <w:spacing w:before="0" w:beforeAutospacing="0" w:after="0" w:afterAutospacing="0" w:line="276" w:lineRule="auto"/>
        <w:jc w:val="both"/>
        <w:rPr>
          <w:rFonts w:ascii="Calibri" w:hAnsi="Calibri" w:cs="Calibri"/>
          <w:sz w:val="22"/>
          <w:szCs w:val="22"/>
        </w:rPr>
      </w:pPr>
    </w:p>
    <w:p w14:paraId="1DFA4157" w14:textId="5EBA9C16" w:rsidR="003B0456" w:rsidRPr="00952531" w:rsidRDefault="00952531" w:rsidP="00952531">
      <w:pPr>
        <w:pStyle w:val="Navadensplet"/>
        <w:spacing w:before="0" w:beforeAutospacing="0" w:after="345" w:afterAutospacing="0" w:line="348" w:lineRule="atLeast"/>
        <w:textAlignment w:val="baseline"/>
        <w:rPr>
          <w:rFonts w:ascii="Calibri" w:hAnsi="Calibri" w:cs="Calibri"/>
          <w:sz w:val="22"/>
          <w:szCs w:val="22"/>
        </w:rPr>
      </w:pPr>
      <w:r w:rsidRPr="00952531">
        <w:rPr>
          <w:rFonts w:ascii="Calibri" w:hAnsi="Calibri" w:cs="Calibri"/>
          <w:sz w:val="22"/>
          <w:szCs w:val="22"/>
        </w:rPr>
        <w:lastRenderedPageBreak/>
        <w:t>Evropska pravna fakulteta je v študijskem letu 2020/2021 začela s promocijo sporazuma o izmenjavi študentov in profesorjev s Pravno fakulteto Univerze v St. Louisu, ZDA. Za študente velja možnost opravljanja enoletnega magisterija (LL.M.) že od prihodnjega šolskega leta, pri čemer ameriški kolegi štipendirajo študente NU, EVRO-PF s polovico zahtevane šolnine. Tako se ponuja odlična priložnost za nadgraditev pravne izobrazbe, z izkušnjo iz ene najboljših svetovnih univerz (omenjena univerza je na 17. mestu Šanghajske lestvice, njihova pravna fakulteta pa okoli 15. mesta v ZDA)</w:t>
      </w:r>
      <w:r>
        <w:rPr>
          <w:rFonts w:ascii="Calibri" w:hAnsi="Calibri" w:cs="Calibri"/>
          <w:sz w:val="22"/>
          <w:szCs w:val="22"/>
        </w:rPr>
        <w:t>.</w:t>
      </w:r>
    </w:p>
    <w:p w14:paraId="387FBB42" w14:textId="77777777" w:rsidR="00C76446" w:rsidRPr="005F0F5E" w:rsidRDefault="00C76446" w:rsidP="00C76446">
      <w:pPr>
        <w:pStyle w:val="Naslov2"/>
        <w:rPr>
          <w:caps/>
        </w:rPr>
      </w:pPr>
      <w:bookmarkStart w:id="91" w:name="_Toc100144416"/>
      <w:r w:rsidRPr="005F0F5E">
        <w:rPr>
          <w:caps/>
        </w:rPr>
        <w:t>ENOLETNI RAZVOJ NA PODROČJU INTERNACIONALIZACIJE</w:t>
      </w:r>
      <w:bookmarkEnd w:id="91"/>
    </w:p>
    <w:p w14:paraId="69828830" w14:textId="739B3B62" w:rsidR="008532B2" w:rsidRDefault="00C76446" w:rsidP="002B24EE">
      <w:pPr>
        <w:shd w:val="clear" w:color="auto" w:fill="FFFFFF"/>
        <w:rPr>
          <w:caps/>
        </w:rPr>
      </w:pPr>
      <w:r w:rsidRPr="00C76446">
        <w:rPr>
          <w:caps/>
        </w:rPr>
        <w:t xml:space="preserve"> </w:t>
      </w:r>
    </w:p>
    <w:p w14:paraId="0B09D7F4" w14:textId="77777777" w:rsidR="00952531" w:rsidRDefault="00952531" w:rsidP="00952531">
      <w:r w:rsidRPr="005063CF">
        <w:t>Začeti so bili postopki oblikovanja strategije internacionalizacije na ravni Nove univerze, ki bi univerzi in članicam pomagala določiti cilje in strategije na mednarodnem področju. Izoblikovana so bila »Navodila in smernice za pripravo strategije internacionalizacije Nove univerze«, ki bodo v pomoč Komisiji za kakovost pri oblikovanju novega dokumenta</w:t>
      </w:r>
      <w:r>
        <w:t xml:space="preserve"> na področju internacionalizacije. Zato dokončna strategija na ravni članice še ni bila sprejeta. </w:t>
      </w:r>
    </w:p>
    <w:p w14:paraId="13AE724D" w14:textId="77777777" w:rsidR="00952531" w:rsidRDefault="00952531" w:rsidP="00952531"/>
    <w:p w14:paraId="4E4AF3D4" w14:textId="421E980C" w:rsidR="00952531" w:rsidRDefault="00952531" w:rsidP="00952531">
      <w:r>
        <w:t xml:space="preserve">Fakulteta je v študijskem letu </w:t>
      </w:r>
      <w:r w:rsidR="00787E25">
        <w:t xml:space="preserve">2020/2021 </w:t>
      </w:r>
      <w:r>
        <w:t xml:space="preserve">pridobila v </w:t>
      </w:r>
      <w:r w:rsidR="00787E25">
        <w:t>s</w:t>
      </w:r>
      <w:r>
        <w:t>klopu Nove univerze novo ECHE listino, ki uvaja novosti programa Erasmus+. V skladu z novo ECHE listino so bila vpeljala nekatera priporočila  programa in s tem začeti postopki digitalizacije programa (npr. Dashboard). Z pridobitvijo nove Erasmus ID kode so se vsi veljavni bilateralni sporazumi prenesli na raven univerze njihova veljavnost pa se je skladno z programskimi pravili podaljšala do leta 2022 oz. do prenosa v digitalno platformo Dashboard. Erasmus+ program se je preko Centra za karierni razvoj in mednarodno mobilnost NU centraliziral, aktivnosti na članicah pa se izvajajo preko Erasmus+ koordinatorjev članic.</w:t>
      </w:r>
    </w:p>
    <w:p w14:paraId="2C78D9B8" w14:textId="77777777" w:rsidR="00952531" w:rsidRDefault="00952531" w:rsidP="00952531"/>
    <w:p w14:paraId="49531007" w14:textId="69086BE2" w:rsidR="00952531" w:rsidRDefault="00952531" w:rsidP="00952531">
      <w:r>
        <w:t>Izvedene so bile promocijske aktivnosti programa Erasmus+ (2 informativna dneva, posodobitev spletnih strani, ipd.) z namenom spodbujanja študentov/osebja k mobilnostim, hkrati pa pripravljena gradiva za potencialne incoming študente iz tujine. Izpeljanih je bilo 7 izhodnih mobilnosti študentov (4 SMS+ 3 SMP) ter 1 vhodna mobilnost študentov (SMS). Prav tako pa 1 izhodna mobi</w:t>
      </w:r>
      <w:r w:rsidR="00352E4F">
        <w:t>l</w:t>
      </w:r>
      <w:r>
        <w:t xml:space="preserve">nost osebja (STT) in 1 vhodna mobilnost osebja (STA). </w:t>
      </w:r>
    </w:p>
    <w:p w14:paraId="14FEB969" w14:textId="77777777" w:rsidR="00952531" w:rsidRDefault="00952531" w:rsidP="00952531"/>
    <w:p w14:paraId="556A7454" w14:textId="77777777" w:rsidR="00946B94" w:rsidRDefault="00952531" w:rsidP="00946B94">
      <w:r>
        <w:t xml:space="preserve">Fakulteta je uspešno krepila obstoječe sodelovanje s partnerskimi institucijami preko Erasmus+, ter promovirala obstoječa sodelovanja (npr. promocija </w:t>
      </w:r>
      <w:hyperlink r:id="rId35" w:history="1">
        <w:r w:rsidRPr="001938D6">
          <w:rPr>
            <w:rStyle w:val="Hiperpovezava"/>
            <w:rFonts w:cs="Calibri"/>
          </w:rPr>
          <w:t>sporazuma o izmenjavi študentov in profesorjev s Pravno fakulteto Univerze v St. Louisu, ZDA</w:t>
        </w:r>
      </w:hyperlink>
      <w:r>
        <w:t>) med študenti in širšo javnostjo.</w:t>
      </w:r>
    </w:p>
    <w:p w14:paraId="6EBE1264" w14:textId="77777777" w:rsidR="00946B94" w:rsidRDefault="00946B94" w:rsidP="00946B94"/>
    <w:p w14:paraId="27B52A79" w14:textId="6FFD9806" w:rsidR="00946B94" w:rsidRPr="00946B94" w:rsidRDefault="00946B94" w:rsidP="00946B94">
      <w:pPr>
        <w:sectPr w:rsidR="00946B94" w:rsidRPr="00946B94" w:rsidSect="00E759A2">
          <w:pgSz w:w="11906" w:h="16838"/>
          <w:pgMar w:top="1417" w:right="1417" w:bottom="1417" w:left="1417" w:header="708" w:footer="708" w:gutter="0"/>
          <w:cols w:space="708"/>
          <w:docGrid w:linePitch="360"/>
        </w:sectPr>
      </w:pPr>
    </w:p>
    <w:p w14:paraId="5E3307DB" w14:textId="17D78D95" w:rsidR="00C76446" w:rsidRPr="005F0F5E" w:rsidRDefault="00C76446" w:rsidP="00D164E3">
      <w:pPr>
        <w:pStyle w:val="Naslov2"/>
        <w:rPr>
          <w:caps/>
        </w:rPr>
      </w:pPr>
      <w:bookmarkStart w:id="92" w:name="_Toc100144417"/>
      <w:r w:rsidRPr="005F0F5E">
        <w:rPr>
          <w:caps/>
        </w:rPr>
        <w:lastRenderedPageBreak/>
        <w:t>SKLEPNO</w:t>
      </w:r>
      <w:bookmarkEnd w:id="92"/>
      <w:r w:rsidRPr="005F0F5E">
        <w:rPr>
          <w:caps/>
        </w:rPr>
        <w:t xml:space="preserve"> </w:t>
      </w:r>
    </w:p>
    <w:p w14:paraId="3D5E1162" w14:textId="6FD6E583" w:rsidR="00A038B9" w:rsidRPr="00952531" w:rsidRDefault="00C76446" w:rsidP="00952531">
      <w:pPr>
        <w:pStyle w:val="Naslov3"/>
        <w:numPr>
          <w:ilvl w:val="2"/>
          <w:numId w:val="24"/>
        </w:numPr>
        <w:rPr>
          <w:rFonts w:asciiTheme="minorHAnsi" w:hAnsiTheme="minorHAnsi" w:cstheme="minorHAnsi"/>
        </w:rPr>
      </w:pPr>
      <w:bookmarkStart w:id="93" w:name="_Toc100144418"/>
      <w:r>
        <w:rPr>
          <w:rFonts w:asciiTheme="minorHAnsi" w:hAnsiTheme="minorHAnsi" w:cstheme="minorHAnsi"/>
        </w:rPr>
        <w:t>Prednost</w:t>
      </w:r>
      <w:r w:rsidR="00843CE7">
        <w:rPr>
          <w:rFonts w:asciiTheme="minorHAnsi" w:hAnsiTheme="minorHAnsi" w:cstheme="minorHAnsi"/>
        </w:rPr>
        <w:t>i</w:t>
      </w:r>
      <w:bookmarkEnd w:id="93"/>
    </w:p>
    <w:p w14:paraId="036D92AC" w14:textId="77777777" w:rsidR="00952531" w:rsidRPr="00067441" w:rsidRDefault="00952531" w:rsidP="00FA59BB">
      <w:pPr>
        <w:pStyle w:val="Odstavekseznama"/>
        <w:numPr>
          <w:ilvl w:val="0"/>
          <w:numId w:val="32"/>
        </w:numPr>
        <w:rPr>
          <w:lang w:eastAsia="x-none"/>
        </w:rPr>
      </w:pPr>
      <w:r w:rsidRPr="00067441">
        <w:rPr>
          <w:rFonts w:cs="Calibri"/>
        </w:rPr>
        <w:t>Pridobitev ECHE listine 2021-2027.</w:t>
      </w:r>
    </w:p>
    <w:p w14:paraId="1DA0889C" w14:textId="77777777" w:rsidR="00952531" w:rsidRPr="00067441" w:rsidRDefault="00952531" w:rsidP="00FA59BB">
      <w:pPr>
        <w:pStyle w:val="Odstavekseznama"/>
        <w:numPr>
          <w:ilvl w:val="0"/>
          <w:numId w:val="32"/>
        </w:numPr>
        <w:rPr>
          <w:rStyle w:val="cf01"/>
          <w:rFonts w:asciiTheme="minorHAnsi" w:hAnsiTheme="minorHAnsi" w:cstheme="minorHAnsi"/>
          <w:sz w:val="22"/>
          <w:szCs w:val="22"/>
          <w:lang w:eastAsia="x-none"/>
        </w:rPr>
      </w:pPr>
      <w:r w:rsidRPr="00067441">
        <w:rPr>
          <w:rStyle w:val="cf01"/>
          <w:rFonts w:asciiTheme="minorHAnsi" w:hAnsiTheme="minorHAnsi" w:cstheme="minorHAnsi"/>
          <w:sz w:val="22"/>
          <w:szCs w:val="22"/>
        </w:rPr>
        <w:t xml:space="preserve">Preučen in </w:t>
      </w:r>
      <w:r w:rsidRPr="00067441">
        <w:rPr>
          <w:rFonts w:asciiTheme="minorHAnsi" w:hAnsiTheme="minorHAnsi" w:cstheme="minorHAnsi"/>
        </w:rPr>
        <w:t>definiran je bil</w:t>
      </w:r>
      <w:r w:rsidRPr="00067441">
        <w:rPr>
          <w:rStyle w:val="cf01"/>
          <w:rFonts w:asciiTheme="minorHAnsi" w:hAnsiTheme="minorHAnsi" w:cstheme="minorHAnsi"/>
          <w:sz w:val="22"/>
          <w:szCs w:val="22"/>
        </w:rPr>
        <w:t xml:space="preserve"> nabor okolju prijaznih praks (npr. trajnostni razvoj, zelena potovanja, varovanje okolja, ipd.) ter v sklopu Erasmus+ informativnih dni predstavljen študentom.</w:t>
      </w:r>
    </w:p>
    <w:p w14:paraId="32A57E06" w14:textId="77777777" w:rsidR="00952531" w:rsidRPr="00067441" w:rsidRDefault="00952531" w:rsidP="00FA59BB">
      <w:pPr>
        <w:pStyle w:val="Odstavekseznama"/>
        <w:numPr>
          <w:ilvl w:val="0"/>
          <w:numId w:val="32"/>
        </w:numPr>
        <w:spacing w:before="120" w:after="120" w:line="288" w:lineRule="auto"/>
        <w:contextualSpacing/>
        <w:rPr>
          <w:rStyle w:val="cf01"/>
          <w:rFonts w:ascii="Calibri" w:hAnsi="Calibri" w:cs="Calibri"/>
          <w:sz w:val="22"/>
          <w:szCs w:val="22"/>
        </w:rPr>
      </w:pPr>
      <w:r w:rsidRPr="00067441">
        <w:rPr>
          <w:rStyle w:val="cf01"/>
          <w:rFonts w:asciiTheme="minorHAnsi" w:hAnsiTheme="minorHAnsi" w:cstheme="minorHAnsi"/>
          <w:sz w:val="22"/>
          <w:szCs w:val="22"/>
        </w:rPr>
        <w:t xml:space="preserve">Izpeljana in sofinancirana je bila 1 mobilnost študenta iz socialno šibkega okolja. </w:t>
      </w:r>
    </w:p>
    <w:p w14:paraId="11E06C3F" w14:textId="77777777" w:rsidR="00952531" w:rsidRPr="00067441" w:rsidRDefault="00952531" w:rsidP="00FA59BB">
      <w:pPr>
        <w:pStyle w:val="Odstavekseznama"/>
        <w:numPr>
          <w:ilvl w:val="0"/>
          <w:numId w:val="32"/>
        </w:numPr>
        <w:rPr>
          <w:rStyle w:val="cf01"/>
          <w:rFonts w:asciiTheme="minorHAnsi" w:hAnsiTheme="minorHAnsi" w:cstheme="minorHAnsi"/>
          <w:sz w:val="22"/>
          <w:szCs w:val="22"/>
          <w:lang w:eastAsia="x-none"/>
        </w:rPr>
      </w:pPr>
      <w:r w:rsidRPr="00067441">
        <w:rPr>
          <w:rStyle w:val="cf01"/>
          <w:rFonts w:asciiTheme="minorHAnsi" w:hAnsiTheme="minorHAnsi" w:cstheme="minorHAnsi"/>
          <w:sz w:val="22"/>
          <w:szCs w:val="22"/>
        </w:rPr>
        <w:t>Preko programa Erasmus+ je bila izvedena ustrezna promocija aktivnega državljanstva.</w:t>
      </w:r>
    </w:p>
    <w:p w14:paraId="69A56BF9" w14:textId="77777777" w:rsidR="00952531" w:rsidRPr="00067441" w:rsidRDefault="00952531" w:rsidP="00FA59BB">
      <w:pPr>
        <w:pStyle w:val="pf0"/>
        <w:numPr>
          <w:ilvl w:val="0"/>
          <w:numId w:val="32"/>
        </w:numPr>
        <w:jc w:val="both"/>
        <w:rPr>
          <w:rStyle w:val="cf01"/>
          <w:rFonts w:asciiTheme="minorHAnsi" w:eastAsia="Calibri" w:hAnsiTheme="minorHAnsi" w:cstheme="minorHAnsi"/>
          <w:sz w:val="22"/>
          <w:szCs w:val="22"/>
          <w:lang w:eastAsia="en-US"/>
        </w:rPr>
      </w:pPr>
      <w:r w:rsidRPr="00067441">
        <w:rPr>
          <w:rStyle w:val="cf01"/>
          <w:rFonts w:asciiTheme="minorHAnsi" w:hAnsiTheme="minorHAnsi" w:cstheme="minorHAnsi"/>
          <w:sz w:val="22"/>
          <w:szCs w:val="22"/>
        </w:rPr>
        <w:t xml:space="preserve">Izpeljana 2 informativna dneva na temo Erasmus+. </w:t>
      </w:r>
    </w:p>
    <w:p w14:paraId="0A2C2D6A" w14:textId="77777777" w:rsidR="00952531" w:rsidRPr="00067441" w:rsidRDefault="00952531" w:rsidP="00FA59BB">
      <w:pPr>
        <w:pStyle w:val="pf0"/>
        <w:numPr>
          <w:ilvl w:val="0"/>
          <w:numId w:val="32"/>
        </w:numPr>
        <w:jc w:val="both"/>
        <w:rPr>
          <w:rStyle w:val="cf01"/>
          <w:rFonts w:asciiTheme="minorHAnsi" w:hAnsiTheme="minorHAnsi" w:cstheme="minorHAnsi"/>
          <w:sz w:val="22"/>
          <w:szCs w:val="22"/>
        </w:rPr>
      </w:pPr>
      <w:r w:rsidRPr="00067441">
        <w:rPr>
          <w:rStyle w:val="cf01"/>
          <w:rFonts w:asciiTheme="minorHAnsi" w:hAnsiTheme="minorHAnsi" w:cstheme="minorHAnsi"/>
          <w:sz w:val="22"/>
          <w:szCs w:val="22"/>
        </w:rPr>
        <w:t>Posodobljeno je bilo informativno gradivo za Incoming študente v obliki Študijskega vodnika Nove univerze. (Info Package and Course Catalogue).</w:t>
      </w:r>
    </w:p>
    <w:p w14:paraId="5BD6FBF2" w14:textId="77777777" w:rsidR="00952531" w:rsidRPr="00067441" w:rsidRDefault="00952531" w:rsidP="00FA59BB">
      <w:pPr>
        <w:pStyle w:val="pf0"/>
        <w:numPr>
          <w:ilvl w:val="0"/>
          <w:numId w:val="32"/>
        </w:numPr>
        <w:jc w:val="both"/>
        <w:rPr>
          <w:rFonts w:asciiTheme="minorHAnsi" w:hAnsiTheme="minorHAnsi" w:cstheme="minorHAnsi"/>
          <w:sz w:val="22"/>
          <w:szCs w:val="22"/>
        </w:rPr>
      </w:pPr>
      <w:r w:rsidRPr="00067441">
        <w:rPr>
          <w:rStyle w:val="cf01"/>
          <w:rFonts w:asciiTheme="minorHAnsi" w:hAnsiTheme="minorHAnsi" w:cstheme="minorHAnsi"/>
          <w:sz w:val="22"/>
          <w:szCs w:val="22"/>
        </w:rPr>
        <w:t xml:space="preserve">Posodobljena je bila Erasmus+ brošura. </w:t>
      </w:r>
    </w:p>
    <w:p w14:paraId="618C54D8" w14:textId="77777777" w:rsidR="00952531" w:rsidRPr="00067441" w:rsidRDefault="00952531" w:rsidP="00FA59BB">
      <w:pPr>
        <w:pStyle w:val="Odstavekseznama"/>
        <w:numPr>
          <w:ilvl w:val="0"/>
          <w:numId w:val="32"/>
        </w:numPr>
        <w:rPr>
          <w:rFonts w:asciiTheme="minorHAnsi" w:hAnsiTheme="minorHAnsi" w:cstheme="minorHAnsi"/>
          <w:lang w:eastAsia="x-none"/>
        </w:rPr>
      </w:pPr>
      <w:r w:rsidRPr="00067441">
        <w:rPr>
          <w:rFonts w:asciiTheme="minorHAnsi" w:hAnsiTheme="minorHAnsi" w:cstheme="minorHAnsi"/>
          <w:lang w:eastAsia="x-none"/>
        </w:rPr>
        <w:t xml:space="preserve">Kljub COVID razmeram je bilo izpeljano 7 izhodnih in 1 vhodna mobilnost študentov, ter 1 vhodna in 1 izhodna mobilnost osebja. </w:t>
      </w:r>
    </w:p>
    <w:p w14:paraId="0DA013A0" w14:textId="77777777" w:rsidR="008C5803" w:rsidRPr="00D35162" w:rsidRDefault="008C5803" w:rsidP="00952531">
      <w:pPr>
        <w:pStyle w:val="Odstavekseznama"/>
        <w:ind w:left="720"/>
        <w:rPr>
          <w:rFonts w:asciiTheme="minorHAnsi" w:hAnsiTheme="minorHAnsi" w:cstheme="minorHAnsi"/>
          <w:highlight w:val="magenta"/>
          <w:lang w:eastAsia="x-none"/>
        </w:rPr>
      </w:pPr>
    </w:p>
    <w:p w14:paraId="6B4DC0A2" w14:textId="3A63DEE1" w:rsidR="00C76446" w:rsidRPr="00D06F99" w:rsidRDefault="00C76446" w:rsidP="00337EE4">
      <w:pPr>
        <w:pStyle w:val="Naslov3"/>
        <w:numPr>
          <w:ilvl w:val="2"/>
          <w:numId w:val="24"/>
        </w:numPr>
        <w:rPr>
          <w:rFonts w:asciiTheme="minorHAnsi" w:hAnsiTheme="minorHAnsi" w:cstheme="minorHAnsi"/>
        </w:rPr>
      </w:pPr>
      <w:bookmarkStart w:id="94" w:name="_Toc100144419"/>
      <w:r w:rsidRPr="00D06F99">
        <w:rPr>
          <w:rFonts w:asciiTheme="minorHAnsi" w:hAnsiTheme="minorHAnsi" w:cstheme="minorHAnsi"/>
        </w:rPr>
        <w:t>Slabosti</w:t>
      </w:r>
      <w:bookmarkEnd w:id="94"/>
      <w:r w:rsidRPr="00D06F99">
        <w:rPr>
          <w:rFonts w:asciiTheme="minorHAnsi" w:hAnsiTheme="minorHAnsi" w:cstheme="minorHAnsi"/>
        </w:rPr>
        <w:t xml:space="preserve"> </w:t>
      </w:r>
    </w:p>
    <w:p w14:paraId="241CD583" w14:textId="4BB061BA" w:rsidR="00D164E3" w:rsidRPr="00D06F99" w:rsidRDefault="00D164E3" w:rsidP="00FA59BB">
      <w:pPr>
        <w:pStyle w:val="Odstavekseznama"/>
        <w:numPr>
          <w:ilvl w:val="0"/>
          <w:numId w:val="32"/>
        </w:numPr>
        <w:rPr>
          <w:rFonts w:asciiTheme="minorHAnsi" w:hAnsiTheme="minorHAnsi" w:cstheme="minorHAnsi"/>
        </w:rPr>
      </w:pPr>
      <w:r w:rsidRPr="00D06F99">
        <w:rPr>
          <w:lang w:eastAsia="x-none"/>
        </w:rPr>
        <w:t xml:space="preserve">Fakulteta v študijskem letu 2020/2021 ni dosegla zastavljenega cilja, s katerim bi na podlagi posredovanja agencije 2TM na fakulteto </w:t>
      </w:r>
      <w:r w:rsidRPr="00D06F99">
        <w:rPr>
          <w:rFonts w:cs="Calibri"/>
          <w:lang w:eastAsia="sl-SI"/>
        </w:rPr>
        <w:t>vpisala vsaj 5 tujih študentov.</w:t>
      </w:r>
    </w:p>
    <w:p w14:paraId="565F767F" w14:textId="0FB9EF65" w:rsidR="00C7101D" w:rsidRPr="00870563" w:rsidRDefault="0011320F" w:rsidP="00FA59BB">
      <w:pPr>
        <w:pStyle w:val="Odstavekseznama"/>
        <w:numPr>
          <w:ilvl w:val="0"/>
          <w:numId w:val="32"/>
        </w:numPr>
        <w:rPr>
          <w:rFonts w:asciiTheme="minorHAnsi" w:hAnsiTheme="minorHAnsi" w:cstheme="minorHAnsi"/>
        </w:rPr>
      </w:pPr>
      <w:r w:rsidRPr="00D06F99">
        <w:rPr>
          <w:lang w:eastAsia="x-none"/>
        </w:rPr>
        <w:t xml:space="preserve">Slab vpis VTI študentov in </w:t>
      </w:r>
      <w:r w:rsidR="00C20EF8" w:rsidRPr="00D06F99">
        <w:rPr>
          <w:lang w:eastAsia="x-none"/>
        </w:rPr>
        <w:t xml:space="preserve">vprašljivost nadaljnjega </w:t>
      </w:r>
      <w:r w:rsidRPr="00D06F99">
        <w:rPr>
          <w:lang w:eastAsia="x-none"/>
        </w:rPr>
        <w:t xml:space="preserve"> izvajanja transnacionalnega izobraževanja na fakulteti</w:t>
      </w:r>
      <w:r w:rsidR="00D06F99" w:rsidRPr="00D06F99">
        <w:rPr>
          <w:lang w:eastAsia="x-none"/>
        </w:rPr>
        <w:t xml:space="preserve">. </w:t>
      </w:r>
    </w:p>
    <w:p w14:paraId="6B21AC76" w14:textId="624D8375" w:rsidR="00870563" w:rsidRPr="00C7101D" w:rsidRDefault="00870563" w:rsidP="00FA59BB">
      <w:pPr>
        <w:pStyle w:val="Odstavekseznama"/>
        <w:numPr>
          <w:ilvl w:val="0"/>
          <w:numId w:val="32"/>
        </w:numPr>
        <w:rPr>
          <w:rFonts w:asciiTheme="minorHAnsi" w:hAnsiTheme="minorHAnsi" w:cstheme="minorHAnsi"/>
        </w:rPr>
      </w:pPr>
      <w:r>
        <w:rPr>
          <w:lang w:eastAsia="x-none"/>
        </w:rPr>
        <w:t>Težave pri spremljanju in zagotavljanju kakovosti na programih VTI.</w:t>
      </w:r>
    </w:p>
    <w:p w14:paraId="0D3F16ED" w14:textId="77777777" w:rsidR="00C7101D" w:rsidRPr="00C7101D" w:rsidRDefault="00220F74" w:rsidP="00FA59BB">
      <w:pPr>
        <w:pStyle w:val="Odstavekseznama"/>
        <w:numPr>
          <w:ilvl w:val="0"/>
          <w:numId w:val="32"/>
        </w:numPr>
        <w:rPr>
          <w:rFonts w:asciiTheme="minorHAnsi" w:hAnsiTheme="minorHAnsi" w:cstheme="minorHAnsi"/>
        </w:rPr>
      </w:pPr>
      <w:r w:rsidRPr="00D06F99">
        <w:rPr>
          <w:rFonts w:cs="Calibri"/>
          <w:lang w:eastAsia="sl-SI"/>
        </w:rPr>
        <w:t xml:space="preserve">Fakulteta nima sprejete in izdelane Strategije </w:t>
      </w:r>
      <w:r w:rsidR="00A9526B" w:rsidRPr="00D06F99">
        <w:rPr>
          <w:rFonts w:cs="Calibri"/>
          <w:lang w:eastAsia="sl-SI"/>
        </w:rPr>
        <w:t>I</w:t>
      </w:r>
      <w:r w:rsidRPr="00D06F99">
        <w:rPr>
          <w:rFonts w:cs="Calibri"/>
          <w:lang w:eastAsia="sl-SI"/>
        </w:rPr>
        <w:t>nternacionalizacije.</w:t>
      </w:r>
      <w:r w:rsidR="00D06F99" w:rsidRPr="00D06F99">
        <w:rPr>
          <w:rFonts w:cs="Calibri"/>
          <w:lang w:eastAsia="sl-SI"/>
        </w:rPr>
        <w:t xml:space="preserve"> </w:t>
      </w:r>
    </w:p>
    <w:p w14:paraId="4A23F5E2" w14:textId="70086607" w:rsidR="00D06F99" w:rsidRPr="00D06F99" w:rsidRDefault="002A4597" w:rsidP="00FA59BB">
      <w:pPr>
        <w:pStyle w:val="Odstavekseznama"/>
        <w:numPr>
          <w:ilvl w:val="0"/>
          <w:numId w:val="32"/>
        </w:numPr>
        <w:rPr>
          <w:rFonts w:asciiTheme="minorHAnsi" w:hAnsiTheme="minorHAnsi" w:cstheme="minorHAnsi"/>
        </w:rPr>
      </w:pPr>
      <w:r w:rsidRPr="00D06F99">
        <w:rPr>
          <w:rFonts w:cs="Calibri"/>
          <w:lang w:eastAsia="sl-SI"/>
        </w:rPr>
        <w:t>Fakulteta v študijskem letu 2020/2021 ni dosegla zastavljenega cilja, s katerim bi izvedla 5 mobilnosti študentov, 1 mobilnost visokošolskih učiteljev in 1 mobilnost strokovnih sodelavcev NU, EVRO-PF.</w:t>
      </w:r>
    </w:p>
    <w:p w14:paraId="7641F4CD" w14:textId="77777777" w:rsidR="00D06F99" w:rsidRPr="00D06F99" w:rsidRDefault="002A4597" w:rsidP="00FA59BB">
      <w:pPr>
        <w:pStyle w:val="Odstavekseznama"/>
        <w:numPr>
          <w:ilvl w:val="0"/>
          <w:numId w:val="32"/>
        </w:numPr>
        <w:rPr>
          <w:rFonts w:asciiTheme="minorHAnsi" w:hAnsiTheme="minorHAnsi" w:cstheme="minorHAnsi"/>
        </w:rPr>
      </w:pPr>
      <w:r w:rsidRPr="00D06F99">
        <w:rPr>
          <w:rFonts w:asciiTheme="minorHAnsi" w:hAnsiTheme="minorHAnsi" w:cstheme="minorHAnsi"/>
        </w:rPr>
        <w:t>Fakulteta v študijskem letu 2020/2021 ni sklenila novih ali zagnala že vzpostavljenih sodelovanj s tujimi partnerji.</w:t>
      </w:r>
    </w:p>
    <w:p w14:paraId="0A0F3B05" w14:textId="77777777" w:rsidR="00D06F99" w:rsidRPr="00D06F99" w:rsidRDefault="00D06F99" w:rsidP="00D06F99">
      <w:pPr>
        <w:pStyle w:val="Naslov3"/>
        <w:numPr>
          <w:ilvl w:val="0"/>
          <w:numId w:val="0"/>
        </w:numPr>
        <w:ind w:left="720"/>
        <w:rPr>
          <w:rFonts w:asciiTheme="minorHAnsi" w:hAnsiTheme="minorHAnsi" w:cstheme="minorHAnsi"/>
        </w:rPr>
      </w:pPr>
    </w:p>
    <w:p w14:paraId="20E3E497" w14:textId="5B594093" w:rsidR="00C76446" w:rsidRPr="00D06F99" w:rsidRDefault="00C76446" w:rsidP="00D06F99">
      <w:pPr>
        <w:pStyle w:val="Naslov3"/>
        <w:numPr>
          <w:ilvl w:val="2"/>
          <w:numId w:val="24"/>
        </w:numPr>
        <w:rPr>
          <w:rFonts w:asciiTheme="minorHAnsi" w:hAnsiTheme="minorHAnsi" w:cstheme="minorHAnsi"/>
        </w:rPr>
      </w:pPr>
      <w:bookmarkStart w:id="95" w:name="_Toc100144420"/>
      <w:r w:rsidRPr="00D06F99">
        <w:rPr>
          <w:rFonts w:asciiTheme="minorHAnsi" w:hAnsiTheme="minorHAnsi" w:cstheme="minorHAnsi"/>
        </w:rPr>
        <w:t>Predlogi za izboljšanje</w:t>
      </w:r>
      <w:bookmarkEnd w:id="95"/>
      <w:r w:rsidRPr="00D06F99">
        <w:rPr>
          <w:rFonts w:asciiTheme="minorHAnsi" w:hAnsiTheme="minorHAnsi" w:cstheme="minorHAnsi"/>
        </w:rPr>
        <w:t xml:space="preserve"> </w:t>
      </w:r>
    </w:p>
    <w:p w14:paraId="7D8E21C1" w14:textId="52B90C4D" w:rsidR="00D06F99" w:rsidRPr="00E30167" w:rsidRDefault="00D06F99" w:rsidP="00FA59BB">
      <w:pPr>
        <w:pStyle w:val="Odstavekseznama"/>
        <w:numPr>
          <w:ilvl w:val="0"/>
          <w:numId w:val="32"/>
        </w:numPr>
        <w:spacing w:after="160" w:line="259" w:lineRule="auto"/>
        <w:contextualSpacing/>
      </w:pPr>
      <w:bookmarkStart w:id="96" w:name="_Hlk98140087"/>
      <w:r w:rsidRPr="00E30167">
        <w:rPr>
          <w:rFonts w:cs="Calibri"/>
          <w:lang w:eastAsia="sl-SI"/>
        </w:rPr>
        <w:t>Preučitev možnosti nadaljnjega sodelovanja z agencijo 2TM.</w:t>
      </w:r>
      <w:r w:rsidR="00FF4B7D" w:rsidRPr="00E30167">
        <w:t xml:space="preserve"> Zaradi neučinkovitosti sodelovanja z 2TM d.o.o. (na podlagi sodelovanja s podjetjem sta bila </w:t>
      </w:r>
      <w:r w:rsidR="00863957" w:rsidRPr="00E30167">
        <w:t xml:space="preserve">v študijskem letu 2020/21 </w:t>
      </w:r>
      <w:r w:rsidR="00FF4B7D" w:rsidRPr="00E30167">
        <w:t xml:space="preserve">vpisana zgolj 2 tuja študenta) se na vodstvo poda predlog glede preučitve nadaljnjega sodelovanja s podjetjem oz. morebitnem ne podaljšanjem pogodbe o sodelovanju). </w:t>
      </w:r>
    </w:p>
    <w:p w14:paraId="2019B5EC" w14:textId="08E6475D" w:rsidR="00870563" w:rsidRPr="00FF4B7D" w:rsidRDefault="00870563" w:rsidP="00FA59BB">
      <w:pPr>
        <w:pStyle w:val="Odstavekseznama"/>
        <w:numPr>
          <w:ilvl w:val="0"/>
          <w:numId w:val="32"/>
        </w:numPr>
        <w:spacing w:after="160" w:line="259" w:lineRule="auto"/>
        <w:contextualSpacing/>
        <w:rPr>
          <w:i/>
          <w:iCs/>
        </w:rPr>
      </w:pPr>
      <w:r>
        <w:rPr>
          <w:rFonts w:cs="Calibri"/>
          <w:lang w:eastAsia="sl-SI"/>
        </w:rPr>
        <w:t>Izboljšanje spremljanja in zagotavljanja kakovosti na programih VTI.</w:t>
      </w:r>
      <w:r>
        <w:rPr>
          <w:i/>
          <w:iCs/>
        </w:rPr>
        <w:t xml:space="preserve"> </w:t>
      </w:r>
    </w:p>
    <w:bookmarkEnd w:id="96"/>
    <w:p w14:paraId="3316A7BD" w14:textId="77777777" w:rsidR="00244D4A" w:rsidRDefault="00D06F99" w:rsidP="00FA59BB">
      <w:pPr>
        <w:pStyle w:val="Odstavekseznama"/>
        <w:numPr>
          <w:ilvl w:val="0"/>
          <w:numId w:val="32"/>
        </w:numPr>
        <w:rPr>
          <w:rFonts w:cs="Calibri"/>
        </w:rPr>
      </w:pPr>
      <w:r w:rsidRPr="00067441">
        <w:rPr>
          <w:rFonts w:cs="Calibri"/>
        </w:rPr>
        <w:t>Sodelovanje z Kolegji ESLG se razvija pod okriljem Mednarodne zveze univerz.</w:t>
      </w:r>
    </w:p>
    <w:p w14:paraId="294AD464" w14:textId="77777777" w:rsidR="00244D4A" w:rsidRPr="00E30167" w:rsidRDefault="00244D4A" w:rsidP="00FA59BB">
      <w:pPr>
        <w:pStyle w:val="Odstavekseznama"/>
        <w:numPr>
          <w:ilvl w:val="0"/>
          <w:numId w:val="32"/>
        </w:numPr>
        <w:rPr>
          <w:rFonts w:cs="Calibri"/>
        </w:rPr>
      </w:pPr>
      <w:bookmarkStart w:id="97" w:name="_Hlk98139675"/>
      <w:r w:rsidRPr="00E30167">
        <w:rPr>
          <w:rFonts w:cs="Calibri"/>
        </w:rPr>
        <w:t>I</w:t>
      </w:r>
      <w:r w:rsidRPr="00E30167">
        <w:t>zvajanje strategije internacionalizacije v sklopu Strategije razvoja Evropske pravne fakultete Nove univerze 2021 – 2024.</w:t>
      </w:r>
      <w:bookmarkEnd w:id="97"/>
    </w:p>
    <w:p w14:paraId="56BF36D5" w14:textId="77777777" w:rsidR="00863957" w:rsidRPr="00863957" w:rsidRDefault="00D06F99" w:rsidP="00FA59BB">
      <w:pPr>
        <w:pStyle w:val="Odstavekseznama"/>
        <w:numPr>
          <w:ilvl w:val="0"/>
          <w:numId w:val="32"/>
        </w:numPr>
        <w:rPr>
          <w:rFonts w:cs="Calibri"/>
          <w:i/>
          <w:iCs/>
        </w:rPr>
      </w:pPr>
      <w:r w:rsidRPr="00244D4A">
        <w:rPr>
          <w:rFonts w:cs="Calibri"/>
          <w:lang w:eastAsia="sl-SI"/>
        </w:rPr>
        <w:t>Priprava razpisa, promocija mobilnosti, organizacija in izvedba mobilnosti.</w:t>
      </w:r>
      <w:r w:rsidR="00244D4A" w:rsidRPr="00244D4A">
        <w:t xml:space="preserve"> </w:t>
      </w:r>
    </w:p>
    <w:p w14:paraId="1122417D" w14:textId="31231159" w:rsidR="00D06F99" w:rsidRPr="00E30167" w:rsidRDefault="00D06F99" w:rsidP="00FA59BB">
      <w:pPr>
        <w:pStyle w:val="Odstavekseznama"/>
        <w:numPr>
          <w:ilvl w:val="0"/>
          <w:numId w:val="32"/>
        </w:numPr>
        <w:rPr>
          <w:rFonts w:cs="Calibri"/>
        </w:rPr>
      </w:pPr>
      <w:bookmarkStart w:id="98" w:name="_Hlk98140511"/>
      <w:r w:rsidRPr="00E30167">
        <w:rPr>
          <w:rFonts w:cs="Calibri"/>
          <w:lang w:eastAsia="sl-SI"/>
        </w:rPr>
        <w:lastRenderedPageBreak/>
        <w:t xml:space="preserve">Vzpostavitev novih sodelovanj s tujimi partnerji in zagon obstoječih. </w:t>
      </w:r>
      <w:r w:rsidR="00863957" w:rsidRPr="00E30167">
        <w:t>Preveri se možnost okrepitve sodelovanj preko programa Erasmus, ELFA in drugih morebitnih sodelovanj, ki jih imajo profesorji s tujimi profesorji.</w:t>
      </w:r>
    </w:p>
    <w:p w14:paraId="6B86C04A" w14:textId="77777777" w:rsidR="00863957" w:rsidRPr="00E30167" w:rsidRDefault="00D06F99" w:rsidP="00FA59BB">
      <w:pPr>
        <w:pStyle w:val="Odstavekseznama"/>
        <w:numPr>
          <w:ilvl w:val="0"/>
          <w:numId w:val="32"/>
        </w:numPr>
        <w:rPr>
          <w:rFonts w:cs="Calibri"/>
        </w:rPr>
      </w:pPr>
      <w:bookmarkStart w:id="99" w:name="_Hlk98140197"/>
      <w:bookmarkEnd w:id="98"/>
      <w:r w:rsidRPr="00E30167">
        <w:rPr>
          <w:rFonts w:cs="Calibri"/>
          <w:lang w:eastAsia="sl-SI"/>
        </w:rPr>
        <w:t>Spodbujati mednarodne mobilnosti študentov, visokošolskih učiteljev in strokovnih sodelavcev NU, Evro-PF – po posameznih študijskih programih.</w:t>
      </w:r>
      <w:r w:rsidR="00FF4B7D" w:rsidRPr="00E30167">
        <w:t xml:space="preserve"> Izvede se tudi mobilnost osebja, ki ni bila realizirana.</w:t>
      </w:r>
      <w:r w:rsidRPr="00E30167">
        <w:rPr>
          <w:rFonts w:cs="Calibri"/>
          <w:lang w:eastAsia="sl-SI"/>
        </w:rPr>
        <w:t xml:space="preserve"> Dvig skupnega deleža mobilnih študentov na ravni članice. </w:t>
      </w:r>
      <w:bookmarkEnd w:id="99"/>
    </w:p>
    <w:p w14:paraId="6A3708F6" w14:textId="7D94C0D7" w:rsidR="00D06F99" w:rsidRPr="00E30167" w:rsidRDefault="00863957" w:rsidP="00FA59BB">
      <w:pPr>
        <w:pStyle w:val="Odstavekseznama"/>
        <w:numPr>
          <w:ilvl w:val="0"/>
          <w:numId w:val="32"/>
        </w:numPr>
        <w:rPr>
          <w:rFonts w:cs="Calibri"/>
        </w:rPr>
      </w:pPr>
      <w:bookmarkStart w:id="100" w:name="_Hlk98140462"/>
      <w:r w:rsidRPr="00E30167">
        <w:t>Pozvati vodstvo glede podaje nadaljnjih navodil za promocijo študijskih programov fakultete na slovenskem in tujih trgih (glede na ugotovljeno pomanjkljivo lastno promocijo).</w:t>
      </w:r>
      <w:bookmarkEnd w:id="100"/>
      <w:r w:rsidR="001A481F">
        <w:t xml:space="preserve"> Preučiti možnosti usmerjene promocije, določiti trg s konkurenčnimi cenami (področje Balkanskega polotoka, Vzhodne države, ipd.).</w:t>
      </w:r>
    </w:p>
    <w:p w14:paraId="5C5FBA2E" w14:textId="77777777" w:rsidR="00D06F99" w:rsidRDefault="00D06F99" w:rsidP="00D06F99">
      <w:pPr>
        <w:rPr>
          <w:rFonts w:cs="Calibri"/>
        </w:rPr>
      </w:pPr>
    </w:p>
    <w:p w14:paraId="1EC989FB" w14:textId="3DEE1DE4" w:rsidR="00B8004A" w:rsidRDefault="00B8004A" w:rsidP="00B8004A">
      <w:pPr>
        <w:rPr>
          <w:rFonts w:cs="Calibri"/>
        </w:rPr>
      </w:pPr>
    </w:p>
    <w:p w14:paraId="72FD8CFD" w14:textId="0416CBF6" w:rsidR="00EB5D00" w:rsidRDefault="00EB5D00" w:rsidP="00B8004A">
      <w:pPr>
        <w:rPr>
          <w:rFonts w:cs="Calibri"/>
        </w:rPr>
      </w:pPr>
    </w:p>
    <w:p w14:paraId="7F541366" w14:textId="31170803" w:rsidR="00EB5D00" w:rsidRDefault="002B24EE" w:rsidP="002B24EE">
      <w:pPr>
        <w:spacing w:after="160" w:line="259" w:lineRule="auto"/>
        <w:jc w:val="left"/>
        <w:rPr>
          <w:rFonts w:cs="Calibri"/>
        </w:rPr>
      </w:pPr>
      <w:r>
        <w:rPr>
          <w:rFonts w:cs="Calibri"/>
        </w:rPr>
        <w:br w:type="page"/>
      </w:r>
    </w:p>
    <w:p w14:paraId="18E4D328" w14:textId="09C0FB6D" w:rsidR="00882D32" w:rsidRDefault="00882D32" w:rsidP="00882D32">
      <w:pPr>
        <w:pStyle w:val="Naslov1"/>
      </w:pPr>
      <w:bookmarkStart w:id="101" w:name="_Toc100144421"/>
      <w:r>
        <w:lastRenderedPageBreak/>
        <w:t>RAZISKOVALNA DEJAVNOST</w:t>
      </w:r>
      <w:bookmarkEnd w:id="101"/>
    </w:p>
    <w:p w14:paraId="1D35EEC8" w14:textId="245C43DC" w:rsidR="00882D32" w:rsidRDefault="00882D32" w:rsidP="00337EE4">
      <w:pPr>
        <w:pStyle w:val="Naslov2"/>
        <w:numPr>
          <w:ilvl w:val="1"/>
          <w:numId w:val="24"/>
        </w:numPr>
        <w:ind w:left="578" w:hanging="578"/>
        <w:rPr>
          <w:rFonts w:asciiTheme="minorHAnsi" w:hAnsiTheme="minorHAnsi" w:cstheme="minorHAnsi"/>
        </w:rPr>
      </w:pPr>
      <w:bookmarkStart w:id="102" w:name="_Toc67924491"/>
      <w:bookmarkStart w:id="103" w:name="_Toc100144422"/>
      <w:r>
        <w:rPr>
          <w:rFonts w:asciiTheme="minorHAnsi" w:hAnsiTheme="minorHAnsi" w:cstheme="minorHAnsi"/>
        </w:rPr>
        <w:t>SPLOŠNO O RAZISKOVALNI DEJAVNOSTI</w:t>
      </w:r>
      <w:bookmarkEnd w:id="102"/>
      <w:bookmarkEnd w:id="103"/>
    </w:p>
    <w:p w14:paraId="53FF6FF8" w14:textId="4D67123D" w:rsidR="00FC570B" w:rsidRPr="00FC570B" w:rsidRDefault="00FC570B" w:rsidP="00FC570B">
      <w:pPr>
        <w:rPr>
          <w:rFonts w:asciiTheme="minorHAnsi" w:hAnsiTheme="minorHAnsi" w:cstheme="minorHAnsi"/>
          <w:lang w:eastAsia="x-none"/>
        </w:rPr>
      </w:pPr>
      <w:r w:rsidRPr="00FC570B">
        <w:rPr>
          <w:rFonts w:asciiTheme="minorHAnsi" w:hAnsiTheme="minorHAnsi" w:cstheme="minorHAnsi"/>
          <w:lang w:eastAsia="x-none"/>
        </w:rPr>
        <w:t xml:space="preserve">Na raziskovalnem področju je ključni cilj NU, Evro-PF povečanje raziskovalne dejavnosti. Fakulteta ima dve raziskovalni skupini, vpisani v evidenco izvajalcev raziskovalne in razvojne dejavnosti ARRS. Za uresničevanje svojega poslanstva, fakulteta aktivno spodbuja in usmerja raziskovalno delo študentov na vseh ravneh študija. </w:t>
      </w:r>
    </w:p>
    <w:p w14:paraId="49D037F4" w14:textId="77777777" w:rsidR="00FC570B" w:rsidRPr="00FC570B" w:rsidRDefault="00FC570B" w:rsidP="00FC570B">
      <w:pPr>
        <w:rPr>
          <w:lang w:eastAsia="x-none"/>
        </w:rPr>
      </w:pPr>
    </w:p>
    <w:p w14:paraId="3916425A" w14:textId="3EDCEA6C" w:rsidR="00882D32" w:rsidRDefault="00882D32" w:rsidP="00882D32">
      <w:pPr>
        <w:rPr>
          <w:rFonts w:asciiTheme="minorHAnsi" w:hAnsiTheme="minorHAnsi" w:cstheme="minorHAnsi"/>
          <w:lang w:eastAsia="x-none"/>
        </w:rPr>
      </w:pPr>
      <w:r>
        <w:rPr>
          <w:rFonts w:asciiTheme="minorHAnsi" w:hAnsiTheme="minorHAnsi" w:cstheme="minorHAnsi"/>
          <w:lang w:eastAsia="x-none"/>
        </w:rPr>
        <w:t xml:space="preserve">Na dan 31.12.2020 je imela NU, </w:t>
      </w:r>
      <w:r w:rsidR="00FC570B">
        <w:rPr>
          <w:rFonts w:asciiTheme="minorHAnsi" w:hAnsiTheme="minorHAnsi" w:cstheme="minorHAnsi"/>
          <w:lang w:eastAsia="x-none"/>
        </w:rPr>
        <w:t>Evro</w:t>
      </w:r>
      <w:r>
        <w:rPr>
          <w:rFonts w:asciiTheme="minorHAnsi" w:hAnsiTheme="minorHAnsi" w:cstheme="minorHAnsi"/>
          <w:lang w:eastAsia="x-none"/>
        </w:rPr>
        <w:t>-PF dvanajst (12) registriranih raziskovalcev. Raziskovalci so bili zelo aktivni pri objavljanju znanstvenih prispevkov.</w:t>
      </w:r>
    </w:p>
    <w:p w14:paraId="25FC4C6A" w14:textId="77777777" w:rsidR="00882D32" w:rsidRDefault="00882D32" w:rsidP="00882D32">
      <w:pPr>
        <w:rPr>
          <w:rFonts w:asciiTheme="minorHAnsi" w:hAnsiTheme="minorHAnsi" w:cstheme="minorHAnsi"/>
          <w:lang w:eastAsia="x-none"/>
        </w:rPr>
      </w:pPr>
    </w:p>
    <w:p w14:paraId="5B0C508E" w14:textId="63D608D6" w:rsidR="00882D32" w:rsidRDefault="005B1C74" w:rsidP="005B1C74">
      <w:pPr>
        <w:pStyle w:val="Napis"/>
        <w:rPr>
          <w:i/>
          <w:sz w:val="22"/>
        </w:rPr>
      </w:pPr>
      <w:bookmarkStart w:id="104" w:name="_Toc67924802"/>
      <w:bookmarkStart w:id="105" w:name="_Toc98491694"/>
      <w:r>
        <w:t xml:space="preserve">Tabela </w:t>
      </w:r>
      <w:fldSimple w:instr=" SEQ Tabela \* ARABIC ">
        <w:r w:rsidR="000B13F2">
          <w:rPr>
            <w:noProof/>
          </w:rPr>
          <w:t>4</w:t>
        </w:r>
      </w:fldSimple>
      <w:r w:rsidR="00882D32">
        <w:rPr>
          <w:sz w:val="22"/>
        </w:rPr>
        <w:t xml:space="preserve">: </w:t>
      </w:r>
      <w:r w:rsidR="00882D32">
        <w:rPr>
          <w:b w:val="0"/>
          <w:i/>
          <w:sz w:val="22"/>
        </w:rPr>
        <w:t>Število zaposlenih raziskovalcev RO Evro-PF NU na dan 31.12.2020</w:t>
      </w:r>
      <w:bookmarkEnd w:id="104"/>
      <w:bookmarkEnd w:id="105"/>
    </w:p>
    <w:tbl>
      <w:tblPr>
        <w:tblW w:w="9073" w:type="dxa"/>
        <w:tblCellMar>
          <w:left w:w="0" w:type="dxa"/>
          <w:right w:w="0" w:type="dxa"/>
        </w:tblCellMar>
        <w:tblLook w:val="04A0" w:firstRow="1" w:lastRow="0" w:firstColumn="1" w:lastColumn="0" w:noHBand="0" w:noVBand="1"/>
      </w:tblPr>
      <w:tblGrid>
        <w:gridCol w:w="1124"/>
        <w:gridCol w:w="3969"/>
        <w:gridCol w:w="3980"/>
      </w:tblGrid>
      <w:tr w:rsidR="00B30926" w14:paraId="7810656C" w14:textId="77777777" w:rsidTr="00B30926">
        <w:trPr>
          <w:trHeight w:val="233"/>
        </w:trPr>
        <w:tc>
          <w:tcPr>
            <w:tcW w:w="1124" w:type="dxa"/>
            <w:tcBorders>
              <w:top w:val="single" w:sz="8" w:space="0" w:color="B4C6E7"/>
              <w:left w:val="single" w:sz="8" w:space="0" w:color="B4C6E7"/>
              <w:bottom w:val="single" w:sz="8" w:space="0" w:color="B4C6E7"/>
              <w:right w:val="single" w:sz="8" w:space="0" w:color="B4C6E7"/>
            </w:tcBorders>
            <w:shd w:val="clear" w:color="auto" w:fill="2F5496"/>
            <w:tcMar>
              <w:top w:w="0" w:type="dxa"/>
              <w:left w:w="108" w:type="dxa"/>
              <w:bottom w:w="0" w:type="dxa"/>
              <w:right w:w="108" w:type="dxa"/>
            </w:tcMar>
            <w:hideMark/>
          </w:tcPr>
          <w:p w14:paraId="027B2D75" w14:textId="77777777" w:rsidR="00B30926" w:rsidRDefault="00B30926">
            <w:pPr>
              <w:spacing w:line="240" w:lineRule="auto"/>
              <w:rPr>
                <w:b/>
                <w:bCs/>
                <w:color w:val="FFFFFF"/>
                <w:sz w:val="20"/>
                <w:szCs w:val="20"/>
              </w:rPr>
            </w:pPr>
            <w:r>
              <w:rPr>
                <w:b/>
                <w:bCs/>
                <w:color w:val="FFFFFF"/>
                <w:sz w:val="20"/>
                <w:szCs w:val="20"/>
              </w:rPr>
              <w:t>Št.</w:t>
            </w:r>
          </w:p>
        </w:tc>
        <w:tc>
          <w:tcPr>
            <w:tcW w:w="3969" w:type="dxa"/>
            <w:tcBorders>
              <w:top w:val="single" w:sz="8" w:space="0" w:color="B4C6E7"/>
              <w:left w:val="nil"/>
              <w:bottom w:val="single" w:sz="8" w:space="0" w:color="B4C6E7"/>
              <w:right w:val="single" w:sz="8" w:space="0" w:color="B4C6E7"/>
            </w:tcBorders>
            <w:shd w:val="clear" w:color="auto" w:fill="2F5496"/>
            <w:tcMar>
              <w:top w:w="0" w:type="dxa"/>
              <w:left w:w="108" w:type="dxa"/>
              <w:bottom w:w="0" w:type="dxa"/>
              <w:right w:w="108" w:type="dxa"/>
            </w:tcMar>
            <w:hideMark/>
          </w:tcPr>
          <w:p w14:paraId="4A8B9B20" w14:textId="77777777" w:rsidR="00B30926" w:rsidRDefault="00B30926">
            <w:pPr>
              <w:spacing w:line="240" w:lineRule="auto"/>
              <w:rPr>
                <w:b/>
                <w:bCs/>
                <w:color w:val="FFFFFF"/>
                <w:sz w:val="20"/>
                <w:szCs w:val="20"/>
              </w:rPr>
            </w:pPr>
            <w:r>
              <w:rPr>
                <w:b/>
                <w:bCs/>
                <w:color w:val="FFFFFF"/>
              </w:rPr>
              <w:t>Priimek in ime</w:t>
            </w:r>
          </w:p>
        </w:tc>
        <w:tc>
          <w:tcPr>
            <w:tcW w:w="3980" w:type="dxa"/>
            <w:tcBorders>
              <w:top w:val="single" w:sz="8" w:space="0" w:color="B4C6E7"/>
              <w:left w:val="nil"/>
              <w:bottom w:val="single" w:sz="8" w:space="0" w:color="B4C6E7"/>
              <w:right w:val="single" w:sz="8" w:space="0" w:color="B4C6E7"/>
            </w:tcBorders>
            <w:shd w:val="clear" w:color="auto" w:fill="2F5496"/>
            <w:tcMar>
              <w:top w:w="0" w:type="dxa"/>
              <w:left w:w="108" w:type="dxa"/>
              <w:bottom w:w="0" w:type="dxa"/>
              <w:right w:w="108" w:type="dxa"/>
            </w:tcMar>
            <w:hideMark/>
          </w:tcPr>
          <w:p w14:paraId="4B3CD6FC" w14:textId="77777777" w:rsidR="00B30926" w:rsidRDefault="00B30926">
            <w:pPr>
              <w:spacing w:line="240" w:lineRule="auto"/>
              <w:rPr>
                <w:b/>
                <w:bCs/>
                <w:color w:val="FFFFFF"/>
                <w:sz w:val="20"/>
                <w:szCs w:val="20"/>
              </w:rPr>
            </w:pPr>
            <w:r>
              <w:rPr>
                <w:b/>
                <w:bCs/>
                <w:color w:val="FFFFFF"/>
                <w:sz w:val="20"/>
                <w:szCs w:val="20"/>
              </w:rPr>
              <w:t>Delovno mesto</w:t>
            </w:r>
          </w:p>
        </w:tc>
      </w:tr>
      <w:tr w:rsidR="00B30926" w14:paraId="2D6E491F" w14:textId="77777777" w:rsidTr="00B30926">
        <w:trPr>
          <w:trHeight w:val="233"/>
        </w:trPr>
        <w:tc>
          <w:tcPr>
            <w:tcW w:w="1124"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280FE54F" w14:textId="77777777" w:rsidR="00B30926" w:rsidRDefault="00B30926">
            <w:pPr>
              <w:jc w:val="center"/>
              <w:rPr>
                <w:b/>
                <w:bCs/>
                <w:sz w:val="20"/>
                <w:szCs w:val="20"/>
              </w:rPr>
            </w:pPr>
            <w:r>
              <w:rPr>
                <w:sz w:val="20"/>
                <w:szCs w:val="20"/>
              </w:rPr>
              <w:t>1</w:t>
            </w:r>
          </w:p>
        </w:tc>
        <w:tc>
          <w:tcPr>
            <w:tcW w:w="3969" w:type="dxa"/>
            <w:tcBorders>
              <w:top w:val="nil"/>
              <w:left w:val="nil"/>
              <w:bottom w:val="single" w:sz="8" w:space="0" w:color="B4C6E7"/>
              <w:right w:val="single" w:sz="8" w:space="0" w:color="B4C6E7"/>
            </w:tcBorders>
            <w:tcMar>
              <w:top w:w="0" w:type="dxa"/>
              <w:left w:w="108" w:type="dxa"/>
              <w:bottom w:w="0" w:type="dxa"/>
              <w:right w:w="108" w:type="dxa"/>
            </w:tcMar>
            <w:hideMark/>
          </w:tcPr>
          <w:p w14:paraId="04DCD1F5" w14:textId="77777777" w:rsidR="00B30926" w:rsidRDefault="00B30926">
            <w:pPr>
              <w:rPr>
                <w:sz w:val="20"/>
                <w:szCs w:val="20"/>
              </w:rPr>
            </w:pPr>
            <w:r>
              <w:rPr>
                <w:sz w:val="20"/>
                <w:szCs w:val="20"/>
              </w:rPr>
              <w:t xml:space="preserve">Prof. dr. Novak Marko </w:t>
            </w:r>
          </w:p>
        </w:tc>
        <w:tc>
          <w:tcPr>
            <w:tcW w:w="3980"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18847AF8" w14:textId="77777777" w:rsidR="00B30926" w:rsidRDefault="00B30926">
            <w:pPr>
              <w:rPr>
                <w:sz w:val="20"/>
                <w:szCs w:val="20"/>
              </w:rPr>
            </w:pPr>
            <w:r>
              <w:rPr>
                <w:sz w:val="20"/>
                <w:szCs w:val="20"/>
              </w:rPr>
              <w:t>Znanstveni svetnik</w:t>
            </w:r>
          </w:p>
        </w:tc>
      </w:tr>
      <w:tr w:rsidR="00B30926" w14:paraId="0B4D2A0D" w14:textId="77777777" w:rsidTr="00B30926">
        <w:trPr>
          <w:trHeight w:val="233"/>
        </w:trPr>
        <w:tc>
          <w:tcPr>
            <w:tcW w:w="1124"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7AF7F99C" w14:textId="77777777" w:rsidR="00B30926" w:rsidRDefault="00B30926">
            <w:pPr>
              <w:jc w:val="center"/>
              <w:rPr>
                <w:b/>
                <w:bCs/>
                <w:sz w:val="20"/>
                <w:szCs w:val="20"/>
              </w:rPr>
            </w:pPr>
            <w:r>
              <w:rPr>
                <w:sz w:val="20"/>
                <w:szCs w:val="20"/>
              </w:rPr>
              <w:t>2</w:t>
            </w:r>
          </w:p>
        </w:tc>
        <w:tc>
          <w:tcPr>
            <w:tcW w:w="3969" w:type="dxa"/>
            <w:tcBorders>
              <w:top w:val="nil"/>
              <w:left w:val="nil"/>
              <w:bottom w:val="single" w:sz="8" w:space="0" w:color="B4C6E7"/>
              <w:right w:val="single" w:sz="8" w:space="0" w:color="B4C6E7"/>
            </w:tcBorders>
            <w:tcMar>
              <w:top w:w="0" w:type="dxa"/>
              <w:left w:w="108" w:type="dxa"/>
              <w:bottom w:w="0" w:type="dxa"/>
              <w:right w:w="108" w:type="dxa"/>
            </w:tcMar>
            <w:hideMark/>
          </w:tcPr>
          <w:p w14:paraId="162FBD3A" w14:textId="77777777" w:rsidR="00B30926" w:rsidRDefault="00B30926">
            <w:pPr>
              <w:rPr>
                <w:sz w:val="20"/>
                <w:szCs w:val="20"/>
              </w:rPr>
            </w:pPr>
            <w:r>
              <w:rPr>
                <w:sz w:val="20"/>
                <w:szCs w:val="20"/>
              </w:rPr>
              <w:t>Prof. dr. Grum Bojan</w:t>
            </w:r>
          </w:p>
        </w:tc>
        <w:tc>
          <w:tcPr>
            <w:tcW w:w="3980"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4BF18376" w14:textId="77777777" w:rsidR="00B30926" w:rsidRDefault="00B30926">
            <w:pPr>
              <w:rPr>
                <w:sz w:val="20"/>
                <w:szCs w:val="20"/>
              </w:rPr>
            </w:pPr>
            <w:r>
              <w:rPr>
                <w:sz w:val="20"/>
                <w:szCs w:val="20"/>
              </w:rPr>
              <w:t>Znanstveni svetnik</w:t>
            </w:r>
          </w:p>
        </w:tc>
      </w:tr>
      <w:tr w:rsidR="00B30926" w14:paraId="00314CAA" w14:textId="77777777" w:rsidTr="00B30926">
        <w:trPr>
          <w:trHeight w:val="233"/>
        </w:trPr>
        <w:tc>
          <w:tcPr>
            <w:tcW w:w="1124"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2A52E295" w14:textId="77777777" w:rsidR="00B30926" w:rsidRDefault="00B30926">
            <w:pPr>
              <w:jc w:val="center"/>
              <w:rPr>
                <w:b/>
                <w:bCs/>
                <w:sz w:val="20"/>
                <w:szCs w:val="20"/>
              </w:rPr>
            </w:pPr>
            <w:r>
              <w:rPr>
                <w:sz w:val="20"/>
                <w:szCs w:val="20"/>
              </w:rPr>
              <w:t>3</w:t>
            </w:r>
          </w:p>
        </w:tc>
        <w:tc>
          <w:tcPr>
            <w:tcW w:w="3969"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48CB27E6" w14:textId="77777777" w:rsidR="00B30926" w:rsidRDefault="00B30926">
            <w:pPr>
              <w:rPr>
                <w:sz w:val="20"/>
                <w:szCs w:val="20"/>
              </w:rPr>
            </w:pPr>
            <w:r>
              <w:rPr>
                <w:sz w:val="20"/>
                <w:szCs w:val="20"/>
              </w:rPr>
              <w:t>Prof. dr. Avbelj Matej</w:t>
            </w:r>
          </w:p>
        </w:tc>
        <w:tc>
          <w:tcPr>
            <w:tcW w:w="3980"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3DE11D64" w14:textId="77777777" w:rsidR="00B30926" w:rsidRDefault="00B30926">
            <w:pPr>
              <w:rPr>
                <w:sz w:val="20"/>
                <w:szCs w:val="20"/>
              </w:rPr>
            </w:pPr>
            <w:r>
              <w:rPr>
                <w:sz w:val="20"/>
                <w:szCs w:val="20"/>
              </w:rPr>
              <w:t>Znanstveni svetnik</w:t>
            </w:r>
          </w:p>
        </w:tc>
      </w:tr>
      <w:tr w:rsidR="00B30926" w14:paraId="415380EE" w14:textId="77777777" w:rsidTr="00B30926">
        <w:trPr>
          <w:trHeight w:val="233"/>
        </w:trPr>
        <w:tc>
          <w:tcPr>
            <w:tcW w:w="1124"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7E56C63C" w14:textId="77777777" w:rsidR="00B30926" w:rsidRDefault="00B30926">
            <w:pPr>
              <w:jc w:val="center"/>
              <w:rPr>
                <w:b/>
                <w:bCs/>
                <w:sz w:val="20"/>
                <w:szCs w:val="20"/>
              </w:rPr>
            </w:pPr>
            <w:r>
              <w:rPr>
                <w:sz w:val="20"/>
                <w:szCs w:val="20"/>
              </w:rPr>
              <w:t>4</w:t>
            </w:r>
          </w:p>
        </w:tc>
        <w:tc>
          <w:tcPr>
            <w:tcW w:w="3969"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61FFD9A4" w14:textId="77777777" w:rsidR="00B30926" w:rsidRDefault="00B30926">
            <w:pPr>
              <w:rPr>
                <w:sz w:val="20"/>
                <w:szCs w:val="20"/>
              </w:rPr>
            </w:pPr>
            <w:r>
              <w:rPr>
                <w:sz w:val="20"/>
                <w:szCs w:val="20"/>
              </w:rPr>
              <w:t>Izr. prof. dr. Bogataj David</w:t>
            </w:r>
          </w:p>
        </w:tc>
        <w:tc>
          <w:tcPr>
            <w:tcW w:w="3980"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45C568D5" w14:textId="77777777" w:rsidR="00B30926" w:rsidRDefault="00B30926">
            <w:pPr>
              <w:rPr>
                <w:sz w:val="20"/>
                <w:szCs w:val="20"/>
              </w:rPr>
            </w:pPr>
            <w:r>
              <w:rPr>
                <w:sz w:val="20"/>
                <w:szCs w:val="20"/>
              </w:rPr>
              <w:t>Višji znanstveni sodelavec</w:t>
            </w:r>
          </w:p>
        </w:tc>
      </w:tr>
      <w:tr w:rsidR="00B30926" w14:paraId="05F7F532" w14:textId="77777777" w:rsidTr="00B30926">
        <w:trPr>
          <w:trHeight w:val="233"/>
        </w:trPr>
        <w:tc>
          <w:tcPr>
            <w:tcW w:w="1124"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3B86043A" w14:textId="77777777" w:rsidR="00B30926" w:rsidRDefault="00B30926">
            <w:pPr>
              <w:jc w:val="center"/>
              <w:rPr>
                <w:b/>
                <w:bCs/>
                <w:sz w:val="20"/>
                <w:szCs w:val="20"/>
              </w:rPr>
            </w:pPr>
            <w:r>
              <w:rPr>
                <w:sz w:val="20"/>
                <w:szCs w:val="20"/>
              </w:rPr>
              <w:t>5</w:t>
            </w:r>
          </w:p>
        </w:tc>
        <w:tc>
          <w:tcPr>
            <w:tcW w:w="3969"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1F5CEFC7" w14:textId="77777777" w:rsidR="00B30926" w:rsidRDefault="00B30926">
            <w:pPr>
              <w:rPr>
                <w:sz w:val="20"/>
                <w:szCs w:val="20"/>
              </w:rPr>
            </w:pPr>
            <w:r>
              <w:rPr>
                <w:sz w:val="20"/>
                <w:szCs w:val="20"/>
              </w:rPr>
              <w:t xml:space="preserve">Izr. prof. dr. Čebulj Janez </w:t>
            </w:r>
          </w:p>
        </w:tc>
        <w:tc>
          <w:tcPr>
            <w:tcW w:w="3980"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575228E6" w14:textId="77777777" w:rsidR="00B30926" w:rsidRDefault="00B30926">
            <w:pPr>
              <w:rPr>
                <w:sz w:val="20"/>
                <w:szCs w:val="20"/>
              </w:rPr>
            </w:pPr>
            <w:r>
              <w:rPr>
                <w:sz w:val="20"/>
                <w:szCs w:val="20"/>
              </w:rPr>
              <w:t>Višji znanstveni sodelavec</w:t>
            </w:r>
          </w:p>
        </w:tc>
      </w:tr>
      <w:tr w:rsidR="00B30926" w14:paraId="3B5239AB" w14:textId="77777777" w:rsidTr="00B30926">
        <w:trPr>
          <w:trHeight w:val="233"/>
        </w:trPr>
        <w:tc>
          <w:tcPr>
            <w:tcW w:w="1124"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14863963" w14:textId="77777777" w:rsidR="00B30926" w:rsidRDefault="00B30926">
            <w:pPr>
              <w:jc w:val="center"/>
              <w:rPr>
                <w:b/>
                <w:bCs/>
                <w:sz w:val="20"/>
                <w:szCs w:val="20"/>
              </w:rPr>
            </w:pPr>
            <w:r>
              <w:rPr>
                <w:sz w:val="20"/>
                <w:szCs w:val="20"/>
              </w:rPr>
              <w:t>6</w:t>
            </w:r>
          </w:p>
        </w:tc>
        <w:tc>
          <w:tcPr>
            <w:tcW w:w="3969"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7C54439B" w14:textId="77777777" w:rsidR="00B30926" w:rsidRDefault="00B30926">
            <w:pPr>
              <w:rPr>
                <w:sz w:val="20"/>
                <w:szCs w:val="20"/>
              </w:rPr>
            </w:pPr>
            <w:r>
              <w:rPr>
                <w:sz w:val="20"/>
                <w:szCs w:val="20"/>
              </w:rPr>
              <w:t>Prof. dr. Fošner Ajda</w:t>
            </w:r>
          </w:p>
        </w:tc>
        <w:tc>
          <w:tcPr>
            <w:tcW w:w="3980"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2A5C8B21" w14:textId="77777777" w:rsidR="00B30926" w:rsidRDefault="00B30926">
            <w:pPr>
              <w:rPr>
                <w:sz w:val="20"/>
                <w:szCs w:val="20"/>
              </w:rPr>
            </w:pPr>
            <w:r>
              <w:rPr>
                <w:sz w:val="20"/>
                <w:szCs w:val="20"/>
              </w:rPr>
              <w:t>Znanstveni svetnik</w:t>
            </w:r>
          </w:p>
        </w:tc>
      </w:tr>
      <w:tr w:rsidR="00B30926" w14:paraId="241FF1A5" w14:textId="77777777" w:rsidTr="00B30926">
        <w:trPr>
          <w:trHeight w:val="233"/>
        </w:trPr>
        <w:tc>
          <w:tcPr>
            <w:tcW w:w="1124"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5C7B364D" w14:textId="77777777" w:rsidR="00B30926" w:rsidRDefault="00B30926">
            <w:pPr>
              <w:jc w:val="center"/>
              <w:rPr>
                <w:b/>
                <w:bCs/>
                <w:sz w:val="20"/>
                <w:szCs w:val="20"/>
              </w:rPr>
            </w:pPr>
            <w:r>
              <w:rPr>
                <w:sz w:val="20"/>
                <w:szCs w:val="20"/>
              </w:rPr>
              <w:t>7</w:t>
            </w:r>
          </w:p>
        </w:tc>
        <w:tc>
          <w:tcPr>
            <w:tcW w:w="3969"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7DDF185D" w14:textId="71AB544F" w:rsidR="00B30926" w:rsidRDefault="00B30926">
            <w:pPr>
              <w:rPr>
                <w:sz w:val="20"/>
                <w:szCs w:val="20"/>
              </w:rPr>
            </w:pPr>
            <w:r>
              <w:rPr>
                <w:sz w:val="20"/>
                <w:szCs w:val="20"/>
              </w:rPr>
              <w:t xml:space="preserve">Prof. dr. Kristl Živa </w:t>
            </w:r>
          </w:p>
        </w:tc>
        <w:tc>
          <w:tcPr>
            <w:tcW w:w="3980"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613E0A59" w14:textId="77777777" w:rsidR="00B30926" w:rsidRDefault="00B30926">
            <w:pPr>
              <w:rPr>
                <w:sz w:val="20"/>
                <w:szCs w:val="20"/>
              </w:rPr>
            </w:pPr>
            <w:r>
              <w:rPr>
                <w:sz w:val="20"/>
                <w:szCs w:val="20"/>
              </w:rPr>
              <w:t>Znanstveni svetnik</w:t>
            </w:r>
          </w:p>
        </w:tc>
      </w:tr>
      <w:tr w:rsidR="00B30926" w14:paraId="691E0655" w14:textId="77777777" w:rsidTr="00B30926">
        <w:trPr>
          <w:trHeight w:val="233"/>
        </w:trPr>
        <w:tc>
          <w:tcPr>
            <w:tcW w:w="1124"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7885FD56" w14:textId="77777777" w:rsidR="00B30926" w:rsidRDefault="00B30926">
            <w:pPr>
              <w:jc w:val="center"/>
              <w:rPr>
                <w:b/>
                <w:bCs/>
                <w:sz w:val="20"/>
                <w:szCs w:val="20"/>
              </w:rPr>
            </w:pPr>
            <w:r>
              <w:rPr>
                <w:sz w:val="20"/>
                <w:szCs w:val="20"/>
              </w:rPr>
              <w:t>8</w:t>
            </w:r>
          </w:p>
        </w:tc>
        <w:tc>
          <w:tcPr>
            <w:tcW w:w="3969"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4754C780" w14:textId="77777777" w:rsidR="00B30926" w:rsidRDefault="00B30926">
            <w:pPr>
              <w:rPr>
                <w:sz w:val="20"/>
                <w:szCs w:val="20"/>
              </w:rPr>
            </w:pPr>
            <w:r>
              <w:rPr>
                <w:sz w:val="20"/>
                <w:szCs w:val="20"/>
              </w:rPr>
              <w:t>As. dr. Batagelj Polona</w:t>
            </w:r>
          </w:p>
        </w:tc>
        <w:tc>
          <w:tcPr>
            <w:tcW w:w="3980"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4742CF78" w14:textId="77777777" w:rsidR="00B30926" w:rsidRDefault="00B30926">
            <w:pPr>
              <w:rPr>
                <w:sz w:val="20"/>
                <w:szCs w:val="20"/>
              </w:rPr>
            </w:pPr>
            <w:r>
              <w:rPr>
                <w:sz w:val="20"/>
                <w:szCs w:val="20"/>
              </w:rPr>
              <w:t>Asistent</w:t>
            </w:r>
          </w:p>
        </w:tc>
      </w:tr>
      <w:tr w:rsidR="00B30926" w14:paraId="3B9DF663" w14:textId="77777777" w:rsidTr="00B30926">
        <w:trPr>
          <w:trHeight w:val="233"/>
        </w:trPr>
        <w:tc>
          <w:tcPr>
            <w:tcW w:w="1124"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3FE5DF9E" w14:textId="77777777" w:rsidR="00B30926" w:rsidRDefault="00B30926">
            <w:pPr>
              <w:jc w:val="center"/>
              <w:rPr>
                <w:b/>
                <w:bCs/>
                <w:sz w:val="20"/>
                <w:szCs w:val="20"/>
              </w:rPr>
            </w:pPr>
            <w:r>
              <w:rPr>
                <w:sz w:val="20"/>
                <w:szCs w:val="20"/>
              </w:rPr>
              <w:t>9</w:t>
            </w:r>
          </w:p>
        </w:tc>
        <w:tc>
          <w:tcPr>
            <w:tcW w:w="3969"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70C08A16" w14:textId="77777777" w:rsidR="00B30926" w:rsidRDefault="00B30926">
            <w:pPr>
              <w:rPr>
                <w:sz w:val="20"/>
                <w:szCs w:val="20"/>
              </w:rPr>
            </w:pPr>
            <w:r>
              <w:rPr>
                <w:sz w:val="20"/>
                <w:szCs w:val="20"/>
              </w:rPr>
              <w:t xml:space="preserve">Izr. prof. dr. Šijanec Zavrl Marijana </w:t>
            </w:r>
          </w:p>
        </w:tc>
        <w:tc>
          <w:tcPr>
            <w:tcW w:w="3980"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7B064BFC" w14:textId="77777777" w:rsidR="00B30926" w:rsidRDefault="00B30926">
            <w:pPr>
              <w:rPr>
                <w:sz w:val="20"/>
                <w:szCs w:val="20"/>
              </w:rPr>
            </w:pPr>
            <w:r>
              <w:rPr>
                <w:sz w:val="20"/>
                <w:szCs w:val="20"/>
              </w:rPr>
              <w:t>Višji znanstveni sodelavec</w:t>
            </w:r>
          </w:p>
        </w:tc>
      </w:tr>
      <w:tr w:rsidR="00B30926" w14:paraId="1A820FEF" w14:textId="77777777" w:rsidTr="00B30926">
        <w:trPr>
          <w:trHeight w:val="233"/>
        </w:trPr>
        <w:tc>
          <w:tcPr>
            <w:tcW w:w="1124"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360206E9" w14:textId="77777777" w:rsidR="00B30926" w:rsidRDefault="00B30926">
            <w:pPr>
              <w:jc w:val="center"/>
              <w:rPr>
                <w:sz w:val="20"/>
                <w:szCs w:val="20"/>
              </w:rPr>
            </w:pPr>
            <w:r>
              <w:rPr>
                <w:sz w:val="20"/>
                <w:szCs w:val="20"/>
              </w:rPr>
              <w:t>10</w:t>
            </w:r>
          </w:p>
        </w:tc>
        <w:tc>
          <w:tcPr>
            <w:tcW w:w="3969"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06CFF569" w14:textId="77777777" w:rsidR="00B30926" w:rsidRDefault="00B30926">
            <w:pPr>
              <w:rPr>
                <w:sz w:val="20"/>
                <w:szCs w:val="20"/>
              </w:rPr>
            </w:pPr>
            <w:r>
              <w:rPr>
                <w:sz w:val="20"/>
                <w:szCs w:val="20"/>
              </w:rPr>
              <w:t>Izr. Boštjan Brezovnik</w:t>
            </w:r>
          </w:p>
        </w:tc>
        <w:tc>
          <w:tcPr>
            <w:tcW w:w="3980"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585D9DF8" w14:textId="77777777" w:rsidR="00B30926" w:rsidRDefault="00B30926">
            <w:pPr>
              <w:rPr>
                <w:sz w:val="20"/>
                <w:szCs w:val="20"/>
              </w:rPr>
            </w:pPr>
            <w:r>
              <w:rPr>
                <w:sz w:val="20"/>
                <w:szCs w:val="20"/>
              </w:rPr>
              <w:t>Višji znanstveni sodelavec</w:t>
            </w:r>
          </w:p>
        </w:tc>
      </w:tr>
      <w:tr w:rsidR="00B30926" w14:paraId="32ADE686" w14:textId="77777777" w:rsidTr="00B30926">
        <w:trPr>
          <w:trHeight w:val="233"/>
        </w:trPr>
        <w:tc>
          <w:tcPr>
            <w:tcW w:w="1124"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0AA9F954" w14:textId="77777777" w:rsidR="00B30926" w:rsidRDefault="00B30926">
            <w:pPr>
              <w:jc w:val="center"/>
              <w:rPr>
                <w:sz w:val="20"/>
                <w:szCs w:val="20"/>
              </w:rPr>
            </w:pPr>
            <w:r>
              <w:rPr>
                <w:sz w:val="20"/>
                <w:szCs w:val="20"/>
              </w:rPr>
              <w:t>11</w:t>
            </w:r>
          </w:p>
        </w:tc>
        <w:tc>
          <w:tcPr>
            <w:tcW w:w="3969"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35CEB327" w14:textId="77777777" w:rsidR="00B30926" w:rsidRDefault="00B30926">
            <w:pPr>
              <w:rPr>
                <w:sz w:val="20"/>
                <w:szCs w:val="20"/>
              </w:rPr>
            </w:pPr>
            <w:r>
              <w:rPr>
                <w:sz w:val="20"/>
                <w:szCs w:val="20"/>
              </w:rPr>
              <w:t>Eva Jambrek</w:t>
            </w:r>
          </w:p>
        </w:tc>
        <w:tc>
          <w:tcPr>
            <w:tcW w:w="3980"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1E36AD95" w14:textId="77777777" w:rsidR="00B30926" w:rsidRDefault="00B30926">
            <w:pPr>
              <w:rPr>
                <w:sz w:val="20"/>
                <w:szCs w:val="20"/>
              </w:rPr>
            </w:pPr>
            <w:r>
              <w:rPr>
                <w:sz w:val="20"/>
                <w:szCs w:val="20"/>
              </w:rPr>
              <w:t>Asistent</w:t>
            </w:r>
          </w:p>
        </w:tc>
      </w:tr>
      <w:tr w:rsidR="00B30926" w14:paraId="552F5E1C" w14:textId="77777777" w:rsidTr="00B30926">
        <w:trPr>
          <w:trHeight w:val="233"/>
        </w:trPr>
        <w:tc>
          <w:tcPr>
            <w:tcW w:w="1124"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547181C3" w14:textId="77777777" w:rsidR="00B30926" w:rsidRDefault="00B30926">
            <w:pPr>
              <w:jc w:val="center"/>
              <w:rPr>
                <w:sz w:val="20"/>
                <w:szCs w:val="20"/>
              </w:rPr>
            </w:pPr>
            <w:r>
              <w:rPr>
                <w:sz w:val="20"/>
                <w:szCs w:val="20"/>
              </w:rPr>
              <w:t>12</w:t>
            </w:r>
          </w:p>
        </w:tc>
        <w:tc>
          <w:tcPr>
            <w:tcW w:w="3969"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218C02F0" w14:textId="77777777" w:rsidR="00B30926" w:rsidRDefault="00B30926">
            <w:pPr>
              <w:rPr>
                <w:sz w:val="20"/>
                <w:szCs w:val="20"/>
              </w:rPr>
            </w:pPr>
            <w:r>
              <w:rPr>
                <w:sz w:val="20"/>
                <w:szCs w:val="20"/>
              </w:rPr>
              <w:t>Prof. dr. Jernej Letnar Černič</w:t>
            </w:r>
          </w:p>
        </w:tc>
        <w:tc>
          <w:tcPr>
            <w:tcW w:w="3980" w:type="dxa"/>
            <w:tcBorders>
              <w:top w:val="nil"/>
              <w:left w:val="nil"/>
              <w:bottom w:val="single" w:sz="8" w:space="0" w:color="B4C6E7"/>
              <w:right w:val="single" w:sz="8" w:space="0" w:color="B4C6E7"/>
            </w:tcBorders>
            <w:shd w:val="clear" w:color="auto" w:fill="FFFFFF"/>
            <w:tcMar>
              <w:top w:w="0" w:type="dxa"/>
              <w:left w:w="108" w:type="dxa"/>
              <w:bottom w:w="0" w:type="dxa"/>
              <w:right w:w="108" w:type="dxa"/>
            </w:tcMar>
            <w:hideMark/>
          </w:tcPr>
          <w:p w14:paraId="6A298064" w14:textId="77777777" w:rsidR="00B30926" w:rsidRDefault="00B30926">
            <w:pPr>
              <w:rPr>
                <w:sz w:val="20"/>
                <w:szCs w:val="20"/>
              </w:rPr>
            </w:pPr>
            <w:r>
              <w:rPr>
                <w:sz w:val="20"/>
                <w:szCs w:val="20"/>
              </w:rPr>
              <w:t>Znanstveni svetnik</w:t>
            </w:r>
          </w:p>
        </w:tc>
      </w:tr>
    </w:tbl>
    <w:p w14:paraId="153A3396" w14:textId="77777777" w:rsidR="00882D32" w:rsidRDefault="00882D32" w:rsidP="00882D32">
      <w:pPr>
        <w:rPr>
          <w:highlight w:val="yellow"/>
        </w:rPr>
      </w:pPr>
    </w:p>
    <w:p w14:paraId="516AC10F" w14:textId="2C3A4926" w:rsidR="00882D32" w:rsidRDefault="00882D32" w:rsidP="00882D32">
      <w:pPr>
        <w:rPr>
          <w:rFonts w:asciiTheme="minorHAnsi" w:hAnsiTheme="minorHAnsi" w:cstheme="minorHAnsi"/>
          <w:i/>
          <w:lang w:eastAsia="x-none"/>
        </w:rPr>
      </w:pPr>
      <w:r>
        <w:rPr>
          <w:rFonts w:asciiTheme="minorHAnsi" w:hAnsiTheme="minorHAnsi" w:cstheme="minorHAnsi"/>
          <w:i/>
          <w:lang w:eastAsia="x-none"/>
        </w:rPr>
        <w:t xml:space="preserve">Vir: Tajništvo NU, </w:t>
      </w:r>
      <w:r w:rsidR="00223474">
        <w:rPr>
          <w:rFonts w:asciiTheme="minorHAnsi" w:hAnsiTheme="minorHAnsi" w:cstheme="minorHAnsi"/>
          <w:i/>
          <w:lang w:eastAsia="x-none"/>
        </w:rPr>
        <w:t>Evro</w:t>
      </w:r>
      <w:r>
        <w:rPr>
          <w:rFonts w:asciiTheme="minorHAnsi" w:hAnsiTheme="minorHAnsi" w:cstheme="minorHAnsi"/>
          <w:i/>
          <w:lang w:eastAsia="x-none"/>
        </w:rPr>
        <w:t>-PF</w:t>
      </w:r>
    </w:p>
    <w:p w14:paraId="077D42F4" w14:textId="77777777" w:rsidR="00882D32" w:rsidRDefault="00882D32" w:rsidP="00337EE4">
      <w:pPr>
        <w:pStyle w:val="Naslov3"/>
        <w:numPr>
          <w:ilvl w:val="2"/>
          <w:numId w:val="24"/>
        </w:numPr>
        <w:rPr>
          <w:rFonts w:asciiTheme="minorHAnsi" w:hAnsiTheme="minorHAnsi" w:cstheme="minorHAnsi"/>
        </w:rPr>
      </w:pPr>
      <w:bookmarkStart w:id="106" w:name="_Toc67924492"/>
      <w:bookmarkStart w:id="107" w:name="_Toc100144423"/>
      <w:r>
        <w:rPr>
          <w:rFonts w:asciiTheme="minorHAnsi" w:hAnsiTheme="minorHAnsi" w:cstheme="minorHAnsi"/>
        </w:rPr>
        <w:t>Delovanje raziskovalnih inštitutov EVRO-PF</w:t>
      </w:r>
      <w:bookmarkEnd w:id="106"/>
      <w:bookmarkEnd w:id="107"/>
    </w:p>
    <w:p w14:paraId="6B7E50B2" w14:textId="13031160" w:rsidR="00882D32" w:rsidRDefault="00882D32" w:rsidP="00882D32">
      <w:pPr>
        <w:rPr>
          <w:rFonts w:asciiTheme="minorHAnsi" w:hAnsiTheme="minorHAnsi" w:cstheme="minorHAnsi"/>
          <w:lang w:eastAsia="nb-NO"/>
        </w:rPr>
      </w:pPr>
      <w:r>
        <w:rPr>
          <w:rFonts w:asciiTheme="minorHAnsi" w:hAnsiTheme="minorHAnsi" w:cstheme="minorHAnsi"/>
          <w:lang w:eastAsia="x-none"/>
        </w:rPr>
        <w:t xml:space="preserve">Na </w:t>
      </w:r>
      <w:r w:rsidR="00223474">
        <w:rPr>
          <w:rFonts w:asciiTheme="minorHAnsi" w:hAnsiTheme="minorHAnsi" w:cstheme="minorHAnsi"/>
          <w:lang w:eastAsia="x-none"/>
        </w:rPr>
        <w:t xml:space="preserve">NU, </w:t>
      </w:r>
      <w:r>
        <w:rPr>
          <w:rFonts w:asciiTheme="minorHAnsi" w:hAnsiTheme="minorHAnsi" w:cstheme="minorHAnsi"/>
          <w:lang w:eastAsia="x-none"/>
        </w:rPr>
        <w:t>E</w:t>
      </w:r>
      <w:r w:rsidR="00223474">
        <w:rPr>
          <w:rFonts w:asciiTheme="minorHAnsi" w:hAnsiTheme="minorHAnsi" w:cstheme="minorHAnsi"/>
          <w:lang w:eastAsia="x-none"/>
        </w:rPr>
        <w:t>vro</w:t>
      </w:r>
      <w:r>
        <w:rPr>
          <w:rFonts w:asciiTheme="minorHAnsi" w:hAnsiTheme="minorHAnsi" w:cstheme="minorHAnsi"/>
          <w:lang w:eastAsia="x-none"/>
        </w:rPr>
        <w:t>-PF sta v študijskem letu 2020/21 delovala dva inštituta, in sicer</w:t>
      </w:r>
      <w:r>
        <w:rPr>
          <w:rFonts w:asciiTheme="minorHAnsi" w:hAnsiTheme="minorHAnsi" w:cstheme="minorHAnsi"/>
          <w:i/>
          <w:lang w:eastAsia="x-none"/>
        </w:rPr>
        <w:t xml:space="preserve">: </w:t>
      </w:r>
      <w:hyperlink r:id="rId36" w:history="1">
        <w:r>
          <w:rPr>
            <w:rStyle w:val="Hiperpovezava"/>
            <w:rFonts w:asciiTheme="minorHAnsi" w:hAnsiTheme="minorHAnsi" w:cstheme="minorHAnsi"/>
            <w:i/>
            <w:lang w:eastAsia="x-none"/>
          </w:rPr>
          <w:t>Inštitut za raziskovanje v pravu</w:t>
        </w:r>
      </w:hyperlink>
      <w:r>
        <w:rPr>
          <w:rFonts w:asciiTheme="minorHAnsi" w:hAnsiTheme="minorHAnsi" w:cstheme="minorHAnsi"/>
          <w:lang w:eastAsia="x-none"/>
        </w:rPr>
        <w:t xml:space="preserve"> in </w:t>
      </w:r>
      <w:r>
        <w:rPr>
          <w:rFonts w:asciiTheme="minorHAnsi" w:hAnsiTheme="minorHAnsi" w:cstheme="minorHAnsi"/>
          <w:i/>
          <w:lang w:eastAsia="x-none"/>
        </w:rPr>
        <w:t>Inštitut za management nepremičnin</w:t>
      </w:r>
      <w:r>
        <w:rPr>
          <w:rFonts w:asciiTheme="minorHAnsi" w:hAnsiTheme="minorHAnsi" w:cstheme="minorHAnsi"/>
          <w:lang w:eastAsia="x-none"/>
        </w:rPr>
        <w:t xml:space="preserve">. Skladno s članstvom v Novi univerzi, na ravni NU deluje tudi Znanstveno-raziskovalni center NU. </w:t>
      </w:r>
      <w:r>
        <w:rPr>
          <w:rFonts w:asciiTheme="minorHAnsi" w:hAnsiTheme="minorHAnsi" w:cstheme="minorHAnsi"/>
        </w:rPr>
        <w:t xml:space="preserve">Vsi inštituti so vpisani v evidenco raziskovalnih organizacij pri Javni agenciji za raziskovalno dejavnost RS. </w:t>
      </w:r>
      <w:r>
        <w:rPr>
          <w:rFonts w:asciiTheme="minorHAnsi" w:hAnsiTheme="minorHAnsi" w:cstheme="minorHAnsi"/>
          <w:lang w:eastAsia="nb-NO"/>
        </w:rPr>
        <w:t>Aktivnosti v okviru inštitutov so bile usmerjene v intenzivnejše medsebojno sodelovanje, izmenjevanje raziskovalnih izkušenj, objavljanje doseženih rezultatov v obliki znanstvenih in strokovnih člankov ter pripravljanje novih projektov.</w:t>
      </w:r>
    </w:p>
    <w:p w14:paraId="67EAB67F" w14:textId="77777777" w:rsidR="00882D32" w:rsidRDefault="00882D32" w:rsidP="00882D32">
      <w:pPr>
        <w:rPr>
          <w:rFonts w:asciiTheme="minorHAnsi" w:hAnsiTheme="minorHAnsi" w:cstheme="minorHAnsi"/>
          <w:b/>
        </w:rPr>
      </w:pPr>
    </w:p>
    <w:p w14:paraId="32680D77" w14:textId="77777777" w:rsidR="00882D32" w:rsidRDefault="00882D32" w:rsidP="00882D32">
      <w:pPr>
        <w:pStyle w:val="Odstavekseznama"/>
        <w:ind w:left="0"/>
        <w:rPr>
          <w:rFonts w:asciiTheme="minorHAnsi" w:hAnsiTheme="minorHAnsi" w:cstheme="minorHAnsi"/>
        </w:rPr>
      </w:pPr>
      <w:r>
        <w:rPr>
          <w:rFonts w:asciiTheme="minorHAnsi" w:hAnsiTheme="minorHAnsi" w:cstheme="minorHAnsi"/>
          <w:b/>
          <w:bCs/>
        </w:rPr>
        <w:t xml:space="preserve">Inštitut za raziskovanje v pravu (IRP) </w:t>
      </w:r>
      <w:r>
        <w:rPr>
          <w:rFonts w:asciiTheme="minorHAnsi" w:hAnsiTheme="minorHAnsi" w:cstheme="minorHAnsi"/>
        </w:rPr>
        <w:t>je bil oblikovan in vpisan v razvid raziskovalnih enot posameznih visokošolskih zavodov leta 2018. V namen pridobitve in izvedbe raziskovalnih projektov je bila oblikovana tudi njegova raziskovalna skupina. Inštitut je nastal z združitvijo več centrov za raziskovanje na različnih področjih: primerjalno pravo, intelektualna lastnina in civilno pravo. Raziskovalci, ki so delovali v predhodnih centrih za raziskovanje posameznih področij prava, so postali raziskovalci na omenjenem inštitutu. V okviru inštituta deluje raziskovalna skupina, ki je registrirana pri ARRS.</w:t>
      </w:r>
    </w:p>
    <w:p w14:paraId="5CD95436" w14:textId="77777777" w:rsidR="00882D32" w:rsidRDefault="00882D32" w:rsidP="00882D32">
      <w:pPr>
        <w:rPr>
          <w:rFonts w:asciiTheme="minorHAnsi" w:hAnsiTheme="minorHAnsi" w:cstheme="minorHAnsi"/>
          <w:b/>
        </w:rPr>
      </w:pPr>
    </w:p>
    <w:p w14:paraId="18808E7C" w14:textId="77777777" w:rsidR="00882D32" w:rsidRDefault="00882D32" w:rsidP="00882D32">
      <w:pPr>
        <w:rPr>
          <w:rFonts w:asciiTheme="minorHAnsi" w:hAnsiTheme="minorHAnsi" w:cstheme="minorHAnsi"/>
        </w:rPr>
      </w:pPr>
      <w:r>
        <w:rPr>
          <w:rFonts w:asciiTheme="minorHAnsi" w:hAnsiTheme="minorHAnsi" w:cstheme="minorHAnsi"/>
          <w:b/>
        </w:rPr>
        <w:lastRenderedPageBreak/>
        <w:t>Inštitut za management nepremičnin (IMN)</w:t>
      </w:r>
      <w:r>
        <w:rPr>
          <w:rFonts w:asciiTheme="minorHAnsi" w:hAnsiTheme="minorHAnsi" w:cstheme="minorHAnsi"/>
        </w:rPr>
        <w:t xml:space="preserve"> je ustanovljen za nepremičninske raziskave. Njegov namen je prispevati k razvoju znanosti interdisciplinarnega nepremičninskega področja, ki ima pravne, ekonomske, tehniške, socialne in organizacijske značilnosti. Raziskovalno in razvojno dejavnost izvaja v obliki raziskovalnih programov in projektov, ki so usmerjeni predvsem v temeljno in uporabno raziskovanje. Znanstveno-raziskovalno delo je interdisciplinarne narave in vključuje mešane time raziskovalcev in študentov. Temeljne raziskave so osredinjene na nepremičninsko problematiko v mikro in makro okolju ter se ukvarjajo z razvojem in učinkovanjem nepremičninskega trga v Sloveniji in Evropi, nepremičninskih vprašanj glede prostorskega, socialnega, urbanističnega in okoljskega razvoja na državni in evropski ravni ter razvoja družbe in identitete naroda. Uporabne raziskave vsebinsko pokrivajo področja mednarodnopravnega dela evropskega nepremičninskega prava, institucionalnih vidikov evropskega prava na področju prostora in okolja, prava nepremičninskih pravic, evropskega finančno-nepremičninskega prava, socialne psihologije nepremičninske problematike in razvoja nepremičninskega managementa. </w:t>
      </w:r>
    </w:p>
    <w:p w14:paraId="16E6EFFC" w14:textId="77777777" w:rsidR="00882D32" w:rsidRDefault="00882D32" w:rsidP="00337EE4">
      <w:pPr>
        <w:pStyle w:val="Naslov3"/>
        <w:numPr>
          <w:ilvl w:val="2"/>
          <w:numId w:val="24"/>
        </w:numPr>
        <w:rPr>
          <w:rFonts w:asciiTheme="minorHAnsi" w:hAnsiTheme="minorHAnsi" w:cstheme="minorHAnsi"/>
        </w:rPr>
      </w:pPr>
      <w:bookmarkStart w:id="108" w:name="_Toc531705027"/>
      <w:bookmarkStart w:id="109" w:name="_Toc67924493"/>
      <w:bookmarkStart w:id="110" w:name="_Toc100144424"/>
      <w:r>
        <w:rPr>
          <w:rFonts w:asciiTheme="minorHAnsi" w:hAnsiTheme="minorHAnsi" w:cstheme="minorHAnsi"/>
        </w:rPr>
        <w:t>Znanstveno raziskovalne objave</w:t>
      </w:r>
      <w:bookmarkEnd w:id="108"/>
      <w:bookmarkEnd w:id="109"/>
      <w:bookmarkEnd w:id="110"/>
    </w:p>
    <w:p w14:paraId="34914E38" w14:textId="7FBCF11B" w:rsidR="00882D32" w:rsidRDefault="00DF4898" w:rsidP="00882D32">
      <w:pPr>
        <w:rPr>
          <w:rFonts w:asciiTheme="minorHAnsi" w:hAnsiTheme="minorHAnsi" w:cstheme="minorHAnsi"/>
          <w:lang w:eastAsia="x-none"/>
        </w:rPr>
      </w:pPr>
      <w:r>
        <w:rPr>
          <w:rFonts w:asciiTheme="minorHAnsi" w:hAnsiTheme="minorHAnsi" w:cstheme="minorHAnsi"/>
          <w:lang w:eastAsia="x-none"/>
        </w:rPr>
        <w:t>NU, Evro-PF</w:t>
      </w:r>
      <w:r w:rsidR="00882D32">
        <w:rPr>
          <w:rFonts w:asciiTheme="minorHAnsi" w:hAnsiTheme="minorHAnsi" w:cstheme="minorHAnsi"/>
          <w:lang w:eastAsia="x-none"/>
        </w:rPr>
        <w:t xml:space="preserve"> podpira prizadevanja zaposlenih za objave v znanstvenih revijah ter jim nudi okolje in opremo za individualno raziskovalno delo. Predvsem na podiplomski ravni spodbuja in usmerja aktivno raziskovalno delo študentov pri sodelovanju na projektih, reševanju znanstvenih in strokovnih problemov, objavljanju raziskovalnih dosežkov v domačih in tujih znanstvenih publikacijah in na domačih ter mednarodnih konferencah.</w:t>
      </w:r>
    </w:p>
    <w:p w14:paraId="4572929C" w14:textId="77777777" w:rsidR="00882D32" w:rsidRDefault="00882D32" w:rsidP="00882D32">
      <w:pPr>
        <w:rPr>
          <w:rFonts w:asciiTheme="minorHAnsi" w:hAnsiTheme="minorHAnsi" w:cstheme="minorHAnsi"/>
          <w:lang w:eastAsia="x-none"/>
        </w:rPr>
      </w:pPr>
    </w:p>
    <w:p w14:paraId="2649D1A5" w14:textId="0E5C9F8D" w:rsidR="00882D32" w:rsidRDefault="00882D32" w:rsidP="00882D32">
      <w:pPr>
        <w:rPr>
          <w:rFonts w:asciiTheme="minorHAnsi" w:hAnsiTheme="minorHAnsi" w:cstheme="minorHAnsi"/>
          <w:lang w:eastAsia="x-none"/>
        </w:rPr>
      </w:pPr>
      <w:r>
        <w:rPr>
          <w:rFonts w:asciiTheme="minorHAnsi" w:hAnsiTheme="minorHAnsi" w:cstheme="minorHAnsi"/>
          <w:lang w:eastAsia="nb-NO"/>
        </w:rPr>
        <w:t>Raziskovalci in študenti so bili spodbujeni k objavljanju njihovih raziskovalnih dosežkov</w:t>
      </w:r>
      <w:r>
        <w:rPr>
          <w:rFonts w:asciiTheme="minorHAnsi" w:hAnsiTheme="minorHAnsi" w:cstheme="minorHAnsi"/>
          <w:lang w:eastAsia="x-none"/>
        </w:rPr>
        <w:t xml:space="preserve"> in dognanj v domačih in znanstvenih delih</w:t>
      </w:r>
      <w:r>
        <w:rPr>
          <w:rFonts w:asciiTheme="minorHAnsi" w:hAnsiTheme="minorHAnsi" w:cstheme="minorHAnsi"/>
          <w:lang w:eastAsia="nb-NO"/>
        </w:rPr>
        <w:t xml:space="preserve">. </w:t>
      </w:r>
      <w:bookmarkStart w:id="111" w:name="_Hlk94862382"/>
      <w:r>
        <w:rPr>
          <w:rFonts w:asciiTheme="minorHAnsi" w:hAnsiTheme="minorHAnsi" w:cstheme="minorHAnsi"/>
          <w:lang w:eastAsia="nb-NO"/>
        </w:rPr>
        <w:t xml:space="preserve">Raziskovalci </w:t>
      </w:r>
      <w:r w:rsidR="00DF4898">
        <w:rPr>
          <w:rFonts w:asciiTheme="minorHAnsi" w:hAnsiTheme="minorHAnsi" w:cstheme="minorHAnsi"/>
          <w:lang w:eastAsia="x-none"/>
        </w:rPr>
        <w:t>NU, Evro-PF</w:t>
      </w:r>
      <w:r>
        <w:rPr>
          <w:rFonts w:asciiTheme="minorHAnsi" w:hAnsiTheme="minorHAnsi" w:cstheme="minorHAnsi"/>
          <w:lang w:eastAsia="x-none"/>
        </w:rPr>
        <w:t xml:space="preserve"> so v </w:t>
      </w:r>
      <w:r w:rsidRPr="003326B4">
        <w:rPr>
          <w:rFonts w:asciiTheme="minorHAnsi" w:hAnsiTheme="minorHAnsi" w:cstheme="minorHAnsi"/>
          <w:lang w:eastAsia="x-none"/>
        </w:rPr>
        <w:t>letu 202</w:t>
      </w:r>
      <w:r w:rsidR="003326B4" w:rsidRPr="003326B4">
        <w:rPr>
          <w:rFonts w:asciiTheme="minorHAnsi" w:hAnsiTheme="minorHAnsi" w:cstheme="minorHAnsi"/>
          <w:lang w:eastAsia="x-none"/>
        </w:rPr>
        <w:t>1</w:t>
      </w:r>
      <w:r>
        <w:rPr>
          <w:rFonts w:asciiTheme="minorHAnsi" w:hAnsiTheme="minorHAnsi" w:cstheme="minorHAnsi"/>
          <w:lang w:eastAsia="x-none"/>
        </w:rPr>
        <w:t xml:space="preserve"> objavili </w:t>
      </w:r>
      <w:r w:rsidR="003326B4" w:rsidRPr="003326B4">
        <w:rPr>
          <w:rFonts w:asciiTheme="minorHAnsi" w:hAnsiTheme="minorHAnsi" w:cstheme="minorHAnsi"/>
          <w:lang w:eastAsia="x-none"/>
        </w:rPr>
        <w:t>5</w:t>
      </w:r>
      <w:r w:rsidRPr="003326B4">
        <w:rPr>
          <w:rFonts w:asciiTheme="minorHAnsi" w:hAnsiTheme="minorHAnsi" w:cstheme="minorHAnsi"/>
          <w:lang w:eastAsia="x-none"/>
        </w:rPr>
        <w:t>2</w:t>
      </w:r>
      <w:r>
        <w:rPr>
          <w:rFonts w:asciiTheme="minorHAnsi" w:hAnsiTheme="minorHAnsi" w:cstheme="minorHAnsi"/>
          <w:lang w:eastAsia="x-none"/>
        </w:rPr>
        <w:t xml:space="preserve"> znanstvenih objav, vendar pregled še ni popoln, ker vsa dela še niso katalogizirana. Med njimi je bilo </w:t>
      </w:r>
      <w:r w:rsidR="003326B4">
        <w:rPr>
          <w:rFonts w:asciiTheme="minorHAnsi" w:hAnsiTheme="minorHAnsi" w:cstheme="minorHAnsi"/>
          <w:lang w:eastAsia="x-none"/>
        </w:rPr>
        <w:t>24</w:t>
      </w:r>
      <w:r>
        <w:rPr>
          <w:rFonts w:asciiTheme="minorHAnsi" w:hAnsiTheme="minorHAnsi" w:cstheme="minorHAnsi"/>
          <w:lang w:eastAsia="x-none"/>
        </w:rPr>
        <w:t xml:space="preserve"> izvirnih znanstvenih člankov.</w:t>
      </w:r>
    </w:p>
    <w:p w14:paraId="78FC620F" w14:textId="77777777" w:rsidR="00882D32" w:rsidRDefault="00882D32" w:rsidP="00882D32">
      <w:pPr>
        <w:rPr>
          <w:rFonts w:asciiTheme="minorHAnsi" w:hAnsiTheme="minorHAnsi" w:cstheme="minorHAnsi"/>
          <w:lang w:eastAsia="x-none"/>
        </w:rPr>
      </w:pPr>
    </w:p>
    <w:p w14:paraId="054ABF5B" w14:textId="30C1BBDA" w:rsidR="00882D32" w:rsidRDefault="005B1C74" w:rsidP="005B1C74">
      <w:pPr>
        <w:pStyle w:val="Napis"/>
        <w:rPr>
          <w:rFonts w:asciiTheme="minorHAnsi" w:hAnsiTheme="minorHAnsi" w:cstheme="minorHAnsi"/>
          <w:b w:val="0"/>
          <w:i/>
          <w:sz w:val="22"/>
          <w:szCs w:val="22"/>
          <w:highlight w:val="red"/>
        </w:rPr>
      </w:pPr>
      <w:bookmarkStart w:id="112" w:name="_Toc67924803"/>
      <w:bookmarkStart w:id="113" w:name="_Toc98491695"/>
      <w:r>
        <w:t xml:space="preserve">Tabela </w:t>
      </w:r>
      <w:fldSimple w:instr=" SEQ Tabela \* ARABIC ">
        <w:r w:rsidR="000B13F2">
          <w:rPr>
            <w:noProof/>
          </w:rPr>
          <w:t>5</w:t>
        </w:r>
      </w:fldSimple>
      <w:r w:rsidR="00882D32" w:rsidRPr="00CA62B6">
        <w:rPr>
          <w:rFonts w:asciiTheme="minorHAnsi" w:hAnsiTheme="minorHAnsi" w:cstheme="minorHAnsi"/>
          <w:i/>
          <w:sz w:val="22"/>
          <w:szCs w:val="22"/>
        </w:rPr>
        <w:t xml:space="preserve">: </w:t>
      </w:r>
      <w:r w:rsidR="00882D32" w:rsidRPr="00CA62B6">
        <w:rPr>
          <w:rFonts w:asciiTheme="minorHAnsi" w:hAnsiTheme="minorHAnsi" w:cstheme="minorHAnsi"/>
          <w:b w:val="0"/>
          <w:i/>
          <w:sz w:val="22"/>
          <w:szCs w:val="22"/>
        </w:rPr>
        <w:t xml:space="preserve">Znanstveno raziskovalne objave </w:t>
      </w:r>
      <w:bookmarkEnd w:id="112"/>
      <w:r w:rsidR="00CA62B6" w:rsidRPr="00CA62B6">
        <w:rPr>
          <w:rFonts w:asciiTheme="minorHAnsi" w:hAnsiTheme="minorHAnsi" w:cstheme="minorHAnsi"/>
          <w:b w:val="0"/>
          <w:i/>
          <w:sz w:val="22"/>
          <w:szCs w:val="22"/>
        </w:rPr>
        <w:t>in</w:t>
      </w:r>
      <w:r w:rsidR="00CA62B6">
        <w:rPr>
          <w:rFonts w:asciiTheme="minorHAnsi" w:hAnsiTheme="minorHAnsi" w:cstheme="minorHAnsi"/>
          <w:b w:val="0"/>
          <w:i/>
          <w:sz w:val="22"/>
          <w:szCs w:val="22"/>
        </w:rPr>
        <w:t xml:space="preserve"> </w:t>
      </w:r>
      <w:r w:rsidR="00CA62B6" w:rsidRPr="00CA62B6">
        <w:rPr>
          <w:rFonts w:asciiTheme="minorHAnsi" w:hAnsiTheme="minorHAnsi" w:cstheme="minorHAnsi"/>
          <w:b w:val="0"/>
          <w:i/>
          <w:sz w:val="22"/>
          <w:szCs w:val="22"/>
        </w:rPr>
        <w:t>kvantitativne ocene raziskovalcev NU, Evro-PF</w:t>
      </w:r>
      <w:bookmarkEnd w:id="113"/>
    </w:p>
    <w:tbl>
      <w:tblPr>
        <w:tblW w:w="9220" w:type="dxa"/>
        <w:tblCellMar>
          <w:left w:w="0" w:type="dxa"/>
          <w:right w:w="0" w:type="dxa"/>
        </w:tblCellMar>
        <w:tblLook w:val="04A0" w:firstRow="1" w:lastRow="0" w:firstColumn="1" w:lastColumn="0" w:noHBand="0" w:noVBand="1"/>
      </w:tblPr>
      <w:tblGrid>
        <w:gridCol w:w="1867"/>
        <w:gridCol w:w="1238"/>
        <w:gridCol w:w="1382"/>
        <w:gridCol w:w="982"/>
        <w:gridCol w:w="942"/>
        <w:gridCol w:w="811"/>
        <w:gridCol w:w="1063"/>
        <w:gridCol w:w="935"/>
      </w:tblGrid>
      <w:tr w:rsidR="00CA62B6" w:rsidRPr="00CA62B6" w14:paraId="23380ED6" w14:textId="77777777" w:rsidTr="00E94AAF">
        <w:trPr>
          <w:trHeight w:val="728"/>
        </w:trPr>
        <w:tc>
          <w:tcPr>
            <w:tcW w:w="1867" w:type="dxa"/>
            <w:vMerge w:val="restart"/>
            <w:tcBorders>
              <w:top w:val="single" w:sz="8" w:space="0" w:color="B4C6E7"/>
              <w:left w:val="single" w:sz="8" w:space="0" w:color="B4C6E7"/>
              <w:bottom w:val="single" w:sz="8" w:space="0" w:color="B4C6E7"/>
              <w:right w:val="single" w:sz="8" w:space="0" w:color="B4C6E7"/>
            </w:tcBorders>
            <w:shd w:val="clear" w:color="auto" w:fill="2F5496"/>
            <w:tcMar>
              <w:top w:w="0" w:type="dxa"/>
              <w:left w:w="108" w:type="dxa"/>
              <w:bottom w:w="0" w:type="dxa"/>
              <w:right w:w="108" w:type="dxa"/>
            </w:tcMar>
            <w:vAlign w:val="center"/>
            <w:hideMark/>
          </w:tcPr>
          <w:p w14:paraId="052DF7F3" w14:textId="77777777" w:rsidR="00CA62B6" w:rsidRPr="00CA62B6" w:rsidRDefault="00CA62B6" w:rsidP="00CA62B6">
            <w:pPr>
              <w:spacing w:line="264" w:lineRule="auto"/>
              <w:rPr>
                <w:rFonts w:eastAsiaTheme="minorHAnsi" w:cs="Calibri"/>
                <w:b/>
                <w:bCs/>
                <w:color w:val="FFFFFF"/>
                <w:sz w:val="20"/>
                <w:szCs w:val="20"/>
                <w:lang w:eastAsia="x-none"/>
              </w:rPr>
            </w:pPr>
            <w:r w:rsidRPr="00CA62B6">
              <w:rPr>
                <w:rFonts w:eastAsiaTheme="minorHAnsi" w:cs="Calibri"/>
                <w:b/>
                <w:bCs/>
                <w:color w:val="FFFFFF"/>
                <w:sz w:val="20"/>
                <w:szCs w:val="20"/>
                <w:lang w:eastAsia="x-none"/>
              </w:rPr>
              <w:t>Leto /obdobje</w:t>
            </w:r>
          </w:p>
        </w:tc>
        <w:tc>
          <w:tcPr>
            <w:tcW w:w="1238" w:type="dxa"/>
            <w:vMerge w:val="restart"/>
            <w:tcBorders>
              <w:top w:val="single" w:sz="8" w:space="0" w:color="B4C6E7"/>
              <w:left w:val="nil"/>
              <w:bottom w:val="single" w:sz="8" w:space="0" w:color="B4C6E7"/>
              <w:right w:val="single" w:sz="8" w:space="0" w:color="B4C6E7"/>
            </w:tcBorders>
            <w:shd w:val="clear" w:color="auto" w:fill="2F5496"/>
            <w:tcMar>
              <w:top w:w="0" w:type="dxa"/>
              <w:left w:w="108" w:type="dxa"/>
              <w:bottom w:w="0" w:type="dxa"/>
              <w:right w:w="108" w:type="dxa"/>
            </w:tcMar>
            <w:vAlign w:val="center"/>
            <w:hideMark/>
          </w:tcPr>
          <w:p w14:paraId="4F8DDE72" w14:textId="77777777" w:rsidR="00CA62B6" w:rsidRPr="00CA62B6" w:rsidRDefault="00CA62B6" w:rsidP="00CA62B6">
            <w:pPr>
              <w:spacing w:line="264" w:lineRule="auto"/>
              <w:rPr>
                <w:rFonts w:eastAsiaTheme="minorHAnsi" w:cs="Calibri"/>
                <w:b/>
                <w:bCs/>
                <w:color w:val="FFFFFF"/>
                <w:sz w:val="20"/>
                <w:szCs w:val="20"/>
                <w:lang w:eastAsia="x-none"/>
              </w:rPr>
            </w:pPr>
            <w:r w:rsidRPr="00CA62B6">
              <w:rPr>
                <w:rFonts w:eastAsiaTheme="minorHAnsi" w:cs="Calibri"/>
                <w:b/>
                <w:bCs/>
                <w:color w:val="FFFFFF"/>
                <w:sz w:val="20"/>
                <w:szCs w:val="20"/>
                <w:lang w:eastAsia="x-none"/>
              </w:rPr>
              <w:t>Št. vseh znanstvenih objav</w:t>
            </w:r>
          </w:p>
        </w:tc>
        <w:tc>
          <w:tcPr>
            <w:tcW w:w="1382" w:type="dxa"/>
            <w:vMerge w:val="restart"/>
            <w:tcBorders>
              <w:top w:val="single" w:sz="8" w:space="0" w:color="B4C6E7"/>
              <w:left w:val="nil"/>
              <w:bottom w:val="single" w:sz="8" w:space="0" w:color="B4C6E7"/>
              <w:right w:val="single" w:sz="8" w:space="0" w:color="B4C6E7"/>
            </w:tcBorders>
            <w:shd w:val="clear" w:color="auto" w:fill="2F5496"/>
            <w:tcMar>
              <w:top w:w="0" w:type="dxa"/>
              <w:left w:w="108" w:type="dxa"/>
              <w:bottom w:w="0" w:type="dxa"/>
              <w:right w:w="108" w:type="dxa"/>
            </w:tcMar>
            <w:vAlign w:val="center"/>
            <w:hideMark/>
          </w:tcPr>
          <w:p w14:paraId="109BABF6" w14:textId="77777777" w:rsidR="00CA62B6" w:rsidRPr="00CA62B6" w:rsidRDefault="00CA62B6" w:rsidP="00CA62B6">
            <w:pPr>
              <w:spacing w:line="264" w:lineRule="auto"/>
              <w:rPr>
                <w:rFonts w:eastAsiaTheme="minorHAnsi" w:cs="Calibri"/>
                <w:b/>
                <w:bCs/>
                <w:color w:val="FFFFFF"/>
                <w:sz w:val="20"/>
                <w:szCs w:val="20"/>
                <w:lang w:eastAsia="x-none"/>
              </w:rPr>
            </w:pPr>
            <w:r w:rsidRPr="00CA62B6">
              <w:rPr>
                <w:rFonts w:eastAsiaTheme="minorHAnsi" w:cs="Calibri"/>
                <w:b/>
                <w:bCs/>
                <w:color w:val="FFFFFF"/>
                <w:sz w:val="20"/>
                <w:szCs w:val="20"/>
                <w:lang w:eastAsia="x-none"/>
              </w:rPr>
              <w:t>Število SCI/SSCI znanstvenih člankov</w:t>
            </w:r>
          </w:p>
        </w:tc>
        <w:tc>
          <w:tcPr>
            <w:tcW w:w="2735" w:type="dxa"/>
            <w:gridSpan w:val="3"/>
            <w:tcBorders>
              <w:top w:val="single" w:sz="8" w:space="0" w:color="B4C6E7"/>
              <w:left w:val="nil"/>
              <w:bottom w:val="single" w:sz="12" w:space="0" w:color="8EAADB"/>
              <w:right w:val="single" w:sz="8" w:space="0" w:color="B4C6E7"/>
            </w:tcBorders>
            <w:shd w:val="clear" w:color="auto" w:fill="2F5496"/>
            <w:tcMar>
              <w:top w:w="0" w:type="dxa"/>
              <w:left w:w="108" w:type="dxa"/>
              <w:bottom w:w="0" w:type="dxa"/>
              <w:right w:w="108" w:type="dxa"/>
            </w:tcMar>
            <w:vAlign w:val="center"/>
            <w:hideMark/>
          </w:tcPr>
          <w:p w14:paraId="3F20A91A" w14:textId="77777777" w:rsidR="00CA62B6" w:rsidRPr="00CA62B6" w:rsidRDefault="00CA62B6" w:rsidP="00CA62B6">
            <w:pPr>
              <w:spacing w:line="264" w:lineRule="auto"/>
              <w:rPr>
                <w:rFonts w:eastAsiaTheme="minorHAnsi" w:cs="Calibri"/>
                <w:b/>
                <w:bCs/>
                <w:color w:val="FFFFFF"/>
                <w:sz w:val="20"/>
                <w:szCs w:val="20"/>
                <w:lang w:eastAsia="x-none"/>
              </w:rPr>
            </w:pPr>
            <w:r w:rsidRPr="00CA62B6">
              <w:rPr>
                <w:rFonts w:eastAsiaTheme="minorHAnsi" w:cs="Calibri"/>
                <w:b/>
                <w:bCs/>
                <w:color w:val="FFFFFF"/>
                <w:sz w:val="20"/>
                <w:szCs w:val="20"/>
                <w:lang w:eastAsia="x-none"/>
              </w:rPr>
              <w:t>Čisti citati</w:t>
            </w:r>
          </w:p>
        </w:tc>
        <w:tc>
          <w:tcPr>
            <w:tcW w:w="1063" w:type="dxa"/>
            <w:vMerge w:val="restart"/>
            <w:tcBorders>
              <w:top w:val="single" w:sz="8" w:space="0" w:color="B4C6E7"/>
              <w:left w:val="nil"/>
              <w:bottom w:val="single" w:sz="8" w:space="0" w:color="B4C6E7"/>
              <w:right w:val="single" w:sz="8" w:space="0" w:color="B4C6E7"/>
            </w:tcBorders>
            <w:shd w:val="clear" w:color="auto" w:fill="2F5496"/>
            <w:tcMar>
              <w:top w:w="0" w:type="dxa"/>
              <w:left w:w="108" w:type="dxa"/>
              <w:bottom w:w="0" w:type="dxa"/>
              <w:right w:w="108" w:type="dxa"/>
            </w:tcMar>
            <w:vAlign w:val="center"/>
            <w:hideMark/>
          </w:tcPr>
          <w:p w14:paraId="63040EC7" w14:textId="77777777" w:rsidR="00CA62B6" w:rsidRPr="00CA62B6" w:rsidRDefault="00CA62B6" w:rsidP="00CA62B6">
            <w:pPr>
              <w:spacing w:line="264" w:lineRule="auto"/>
              <w:rPr>
                <w:rFonts w:eastAsiaTheme="minorHAnsi" w:cs="Calibri"/>
                <w:b/>
                <w:bCs/>
                <w:color w:val="FFFFFF"/>
                <w:sz w:val="20"/>
                <w:szCs w:val="20"/>
                <w:lang w:eastAsia="x-none"/>
              </w:rPr>
            </w:pPr>
            <w:r w:rsidRPr="00CA62B6">
              <w:rPr>
                <w:rFonts w:eastAsiaTheme="minorHAnsi" w:cs="Calibri"/>
                <w:b/>
                <w:bCs/>
                <w:color w:val="FFFFFF"/>
                <w:sz w:val="20"/>
                <w:szCs w:val="20"/>
                <w:lang w:eastAsia="x-none"/>
              </w:rPr>
              <w:t> </w:t>
            </w:r>
          </w:p>
          <w:p w14:paraId="2DB7DB4F" w14:textId="77777777" w:rsidR="00CA62B6" w:rsidRPr="00CA62B6" w:rsidRDefault="00CA62B6" w:rsidP="00CA62B6">
            <w:pPr>
              <w:spacing w:line="264" w:lineRule="auto"/>
              <w:rPr>
                <w:rFonts w:eastAsiaTheme="minorHAnsi" w:cs="Calibri"/>
                <w:b/>
                <w:bCs/>
                <w:color w:val="FFFFFF"/>
                <w:sz w:val="20"/>
                <w:szCs w:val="20"/>
                <w:lang w:eastAsia="x-none"/>
              </w:rPr>
            </w:pPr>
            <w:r w:rsidRPr="00CA62B6">
              <w:rPr>
                <w:rFonts w:eastAsiaTheme="minorHAnsi" w:cs="Calibri"/>
                <w:b/>
                <w:bCs/>
                <w:color w:val="FFFFFF"/>
                <w:sz w:val="20"/>
                <w:szCs w:val="20"/>
                <w:lang w:eastAsia="x-none"/>
              </w:rPr>
              <w:t>Ocena A1</w:t>
            </w:r>
          </w:p>
        </w:tc>
        <w:tc>
          <w:tcPr>
            <w:tcW w:w="935" w:type="dxa"/>
            <w:vMerge w:val="restart"/>
            <w:tcBorders>
              <w:top w:val="single" w:sz="8" w:space="0" w:color="B4C6E7"/>
              <w:left w:val="nil"/>
              <w:bottom w:val="single" w:sz="8" w:space="0" w:color="B4C6E7"/>
              <w:right w:val="single" w:sz="8" w:space="0" w:color="B4C6E7"/>
            </w:tcBorders>
            <w:shd w:val="clear" w:color="auto" w:fill="2F5496"/>
            <w:tcMar>
              <w:top w:w="0" w:type="dxa"/>
              <w:left w:w="108" w:type="dxa"/>
              <w:bottom w:w="0" w:type="dxa"/>
              <w:right w:w="108" w:type="dxa"/>
            </w:tcMar>
            <w:vAlign w:val="center"/>
            <w:hideMark/>
          </w:tcPr>
          <w:p w14:paraId="01653893" w14:textId="77777777" w:rsidR="00CA62B6" w:rsidRPr="00CA62B6" w:rsidRDefault="00CA62B6" w:rsidP="00CA62B6">
            <w:pPr>
              <w:spacing w:line="264" w:lineRule="auto"/>
              <w:rPr>
                <w:rFonts w:eastAsiaTheme="minorHAnsi" w:cs="Calibri"/>
                <w:b/>
                <w:bCs/>
                <w:color w:val="FFFFFF"/>
                <w:sz w:val="20"/>
                <w:szCs w:val="20"/>
                <w:lang w:eastAsia="x-none"/>
              </w:rPr>
            </w:pPr>
            <w:r w:rsidRPr="00CA62B6">
              <w:rPr>
                <w:rFonts w:eastAsiaTheme="minorHAnsi" w:cs="Calibri"/>
                <w:b/>
                <w:bCs/>
                <w:color w:val="FFFFFF"/>
                <w:sz w:val="20"/>
                <w:szCs w:val="20"/>
                <w:lang w:eastAsia="x-none"/>
              </w:rPr>
              <w:t>H-indeks</w:t>
            </w:r>
          </w:p>
        </w:tc>
      </w:tr>
      <w:tr w:rsidR="00CA62B6" w:rsidRPr="00CA62B6" w14:paraId="2C3392A4" w14:textId="77777777" w:rsidTr="00E94AAF">
        <w:trPr>
          <w:trHeight w:val="932"/>
        </w:trPr>
        <w:tc>
          <w:tcPr>
            <w:tcW w:w="0" w:type="auto"/>
            <w:vMerge/>
            <w:tcBorders>
              <w:top w:val="single" w:sz="8" w:space="0" w:color="B4C6E7"/>
              <w:left w:val="single" w:sz="8" w:space="0" w:color="B4C6E7"/>
              <w:bottom w:val="single" w:sz="8" w:space="0" w:color="B4C6E7"/>
              <w:right w:val="single" w:sz="8" w:space="0" w:color="B4C6E7"/>
            </w:tcBorders>
            <w:vAlign w:val="center"/>
            <w:hideMark/>
          </w:tcPr>
          <w:p w14:paraId="389DDA65" w14:textId="77777777" w:rsidR="00CA62B6" w:rsidRPr="00CA62B6" w:rsidRDefault="00CA62B6" w:rsidP="00CA62B6">
            <w:pPr>
              <w:spacing w:line="240" w:lineRule="auto"/>
              <w:jc w:val="left"/>
              <w:rPr>
                <w:rFonts w:eastAsiaTheme="minorHAnsi" w:cs="Calibri"/>
                <w:b/>
                <w:bCs/>
                <w:color w:val="FFFFFF"/>
                <w:sz w:val="20"/>
                <w:szCs w:val="20"/>
                <w:lang w:eastAsia="x-none"/>
              </w:rPr>
            </w:pPr>
          </w:p>
        </w:tc>
        <w:tc>
          <w:tcPr>
            <w:tcW w:w="0" w:type="auto"/>
            <w:vMerge/>
            <w:tcBorders>
              <w:top w:val="single" w:sz="8" w:space="0" w:color="B4C6E7"/>
              <w:left w:val="nil"/>
              <w:bottom w:val="single" w:sz="8" w:space="0" w:color="B4C6E7"/>
              <w:right w:val="single" w:sz="8" w:space="0" w:color="B4C6E7"/>
            </w:tcBorders>
            <w:vAlign w:val="center"/>
            <w:hideMark/>
          </w:tcPr>
          <w:p w14:paraId="1AD031F1" w14:textId="77777777" w:rsidR="00CA62B6" w:rsidRPr="00CA62B6" w:rsidRDefault="00CA62B6" w:rsidP="00CA62B6">
            <w:pPr>
              <w:spacing w:line="240" w:lineRule="auto"/>
              <w:jc w:val="left"/>
              <w:rPr>
                <w:rFonts w:eastAsiaTheme="minorHAnsi" w:cs="Calibri"/>
                <w:b/>
                <w:bCs/>
                <w:color w:val="FFFFFF"/>
                <w:sz w:val="20"/>
                <w:szCs w:val="20"/>
                <w:lang w:eastAsia="x-none"/>
              </w:rPr>
            </w:pPr>
          </w:p>
        </w:tc>
        <w:tc>
          <w:tcPr>
            <w:tcW w:w="0" w:type="auto"/>
            <w:vMerge/>
            <w:tcBorders>
              <w:top w:val="single" w:sz="8" w:space="0" w:color="B4C6E7"/>
              <w:left w:val="nil"/>
              <w:bottom w:val="single" w:sz="8" w:space="0" w:color="B4C6E7"/>
              <w:right w:val="single" w:sz="8" w:space="0" w:color="B4C6E7"/>
            </w:tcBorders>
            <w:vAlign w:val="center"/>
            <w:hideMark/>
          </w:tcPr>
          <w:p w14:paraId="4018B33B" w14:textId="77777777" w:rsidR="00CA62B6" w:rsidRPr="00CA62B6" w:rsidRDefault="00CA62B6" w:rsidP="00CA62B6">
            <w:pPr>
              <w:spacing w:line="240" w:lineRule="auto"/>
              <w:jc w:val="left"/>
              <w:rPr>
                <w:rFonts w:eastAsiaTheme="minorHAnsi" w:cs="Calibri"/>
                <w:b/>
                <w:bCs/>
                <w:color w:val="FFFFFF"/>
                <w:sz w:val="20"/>
                <w:szCs w:val="20"/>
                <w:lang w:eastAsia="x-none"/>
              </w:rPr>
            </w:pPr>
          </w:p>
        </w:tc>
        <w:tc>
          <w:tcPr>
            <w:tcW w:w="982" w:type="dxa"/>
            <w:tcBorders>
              <w:top w:val="nil"/>
              <w:left w:val="nil"/>
              <w:bottom w:val="single" w:sz="8" w:space="0" w:color="B4C6E7"/>
              <w:right w:val="single" w:sz="8" w:space="0" w:color="B4C6E7"/>
            </w:tcBorders>
            <w:shd w:val="clear" w:color="auto" w:fill="D9E2F3"/>
            <w:tcMar>
              <w:top w:w="0" w:type="dxa"/>
              <w:left w:w="108" w:type="dxa"/>
              <w:bottom w:w="0" w:type="dxa"/>
              <w:right w:w="108" w:type="dxa"/>
            </w:tcMar>
            <w:vAlign w:val="center"/>
            <w:hideMark/>
          </w:tcPr>
          <w:p w14:paraId="0EA0BF9E"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b/>
                <w:bCs/>
                <w:color w:val="000000"/>
                <w:sz w:val="20"/>
                <w:szCs w:val="20"/>
                <w:lang w:eastAsia="x-none"/>
              </w:rPr>
              <w:t>CI10</w:t>
            </w:r>
          </w:p>
        </w:tc>
        <w:tc>
          <w:tcPr>
            <w:tcW w:w="942" w:type="dxa"/>
            <w:tcBorders>
              <w:top w:val="nil"/>
              <w:left w:val="nil"/>
              <w:bottom w:val="single" w:sz="8" w:space="0" w:color="B4C6E7"/>
              <w:right w:val="single" w:sz="8" w:space="0" w:color="B4C6E7"/>
            </w:tcBorders>
            <w:shd w:val="clear" w:color="auto" w:fill="D9E2F3"/>
            <w:tcMar>
              <w:top w:w="0" w:type="dxa"/>
              <w:left w:w="108" w:type="dxa"/>
              <w:bottom w:w="0" w:type="dxa"/>
              <w:right w:w="108" w:type="dxa"/>
            </w:tcMar>
            <w:vAlign w:val="center"/>
            <w:hideMark/>
          </w:tcPr>
          <w:p w14:paraId="47E3DA6D"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b/>
                <w:bCs/>
                <w:color w:val="000000"/>
                <w:sz w:val="20"/>
                <w:szCs w:val="20"/>
                <w:lang w:eastAsia="x-none"/>
              </w:rPr>
              <w:t>Wos</w:t>
            </w:r>
          </w:p>
        </w:tc>
        <w:tc>
          <w:tcPr>
            <w:tcW w:w="811" w:type="dxa"/>
            <w:tcBorders>
              <w:top w:val="nil"/>
              <w:left w:val="nil"/>
              <w:bottom w:val="single" w:sz="8" w:space="0" w:color="B4C6E7"/>
              <w:right w:val="single" w:sz="8" w:space="0" w:color="B4C6E7"/>
            </w:tcBorders>
            <w:shd w:val="clear" w:color="auto" w:fill="D9E2F3"/>
            <w:tcMar>
              <w:top w:w="0" w:type="dxa"/>
              <w:left w:w="108" w:type="dxa"/>
              <w:bottom w:w="0" w:type="dxa"/>
              <w:right w:w="108" w:type="dxa"/>
            </w:tcMar>
            <w:vAlign w:val="center"/>
            <w:hideMark/>
          </w:tcPr>
          <w:p w14:paraId="0B3F7320" w14:textId="77777777" w:rsidR="00CA62B6" w:rsidRPr="00CA62B6" w:rsidRDefault="00CA62B6" w:rsidP="00CA62B6">
            <w:pPr>
              <w:spacing w:line="264" w:lineRule="auto"/>
              <w:rPr>
                <w:rFonts w:eastAsiaTheme="minorHAnsi" w:cs="Calibri"/>
                <w:color w:val="FFFFFF"/>
                <w:sz w:val="20"/>
                <w:szCs w:val="20"/>
                <w:lang w:eastAsia="x-none"/>
              </w:rPr>
            </w:pPr>
            <w:r w:rsidRPr="00CA62B6">
              <w:rPr>
                <w:rFonts w:eastAsiaTheme="minorHAnsi" w:cs="Calibri"/>
                <w:b/>
                <w:bCs/>
                <w:color w:val="000000"/>
                <w:sz w:val="20"/>
                <w:szCs w:val="20"/>
                <w:lang w:eastAsia="x-none"/>
              </w:rPr>
              <w:t>Scopus</w:t>
            </w:r>
          </w:p>
        </w:tc>
        <w:tc>
          <w:tcPr>
            <w:tcW w:w="0" w:type="auto"/>
            <w:vMerge/>
            <w:tcBorders>
              <w:top w:val="single" w:sz="8" w:space="0" w:color="B4C6E7"/>
              <w:left w:val="nil"/>
              <w:bottom w:val="single" w:sz="8" w:space="0" w:color="B4C6E7"/>
              <w:right w:val="single" w:sz="8" w:space="0" w:color="B4C6E7"/>
            </w:tcBorders>
            <w:vAlign w:val="center"/>
            <w:hideMark/>
          </w:tcPr>
          <w:p w14:paraId="1C3038D7" w14:textId="77777777" w:rsidR="00CA62B6" w:rsidRPr="00CA62B6" w:rsidRDefault="00CA62B6" w:rsidP="00CA62B6">
            <w:pPr>
              <w:spacing w:line="240" w:lineRule="auto"/>
              <w:jc w:val="left"/>
              <w:rPr>
                <w:rFonts w:eastAsiaTheme="minorHAnsi" w:cs="Calibri"/>
                <w:b/>
                <w:bCs/>
                <w:color w:val="FFFFFF"/>
                <w:sz w:val="20"/>
                <w:szCs w:val="20"/>
                <w:lang w:eastAsia="x-none"/>
              </w:rPr>
            </w:pPr>
          </w:p>
        </w:tc>
        <w:tc>
          <w:tcPr>
            <w:tcW w:w="0" w:type="auto"/>
            <w:vMerge/>
            <w:tcBorders>
              <w:top w:val="single" w:sz="8" w:space="0" w:color="B4C6E7"/>
              <w:left w:val="nil"/>
              <w:bottom w:val="single" w:sz="8" w:space="0" w:color="B4C6E7"/>
              <w:right w:val="single" w:sz="8" w:space="0" w:color="B4C6E7"/>
            </w:tcBorders>
            <w:vAlign w:val="center"/>
            <w:hideMark/>
          </w:tcPr>
          <w:p w14:paraId="01015C03" w14:textId="77777777" w:rsidR="00CA62B6" w:rsidRPr="00CA62B6" w:rsidRDefault="00CA62B6" w:rsidP="00CA62B6">
            <w:pPr>
              <w:spacing w:line="240" w:lineRule="auto"/>
              <w:jc w:val="left"/>
              <w:rPr>
                <w:rFonts w:eastAsiaTheme="minorHAnsi" w:cs="Calibri"/>
                <w:b/>
                <w:bCs/>
                <w:color w:val="FFFFFF"/>
                <w:sz w:val="20"/>
                <w:szCs w:val="20"/>
                <w:lang w:eastAsia="x-none"/>
              </w:rPr>
            </w:pPr>
          </w:p>
        </w:tc>
      </w:tr>
      <w:tr w:rsidR="00CA62B6" w:rsidRPr="00CA62B6" w14:paraId="0C859993" w14:textId="77777777" w:rsidTr="00E94AAF">
        <w:trPr>
          <w:trHeight w:val="334"/>
        </w:trPr>
        <w:tc>
          <w:tcPr>
            <w:tcW w:w="1867" w:type="dxa"/>
            <w:tcBorders>
              <w:top w:val="nil"/>
              <w:left w:val="single" w:sz="8" w:space="0" w:color="B4C6E7"/>
              <w:bottom w:val="single" w:sz="8" w:space="0" w:color="B4C6E7"/>
              <w:right w:val="single" w:sz="8" w:space="0" w:color="B4C6E7"/>
            </w:tcBorders>
            <w:shd w:val="clear" w:color="auto" w:fill="D9E2F3"/>
            <w:tcMar>
              <w:top w:w="0" w:type="dxa"/>
              <w:left w:w="108" w:type="dxa"/>
              <w:bottom w:w="0" w:type="dxa"/>
              <w:right w:w="108" w:type="dxa"/>
            </w:tcMar>
            <w:vAlign w:val="center"/>
            <w:hideMark/>
          </w:tcPr>
          <w:p w14:paraId="518D7638" w14:textId="77777777" w:rsidR="00CA62B6" w:rsidRPr="00CA62B6" w:rsidRDefault="00CA62B6" w:rsidP="00CA62B6">
            <w:pPr>
              <w:spacing w:line="264" w:lineRule="auto"/>
              <w:rPr>
                <w:rFonts w:eastAsiaTheme="minorHAnsi" w:cs="Calibri"/>
                <w:b/>
                <w:bCs/>
                <w:sz w:val="20"/>
                <w:szCs w:val="20"/>
                <w:lang w:eastAsia="x-none"/>
              </w:rPr>
            </w:pPr>
            <w:r w:rsidRPr="00CA62B6">
              <w:rPr>
                <w:rFonts w:eastAsiaTheme="minorHAnsi" w:cs="Calibri"/>
                <w:b/>
                <w:bCs/>
                <w:color w:val="000000"/>
                <w:sz w:val="20"/>
                <w:szCs w:val="20"/>
                <w:lang w:eastAsia="x-none"/>
              </w:rPr>
              <w:t>2017</w:t>
            </w:r>
          </w:p>
        </w:tc>
        <w:tc>
          <w:tcPr>
            <w:tcW w:w="1238"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3AFD231D"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59</w:t>
            </w:r>
          </w:p>
        </w:tc>
        <w:tc>
          <w:tcPr>
            <w:tcW w:w="1382"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1C38ECC0"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18</w:t>
            </w:r>
          </w:p>
        </w:tc>
        <w:tc>
          <w:tcPr>
            <w:tcW w:w="982"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4EDF33BA"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430</w:t>
            </w:r>
          </w:p>
        </w:tc>
        <w:tc>
          <w:tcPr>
            <w:tcW w:w="942"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63D04654"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10</w:t>
            </w:r>
          </w:p>
        </w:tc>
        <w:tc>
          <w:tcPr>
            <w:tcW w:w="811"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4826E399"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6</w:t>
            </w:r>
          </w:p>
        </w:tc>
        <w:tc>
          <w:tcPr>
            <w:tcW w:w="1063"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16F651AE"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4.72</w:t>
            </w:r>
          </w:p>
        </w:tc>
        <w:tc>
          <w:tcPr>
            <w:tcW w:w="935"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02A845AC"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10</w:t>
            </w:r>
          </w:p>
        </w:tc>
      </w:tr>
      <w:tr w:rsidR="00CA62B6" w:rsidRPr="00CA62B6" w14:paraId="5B8DBA49" w14:textId="77777777" w:rsidTr="00E94AAF">
        <w:trPr>
          <w:trHeight w:val="313"/>
        </w:trPr>
        <w:tc>
          <w:tcPr>
            <w:tcW w:w="1867" w:type="dxa"/>
            <w:tcBorders>
              <w:top w:val="nil"/>
              <w:left w:val="single" w:sz="8" w:space="0" w:color="B4C6E7"/>
              <w:bottom w:val="single" w:sz="8" w:space="0" w:color="B4C6E7"/>
              <w:right w:val="single" w:sz="8" w:space="0" w:color="B4C6E7"/>
            </w:tcBorders>
            <w:shd w:val="clear" w:color="auto" w:fill="D9E2F3"/>
            <w:tcMar>
              <w:top w:w="0" w:type="dxa"/>
              <w:left w:w="108" w:type="dxa"/>
              <w:bottom w:w="0" w:type="dxa"/>
              <w:right w:w="108" w:type="dxa"/>
            </w:tcMar>
            <w:vAlign w:val="center"/>
            <w:hideMark/>
          </w:tcPr>
          <w:p w14:paraId="7C6157D2" w14:textId="77777777" w:rsidR="00CA62B6" w:rsidRPr="00CA62B6" w:rsidRDefault="00CA62B6" w:rsidP="00CA62B6">
            <w:pPr>
              <w:spacing w:line="264" w:lineRule="auto"/>
              <w:rPr>
                <w:rFonts w:eastAsiaTheme="minorHAnsi" w:cs="Calibri"/>
                <w:b/>
                <w:bCs/>
                <w:sz w:val="20"/>
                <w:szCs w:val="20"/>
                <w:lang w:eastAsia="x-none"/>
              </w:rPr>
            </w:pPr>
            <w:r w:rsidRPr="00CA62B6">
              <w:rPr>
                <w:rFonts w:eastAsiaTheme="minorHAnsi" w:cs="Calibri"/>
                <w:b/>
                <w:bCs/>
                <w:color w:val="000000"/>
                <w:sz w:val="20"/>
                <w:szCs w:val="20"/>
                <w:lang w:eastAsia="x-none"/>
              </w:rPr>
              <w:t>2018</w:t>
            </w:r>
          </w:p>
        </w:tc>
        <w:tc>
          <w:tcPr>
            <w:tcW w:w="1238"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3D7305B2"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57</w:t>
            </w:r>
          </w:p>
        </w:tc>
        <w:tc>
          <w:tcPr>
            <w:tcW w:w="1382"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00AE564F"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19</w:t>
            </w:r>
          </w:p>
        </w:tc>
        <w:tc>
          <w:tcPr>
            <w:tcW w:w="982"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3B31C39B"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680</w:t>
            </w:r>
          </w:p>
        </w:tc>
        <w:tc>
          <w:tcPr>
            <w:tcW w:w="942"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7F29DFE8"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2</w:t>
            </w:r>
          </w:p>
        </w:tc>
        <w:tc>
          <w:tcPr>
            <w:tcW w:w="811"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047FC158"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4</w:t>
            </w:r>
          </w:p>
        </w:tc>
        <w:tc>
          <w:tcPr>
            <w:tcW w:w="1063"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3428FC66"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5.62</w:t>
            </w:r>
          </w:p>
        </w:tc>
        <w:tc>
          <w:tcPr>
            <w:tcW w:w="935"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2367AE12"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11</w:t>
            </w:r>
          </w:p>
        </w:tc>
      </w:tr>
      <w:tr w:rsidR="00CA62B6" w:rsidRPr="00CA62B6" w14:paraId="1736FC97" w14:textId="77777777" w:rsidTr="00E94AAF">
        <w:trPr>
          <w:trHeight w:val="313"/>
        </w:trPr>
        <w:tc>
          <w:tcPr>
            <w:tcW w:w="1867" w:type="dxa"/>
            <w:tcBorders>
              <w:top w:val="nil"/>
              <w:left w:val="single" w:sz="8" w:space="0" w:color="B4C6E7"/>
              <w:bottom w:val="single" w:sz="8" w:space="0" w:color="B4C6E7"/>
              <w:right w:val="single" w:sz="8" w:space="0" w:color="B4C6E7"/>
            </w:tcBorders>
            <w:shd w:val="clear" w:color="auto" w:fill="D9E2F3"/>
            <w:tcMar>
              <w:top w:w="0" w:type="dxa"/>
              <w:left w:w="108" w:type="dxa"/>
              <w:bottom w:w="0" w:type="dxa"/>
              <w:right w:w="108" w:type="dxa"/>
            </w:tcMar>
            <w:vAlign w:val="center"/>
            <w:hideMark/>
          </w:tcPr>
          <w:p w14:paraId="673062E0" w14:textId="77777777" w:rsidR="00CA62B6" w:rsidRPr="00CA62B6" w:rsidRDefault="00CA62B6" w:rsidP="00CA62B6">
            <w:pPr>
              <w:spacing w:line="264" w:lineRule="auto"/>
              <w:rPr>
                <w:rFonts w:eastAsiaTheme="minorHAnsi" w:cs="Calibri"/>
                <w:b/>
                <w:bCs/>
                <w:sz w:val="20"/>
                <w:szCs w:val="20"/>
                <w:lang w:eastAsia="x-none"/>
              </w:rPr>
            </w:pPr>
            <w:r w:rsidRPr="00CA62B6">
              <w:rPr>
                <w:rFonts w:eastAsiaTheme="minorHAnsi" w:cs="Calibri"/>
                <w:b/>
                <w:bCs/>
                <w:color w:val="000000"/>
                <w:sz w:val="20"/>
                <w:szCs w:val="20"/>
                <w:lang w:eastAsia="x-none"/>
              </w:rPr>
              <w:t>2019</w:t>
            </w:r>
          </w:p>
        </w:tc>
        <w:tc>
          <w:tcPr>
            <w:tcW w:w="1238"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464E1BD8"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52</w:t>
            </w:r>
          </w:p>
        </w:tc>
        <w:tc>
          <w:tcPr>
            <w:tcW w:w="1382"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3D8EF999"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11</w:t>
            </w:r>
          </w:p>
        </w:tc>
        <w:tc>
          <w:tcPr>
            <w:tcW w:w="982"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310A2B0A"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712</w:t>
            </w:r>
          </w:p>
        </w:tc>
        <w:tc>
          <w:tcPr>
            <w:tcW w:w="942"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6E21EAE8"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7</w:t>
            </w:r>
          </w:p>
        </w:tc>
        <w:tc>
          <w:tcPr>
            <w:tcW w:w="811"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263DC30A"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8</w:t>
            </w:r>
          </w:p>
        </w:tc>
        <w:tc>
          <w:tcPr>
            <w:tcW w:w="1063"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2A701ABF"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4.14</w:t>
            </w:r>
          </w:p>
        </w:tc>
        <w:tc>
          <w:tcPr>
            <w:tcW w:w="935"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29BEC923"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12</w:t>
            </w:r>
          </w:p>
        </w:tc>
      </w:tr>
      <w:tr w:rsidR="00CA62B6" w:rsidRPr="00CA62B6" w14:paraId="2966A1D5" w14:textId="77777777" w:rsidTr="00E94AAF">
        <w:trPr>
          <w:trHeight w:val="313"/>
        </w:trPr>
        <w:tc>
          <w:tcPr>
            <w:tcW w:w="1867" w:type="dxa"/>
            <w:tcBorders>
              <w:top w:val="nil"/>
              <w:left w:val="single" w:sz="8" w:space="0" w:color="B4C6E7"/>
              <w:bottom w:val="single" w:sz="8" w:space="0" w:color="B4C6E7"/>
              <w:right w:val="single" w:sz="8" w:space="0" w:color="B4C6E7"/>
            </w:tcBorders>
            <w:shd w:val="clear" w:color="auto" w:fill="D9E2F3"/>
            <w:tcMar>
              <w:top w:w="0" w:type="dxa"/>
              <w:left w:w="108" w:type="dxa"/>
              <w:bottom w:w="0" w:type="dxa"/>
              <w:right w:w="108" w:type="dxa"/>
            </w:tcMar>
            <w:vAlign w:val="center"/>
            <w:hideMark/>
          </w:tcPr>
          <w:p w14:paraId="3384DB2A" w14:textId="77777777" w:rsidR="00CA62B6" w:rsidRPr="00CA62B6" w:rsidRDefault="00CA62B6" w:rsidP="00CA62B6">
            <w:pPr>
              <w:spacing w:line="264" w:lineRule="auto"/>
              <w:rPr>
                <w:rFonts w:eastAsiaTheme="minorHAnsi" w:cs="Calibri"/>
                <w:b/>
                <w:bCs/>
                <w:color w:val="000000"/>
                <w:sz w:val="20"/>
                <w:szCs w:val="20"/>
                <w:lang w:eastAsia="x-none"/>
              </w:rPr>
            </w:pPr>
            <w:r w:rsidRPr="00CA62B6">
              <w:rPr>
                <w:rFonts w:eastAsiaTheme="minorHAnsi" w:cs="Calibri"/>
                <w:b/>
                <w:bCs/>
                <w:color w:val="000000"/>
                <w:sz w:val="20"/>
                <w:szCs w:val="20"/>
                <w:lang w:eastAsia="x-none"/>
              </w:rPr>
              <w:t>2020</w:t>
            </w:r>
          </w:p>
        </w:tc>
        <w:tc>
          <w:tcPr>
            <w:tcW w:w="1238"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0AD8977A"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51</w:t>
            </w:r>
          </w:p>
        </w:tc>
        <w:tc>
          <w:tcPr>
            <w:tcW w:w="1382"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3237E628"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6</w:t>
            </w:r>
          </w:p>
        </w:tc>
        <w:tc>
          <w:tcPr>
            <w:tcW w:w="982"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25856745"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1087</w:t>
            </w:r>
          </w:p>
        </w:tc>
        <w:tc>
          <w:tcPr>
            <w:tcW w:w="942"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09D79AA3"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53</w:t>
            </w:r>
          </w:p>
        </w:tc>
        <w:tc>
          <w:tcPr>
            <w:tcW w:w="811"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2F540727"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75</w:t>
            </w:r>
          </w:p>
        </w:tc>
        <w:tc>
          <w:tcPr>
            <w:tcW w:w="1063"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45A335E4"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5,90</w:t>
            </w:r>
          </w:p>
        </w:tc>
        <w:tc>
          <w:tcPr>
            <w:tcW w:w="935"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215733B0"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15</w:t>
            </w:r>
          </w:p>
        </w:tc>
      </w:tr>
      <w:tr w:rsidR="00CA62B6" w:rsidRPr="00CA62B6" w14:paraId="3AF4BD80" w14:textId="77777777" w:rsidTr="00E94AAF">
        <w:trPr>
          <w:trHeight w:val="313"/>
        </w:trPr>
        <w:tc>
          <w:tcPr>
            <w:tcW w:w="1867" w:type="dxa"/>
            <w:tcBorders>
              <w:top w:val="nil"/>
              <w:left w:val="single" w:sz="8" w:space="0" w:color="B4C6E7"/>
              <w:bottom w:val="single" w:sz="8" w:space="0" w:color="B4C6E7"/>
              <w:right w:val="single" w:sz="8" w:space="0" w:color="B4C6E7"/>
            </w:tcBorders>
            <w:shd w:val="clear" w:color="auto" w:fill="D9E2F3"/>
            <w:tcMar>
              <w:top w:w="0" w:type="dxa"/>
              <w:left w:w="108" w:type="dxa"/>
              <w:bottom w:w="0" w:type="dxa"/>
              <w:right w:w="108" w:type="dxa"/>
            </w:tcMar>
            <w:vAlign w:val="center"/>
            <w:hideMark/>
          </w:tcPr>
          <w:p w14:paraId="615B3960" w14:textId="77777777" w:rsidR="00CA62B6" w:rsidRPr="00CA62B6" w:rsidRDefault="00CA62B6" w:rsidP="00CA62B6">
            <w:pPr>
              <w:spacing w:line="264" w:lineRule="auto"/>
              <w:rPr>
                <w:rFonts w:eastAsiaTheme="minorHAnsi" w:cs="Calibri"/>
                <w:b/>
                <w:bCs/>
                <w:color w:val="000000"/>
                <w:sz w:val="20"/>
                <w:szCs w:val="20"/>
                <w:lang w:eastAsia="x-none"/>
              </w:rPr>
            </w:pPr>
            <w:r w:rsidRPr="00CA62B6">
              <w:rPr>
                <w:rFonts w:eastAsiaTheme="minorHAnsi" w:cs="Calibri"/>
                <w:b/>
                <w:bCs/>
                <w:color w:val="000000"/>
                <w:sz w:val="20"/>
                <w:szCs w:val="20"/>
                <w:lang w:eastAsia="x-none"/>
              </w:rPr>
              <w:t>2021</w:t>
            </w:r>
          </w:p>
        </w:tc>
        <w:tc>
          <w:tcPr>
            <w:tcW w:w="1238"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03B4FF48"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52</w:t>
            </w:r>
          </w:p>
        </w:tc>
        <w:tc>
          <w:tcPr>
            <w:tcW w:w="1382"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51B213BE"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13</w:t>
            </w:r>
          </w:p>
        </w:tc>
        <w:tc>
          <w:tcPr>
            <w:tcW w:w="982"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37AC4EC5"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1315</w:t>
            </w:r>
          </w:p>
        </w:tc>
        <w:tc>
          <w:tcPr>
            <w:tcW w:w="942"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6856A0DF"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4</w:t>
            </w:r>
          </w:p>
        </w:tc>
        <w:tc>
          <w:tcPr>
            <w:tcW w:w="811"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5E668BE3"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6</w:t>
            </w:r>
          </w:p>
        </w:tc>
        <w:tc>
          <w:tcPr>
            <w:tcW w:w="1063"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1F116D7E"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5.72</w:t>
            </w:r>
          </w:p>
        </w:tc>
        <w:tc>
          <w:tcPr>
            <w:tcW w:w="935"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7AA22F12"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17</w:t>
            </w:r>
          </w:p>
        </w:tc>
      </w:tr>
    </w:tbl>
    <w:p w14:paraId="579669B7" w14:textId="77777777" w:rsidR="00CA62B6" w:rsidRPr="00CA62B6" w:rsidRDefault="00CA62B6" w:rsidP="00CA62B6">
      <w:pPr>
        <w:spacing w:before="120" w:line="240" w:lineRule="auto"/>
        <w:jc w:val="left"/>
        <w:rPr>
          <w:rFonts w:eastAsiaTheme="minorHAnsi" w:cs="Calibri"/>
          <w:i/>
          <w:iCs/>
          <w:sz w:val="18"/>
          <w:szCs w:val="18"/>
        </w:rPr>
      </w:pPr>
      <w:r w:rsidRPr="00CA62B6">
        <w:rPr>
          <w:rFonts w:eastAsiaTheme="minorHAnsi" w:cs="Calibri"/>
          <w:i/>
          <w:iCs/>
          <w:sz w:val="18"/>
          <w:szCs w:val="18"/>
        </w:rPr>
        <w:t>Vir: Vzajemna baza podatkov COBISS.SI/COBIB.SI, izpisi SICRIS, 3.3.2022, koledarsko obdobje 2021</w:t>
      </w:r>
    </w:p>
    <w:p w14:paraId="595FA705" w14:textId="05F784F3" w:rsidR="00CA62B6" w:rsidRDefault="00CA62B6" w:rsidP="00CA62B6">
      <w:pPr>
        <w:rPr>
          <w:highlight w:val="red"/>
        </w:rPr>
      </w:pPr>
    </w:p>
    <w:p w14:paraId="5B500FEB" w14:textId="5127FF2B" w:rsidR="00CA62B6" w:rsidRPr="00CA62B6" w:rsidRDefault="00CA62B6" w:rsidP="00CA62B6">
      <w:pPr>
        <w:rPr>
          <w:rFonts w:asciiTheme="minorHAnsi" w:hAnsiTheme="minorHAnsi" w:cstheme="minorHAnsi"/>
          <w:lang w:eastAsia="x-none"/>
        </w:rPr>
      </w:pPr>
      <w:bookmarkStart w:id="114" w:name="_Toc531705028"/>
      <w:r w:rsidRPr="00CA62B6">
        <w:rPr>
          <w:rFonts w:asciiTheme="minorHAnsi" w:hAnsiTheme="minorHAnsi" w:cstheme="minorHAnsi"/>
          <w:lang w:eastAsia="x-none"/>
        </w:rPr>
        <w:t xml:space="preserve">Pod kategorijo vseh znanstvenih objav so všteti izvirni znanstveni članki, pregledni znanstveni članki, znanstvene monografije, samostojni znanstveni sestavek ali poglavje v monografski publikaciji, zbornik recenziranih znanstvenih prispevkov na mednarodni ali tuji konferenci ter zbornik recenziranih </w:t>
      </w:r>
      <w:r w:rsidRPr="00CA62B6">
        <w:rPr>
          <w:rFonts w:asciiTheme="minorHAnsi" w:hAnsiTheme="minorHAnsi" w:cstheme="minorHAnsi"/>
          <w:lang w:eastAsia="x-none"/>
        </w:rPr>
        <w:lastRenderedPageBreak/>
        <w:t xml:space="preserve">znanstvenih prispevkov na domači konferenci. V izpis so šteti raziskovalci </w:t>
      </w:r>
      <w:r w:rsidR="003326B4">
        <w:rPr>
          <w:rFonts w:asciiTheme="minorHAnsi" w:hAnsiTheme="minorHAnsi" w:cstheme="minorHAnsi"/>
          <w:lang w:eastAsia="x-none"/>
        </w:rPr>
        <w:t xml:space="preserve">NU, </w:t>
      </w:r>
      <w:r w:rsidRPr="00CA62B6">
        <w:rPr>
          <w:rFonts w:asciiTheme="minorHAnsi" w:hAnsiTheme="minorHAnsi" w:cstheme="minorHAnsi"/>
          <w:lang w:eastAsia="x-none"/>
        </w:rPr>
        <w:t>EVRO-</w:t>
      </w:r>
      <w:r w:rsidR="003326B4">
        <w:rPr>
          <w:rFonts w:asciiTheme="minorHAnsi" w:hAnsiTheme="minorHAnsi" w:cstheme="minorHAnsi"/>
          <w:lang w:eastAsia="x-none"/>
        </w:rPr>
        <w:t>PF</w:t>
      </w:r>
      <w:r w:rsidRPr="00CA62B6">
        <w:rPr>
          <w:rFonts w:asciiTheme="minorHAnsi" w:hAnsiTheme="minorHAnsi" w:cstheme="minorHAnsi"/>
          <w:lang w:eastAsia="x-none"/>
        </w:rPr>
        <w:t>, ki so bili zaposleni raziskovalci RO Evro-</w:t>
      </w:r>
      <w:r w:rsidR="003326B4">
        <w:rPr>
          <w:rFonts w:asciiTheme="minorHAnsi" w:hAnsiTheme="minorHAnsi" w:cstheme="minorHAnsi"/>
          <w:lang w:eastAsia="x-none"/>
        </w:rPr>
        <w:t>PF</w:t>
      </w:r>
      <w:r w:rsidRPr="00CA62B6">
        <w:rPr>
          <w:rFonts w:asciiTheme="minorHAnsi" w:hAnsiTheme="minorHAnsi" w:cstheme="minorHAnsi"/>
          <w:lang w:eastAsia="x-none"/>
        </w:rPr>
        <w:t xml:space="preserve"> na dan 31.12.2020 (izbrana skupina, glej zgoraj). </w:t>
      </w:r>
    </w:p>
    <w:p w14:paraId="297F7E5E" w14:textId="77777777" w:rsidR="00CA62B6" w:rsidRPr="00CA62B6" w:rsidRDefault="00CA62B6" w:rsidP="00CA62B6">
      <w:pPr>
        <w:spacing w:line="240" w:lineRule="auto"/>
        <w:jc w:val="left"/>
        <w:rPr>
          <w:rFonts w:eastAsiaTheme="minorHAnsi" w:cs="Calibri"/>
          <w:i/>
          <w:iCs/>
          <w:sz w:val="18"/>
          <w:szCs w:val="18"/>
        </w:rPr>
      </w:pPr>
    </w:p>
    <w:p w14:paraId="1B1FA761" w14:textId="55968B05" w:rsidR="00CA62B6" w:rsidRPr="00CA62B6" w:rsidRDefault="005B1C74" w:rsidP="005B1C74">
      <w:pPr>
        <w:pStyle w:val="Napis"/>
        <w:rPr>
          <w:rFonts w:eastAsiaTheme="minorHAnsi" w:cs="Calibri"/>
          <w:i/>
          <w:iCs/>
        </w:rPr>
      </w:pPr>
      <w:bookmarkStart w:id="115" w:name="_Toc98491696"/>
      <w:r>
        <w:t xml:space="preserve">Tabela </w:t>
      </w:r>
      <w:fldSimple w:instr=" SEQ Tabela \* ARABIC ">
        <w:r w:rsidR="000B13F2">
          <w:rPr>
            <w:noProof/>
          </w:rPr>
          <w:t>6</w:t>
        </w:r>
      </w:fldSimple>
      <w:r>
        <w:t xml:space="preserve">: </w:t>
      </w:r>
      <w:r w:rsidR="0077057B" w:rsidRPr="0077057B">
        <w:rPr>
          <w:rFonts w:asciiTheme="minorHAnsi" w:hAnsiTheme="minorHAnsi" w:cstheme="minorHAnsi"/>
          <w:b w:val="0"/>
          <w:i/>
          <w:sz w:val="22"/>
          <w:szCs w:val="22"/>
        </w:rPr>
        <w:t>izdani z</w:t>
      </w:r>
      <w:r w:rsidRPr="0077057B">
        <w:rPr>
          <w:rFonts w:asciiTheme="minorHAnsi" w:hAnsiTheme="minorHAnsi" w:cstheme="minorHAnsi"/>
          <w:b w:val="0"/>
          <w:i/>
          <w:sz w:val="22"/>
          <w:szCs w:val="22"/>
        </w:rPr>
        <w:t xml:space="preserve">nanstveni članki in </w:t>
      </w:r>
      <w:r w:rsidR="0077057B" w:rsidRPr="0077057B">
        <w:rPr>
          <w:rFonts w:asciiTheme="minorHAnsi" w:hAnsiTheme="minorHAnsi" w:cstheme="minorHAnsi"/>
          <w:b w:val="0"/>
          <w:i/>
          <w:sz w:val="22"/>
          <w:szCs w:val="22"/>
        </w:rPr>
        <w:t>monografije raziskovalcev NU, Evro-PF</w:t>
      </w:r>
      <w:bookmarkEnd w:id="115"/>
      <w:r w:rsidR="0077057B">
        <w:t xml:space="preserve"> </w:t>
      </w:r>
    </w:p>
    <w:tbl>
      <w:tblPr>
        <w:tblW w:w="7133" w:type="dxa"/>
        <w:tblCellMar>
          <w:left w:w="0" w:type="dxa"/>
          <w:right w:w="0" w:type="dxa"/>
        </w:tblCellMar>
        <w:tblLook w:val="04A0" w:firstRow="1" w:lastRow="0" w:firstColumn="1" w:lastColumn="0" w:noHBand="0" w:noVBand="1"/>
      </w:tblPr>
      <w:tblGrid>
        <w:gridCol w:w="1837"/>
        <w:gridCol w:w="1789"/>
        <w:gridCol w:w="1547"/>
        <w:gridCol w:w="1960"/>
      </w:tblGrid>
      <w:tr w:rsidR="00CA62B6" w:rsidRPr="00CA62B6" w14:paraId="182CB874" w14:textId="77777777" w:rsidTr="00E94AAF">
        <w:trPr>
          <w:trHeight w:val="728"/>
        </w:trPr>
        <w:tc>
          <w:tcPr>
            <w:tcW w:w="1837" w:type="dxa"/>
            <w:tcBorders>
              <w:top w:val="single" w:sz="8" w:space="0" w:color="B4C6E7"/>
              <w:left w:val="single" w:sz="8" w:space="0" w:color="B4C6E7"/>
              <w:bottom w:val="single" w:sz="8" w:space="0" w:color="B4C6E7"/>
              <w:right w:val="single" w:sz="8" w:space="0" w:color="B4C6E7"/>
            </w:tcBorders>
            <w:shd w:val="clear" w:color="auto" w:fill="2F5496"/>
            <w:tcMar>
              <w:top w:w="0" w:type="dxa"/>
              <w:left w:w="108" w:type="dxa"/>
              <w:bottom w:w="0" w:type="dxa"/>
              <w:right w:w="108" w:type="dxa"/>
            </w:tcMar>
            <w:vAlign w:val="center"/>
            <w:hideMark/>
          </w:tcPr>
          <w:p w14:paraId="2864F5CD" w14:textId="77777777" w:rsidR="00CA62B6" w:rsidRPr="00CA62B6" w:rsidRDefault="00CA62B6" w:rsidP="00CA62B6">
            <w:pPr>
              <w:spacing w:line="264" w:lineRule="auto"/>
              <w:rPr>
                <w:rFonts w:eastAsiaTheme="minorHAnsi" w:cs="Calibri"/>
                <w:b/>
                <w:bCs/>
                <w:color w:val="FFFFFF"/>
                <w:sz w:val="20"/>
                <w:szCs w:val="20"/>
                <w:lang w:eastAsia="x-none"/>
              </w:rPr>
            </w:pPr>
            <w:r w:rsidRPr="00CA62B6">
              <w:rPr>
                <w:rFonts w:eastAsiaTheme="minorHAnsi" w:cs="Calibri"/>
                <w:b/>
                <w:bCs/>
                <w:color w:val="FFFFFF"/>
                <w:sz w:val="20"/>
                <w:szCs w:val="20"/>
                <w:lang w:eastAsia="x-none"/>
              </w:rPr>
              <w:t>Leto /obdobje</w:t>
            </w:r>
          </w:p>
        </w:tc>
        <w:tc>
          <w:tcPr>
            <w:tcW w:w="1789" w:type="dxa"/>
            <w:tcBorders>
              <w:top w:val="single" w:sz="8" w:space="0" w:color="B4C6E7"/>
              <w:left w:val="nil"/>
              <w:bottom w:val="single" w:sz="8" w:space="0" w:color="B4C6E7"/>
              <w:right w:val="single" w:sz="8" w:space="0" w:color="B4C6E7"/>
            </w:tcBorders>
            <w:shd w:val="clear" w:color="auto" w:fill="2F5496"/>
            <w:tcMar>
              <w:top w:w="0" w:type="dxa"/>
              <w:left w:w="108" w:type="dxa"/>
              <w:bottom w:w="0" w:type="dxa"/>
              <w:right w:w="108" w:type="dxa"/>
            </w:tcMar>
            <w:vAlign w:val="center"/>
            <w:hideMark/>
          </w:tcPr>
          <w:p w14:paraId="443690D7" w14:textId="77777777" w:rsidR="00CA62B6" w:rsidRPr="00CA62B6" w:rsidRDefault="00CA62B6" w:rsidP="00CA62B6">
            <w:pPr>
              <w:spacing w:line="264" w:lineRule="auto"/>
              <w:rPr>
                <w:rFonts w:eastAsiaTheme="minorHAnsi" w:cs="Calibri"/>
                <w:b/>
                <w:bCs/>
                <w:color w:val="FFFFFF"/>
                <w:sz w:val="20"/>
                <w:szCs w:val="20"/>
                <w:lang w:eastAsia="x-none"/>
              </w:rPr>
            </w:pPr>
          </w:p>
          <w:p w14:paraId="7C5F5A00" w14:textId="77777777" w:rsidR="00CA62B6" w:rsidRPr="00CA62B6" w:rsidRDefault="00CA62B6" w:rsidP="00CA62B6">
            <w:pPr>
              <w:spacing w:line="264" w:lineRule="auto"/>
              <w:rPr>
                <w:rFonts w:eastAsiaTheme="minorHAnsi" w:cs="Calibri"/>
                <w:b/>
                <w:bCs/>
                <w:color w:val="FFFFFF"/>
                <w:sz w:val="20"/>
                <w:szCs w:val="20"/>
                <w:lang w:eastAsia="x-none"/>
              </w:rPr>
            </w:pPr>
            <w:r w:rsidRPr="00CA62B6">
              <w:rPr>
                <w:rFonts w:eastAsiaTheme="minorHAnsi" w:cs="Calibri"/>
                <w:b/>
                <w:bCs/>
                <w:color w:val="FFFFFF"/>
                <w:sz w:val="20"/>
                <w:szCs w:val="20"/>
                <w:lang w:eastAsia="x-none"/>
              </w:rPr>
              <w:t>Št. izvirnih znanstvenih člankov</w:t>
            </w:r>
          </w:p>
          <w:p w14:paraId="710CA04B" w14:textId="77777777" w:rsidR="00CA62B6" w:rsidRPr="00CA62B6" w:rsidRDefault="00CA62B6" w:rsidP="00CA62B6">
            <w:pPr>
              <w:spacing w:line="264" w:lineRule="auto"/>
              <w:rPr>
                <w:rFonts w:eastAsiaTheme="minorHAnsi" w:cs="Calibri"/>
                <w:b/>
                <w:bCs/>
                <w:color w:val="FFFFFF"/>
                <w:sz w:val="20"/>
                <w:szCs w:val="20"/>
                <w:lang w:eastAsia="x-none"/>
              </w:rPr>
            </w:pPr>
            <w:r w:rsidRPr="00CA62B6">
              <w:rPr>
                <w:rFonts w:eastAsiaTheme="minorHAnsi" w:cs="Calibri"/>
                <w:b/>
                <w:bCs/>
                <w:color w:val="FFFFFF"/>
                <w:sz w:val="20"/>
                <w:szCs w:val="20"/>
                <w:lang w:eastAsia="x-none"/>
              </w:rPr>
              <w:t>(1.01)</w:t>
            </w:r>
          </w:p>
        </w:tc>
        <w:tc>
          <w:tcPr>
            <w:tcW w:w="1547" w:type="dxa"/>
            <w:tcBorders>
              <w:top w:val="single" w:sz="8" w:space="0" w:color="B4C6E7"/>
              <w:left w:val="nil"/>
              <w:bottom w:val="single" w:sz="8" w:space="0" w:color="B4C6E7"/>
              <w:right w:val="single" w:sz="8" w:space="0" w:color="B4C6E7"/>
            </w:tcBorders>
            <w:shd w:val="clear" w:color="auto" w:fill="2F5496"/>
            <w:tcMar>
              <w:top w:w="0" w:type="dxa"/>
              <w:left w:w="108" w:type="dxa"/>
              <w:bottom w:w="0" w:type="dxa"/>
              <w:right w:w="108" w:type="dxa"/>
            </w:tcMar>
            <w:vAlign w:val="center"/>
            <w:hideMark/>
          </w:tcPr>
          <w:p w14:paraId="0C6E457A" w14:textId="77777777" w:rsidR="00CA62B6" w:rsidRPr="00CA62B6" w:rsidRDefault="00CA62B6" w:rsidP="00CA62B6">
            <w:pPr>
              <w:spacing w:line="264" w:lineRule="auto"/>
              <w:rPr>
                <w:rFonts w:eastAsiaTheme="minorHAnsi" w:cs="Calibri"/>
                <w:b/>
                <w:bCs/>
                <w:color w:val="FFFFFF"/>
                <w:sz w:val="20"/>
                <w:szCs w:val="20"/>
                <w:lang w:eastAsia="x-none"/>
              </w:rPr>
            </w:pPr>
            <w:r w:rsidRPr="00CA62B6">
              <w:rPr>
                <w:rFonts w:eastAsiaTheme="minorHAnsi" w:cs="Calibri"/>
                <w:b/>
                <w:bCs/>
                <w:color w:val="FFFFFF"/>
                <w:sz w:val="20"/>
                <w:szCs w:val="20"/>
                <w:lang w:eastAsia="x-none"/>
              </w:rPr>
              <w:t xml:space="preserve">Št. preglednih znanstvenih člankov </w:t>
            </w:r>
          </w:p>
          <w:p w14:paraId="7D6BFFE8" w14:textId="77777777" w:rsidR="00CA62B6" w:rsidRPr="00CA62B6" w:rsidRDefault="00CA62B6" w:rsidP="00CA62B6">
            <w:pPr>
              <w:spacing w:line="264" w:lineRule="auto"/>
              <w:rPr>
                <w:rFonts w:eastAsiaTheme="minorHAnsi" w:cs="Calibri"/>
                <w:b/>
                <w:bCs/>
                <w:color w:val="FFFFFF"/>
                <w:sz w:val="20"/>
                <w:szCs w:val="20"/>
                <w:lang w:eastAsia="x-none"/>
              </w:rPr>
            </w:pPr>
            <w:r w:rsidRPr="00CA62B6">
              <w:rPr>
                <w:rFonts w:eastAsiaTheme="minorHAnsi" w:cs="Calibri"/>
                <w:b/>
                <w:bCs/>
                <w:color w:val="FFFFFF"/>
                <w:sz w:val="20"/>
                <w:szCs w:val="20"/>
                <w:lang w:eastAsia="x-none"/>
              </w:rPr>
              <w:t>(1.02)</w:t>
            </w:r>
          </w:p>
        </w:tc>
        <w:tc>
          <w:tcPr>
            <w:tcW w:w="1960" w:type="dxa"/>
            <w:tcBorders>
              <w:top w:val="single" w:sz="8" w:space="0" w:color="B4C6E7"/>
              <w:left w:val="nil"/>
              <w:bottom w:val="single" w:sz="12" w:space="0" w:color="8EAADB"/>
              <w:right w:val="single" w:sz="8" w:space="0" w:color="B4C6E7"/>
            </w:tcBorders>
            <w:shd w:val="clear" w:color="auto" w:fill="2F5496"/>
            <w:tcMar>
              <w:top w:w="0" w:type="dxa"/>
              <w:left w:w="108" w:type="dxa"/>
              <w:bottom w:w="0" w:type="dxa"/>
              <w:right w:w="108" w:type="dxa"/>
            </w:tcMar>
            <w:vAlign w:val="center"/>
            <w:hideMark/>
          </w:tcPr>
          <w:p w14:paraId="33455607" w14:textId="77777777" w:rsidR="00CA62B6" w:rsidRPr="00CA62B6" w:rsidRDefault="00CA62B6" w:rsidP="00CA62B6">
            <w:pPr>
              <w:spacing w:line="264" w:lineRule="auto"/>
              <w:rPr>
                <w:rFonts w:eastAsiaTheme="minorHAnsi" w:cs="Calibri"/>
                <w:b/>
                <w:bCs/>
                <w:color w:val="FFFFFF"/>
                <w:sz w:val="20"/>
                <w:szCs w:val="20"/>
                <w:lang w:eastAsia="x-none"/>
              </w:rPr>
            </w:pPr>
            <w:r w:rsidRPr="00CA62B6">
              <w:rPr>
                <w:rFonts w:eastAsiaTheme="minorHAnsi" w:cs="Calibri"/>
                <w:b/>
                <w:bCs/>
                <w:color w:val="FFFFFF"/>
                <w:sz w:val="20"/>
                <w:szCs w:val="20"/>
                <w:lang w:eastAsia="x-none"/>
              </w:rPr>
              <w:t>Št. znanstvenih monografij</w:t>
            </w:r>
          </w:p>
          <w:p w14:paraId="06021001" w14:textId="77777777" w:rsidR="00CA62B6" w:rsidRPr="00CA62B6" w:rsidRDefault="00CA62B6" w:rsidP="00CA62B6">
            <w:pPr>
              <w:spacing w:line="264" w:lineRule="auto"/>
              <w:rPr>
                <w:rFonts w:eastAsiaTheme="minorHAnsi" w:cs="Calibri"/>
                <w:b/>
                <w:bCs/>
                <w:color w:val="FFFFFF"/>
                <w:sz w:val="20"/>
                <w:szCs w:val="20"/>
                <w:lang w:eastAsia="x-none"/>
              </w:rPr>
            </w:pPr>
            <w:r w:rsidRPr="00CA62B6">
              <w:rPr>
                <w:rFonts w:eastAsiaTheme="minorHAnsi" w:cs="Calibri"/>
                <w:b/>
                <w:bCs/>
                <w:color w:val="FFFFFF"/>
                <w:sz w:val="20"/>
                <w:szCs w:val="20"/>
                <w:lang w:eastAsia="x-none"/>
              </w:rPr>
              <w:t>(2.02)</w:t>
            </w:r>
          </w:p>
        </w:tc>
      </w:tr>
      <w:tr w:rsidR="00CA62B6" w:rsidRPr="00CA62B6" w14:paraId="38760BCE" w14:textId="77777777" w:rsidTr="00E94AAF">
        <w:trPr>
          <w:trHeight w:val="313"/>
        </w:trPr>
        <w:tc>
          <w:tcPr>
            <w:tcW w:w="1837" w:type="dxa"/>
            <w:tcBorders>
              <w:top w:val="nil"/>
              <w:left w:val="single" w:sz="8" w:space="0" w:color="B4C6E7"/>
              <w:bottom w:val="single" w:sz="8" w:space="0" w:color="B4C6E7"/>
              <w:right w:val="single" w:sz="8" w:space="0" w:color="B4C6E7"/>
            </w:tcBorders>
            <w:shd w:val="clear" w:color="auto" w:fill="D9E2F3"/>
            <w:tcMar>
              <w:top w:w="0" w:type="dxa"/>
              <w:left w:w="108" w:type="dxa"/>
              <w:bottom w:w="0" w:type="dxa"/>
              <w:right w:w="108" w:type="dxa"/>
            </w:tcMar>
            <w:vAlign w:val="center"/>
            <w:hideMark/>
          </w:tcPr>
          <w:p w14:paraId="06ACF590" w14:textId="77777777" w:rsidR="00CA62B6" w:rsidRPr="00CA62B6" w:rsidRDefault="00CA62B6" w:rsidP="00CA62B6">
            <w:pPr>
              <w:spacing w:line="264" w:lineRule="auto"/>
              <w:rPr>
                <w:rFonts w:eastAsiaTheme="minorHAnsi" w:cs="Calibri"/>
                <w:b/>
                <w:bCs/>
                <w:color w:val="000000"/>
                <w:sz w:val="20"/>
                <w:szCs w:val="20"/>
                <w:lang w:eastAsia="x-none"/>
              </w:rPr>
            </w:pPr>
            <w:r w:rsidRPr="00CA62B6">
              <w:rPr>
                <w:rFonts w:eastAsiaTheme="minorHAnsi" w:cs="Calibri"/>
                <w:b/>
                <w:bCs/>
                <w:color w:val="000000"/>
                <w:sz w:val="20"/>
                <w:szCs w:val="20"/>
                <w:lang w:eastAsia="x-none"/>
              </w:rPr>
              <w:t>2021</w:t>
            </w:r>
          </w:p>
        </w:tc>
        <w:tc>
          <w:tcPr>
            <w:tcW w:w="1789"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34554A5D"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24</w:t>
            </w:r>
          </w:p>
        </w:tc>
        <w:tc>
          <w:tcPr>
            <w:tcW w:w="1547"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47129C57"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0</w:t>
            </w:r>
          </w:p>
        </w:tc>
        <w:tc>
          <w:tcPr>
            <w:tcW w:w="1960" w:type="dxa"/>
            <w:tcBorders>
              <w:top w:val="nil"/>
              <w:left w:val="nil"/>
              <w:bottom w:val="single" w:sz="8" w:space="0" w:color="B4C6E7"/>
              <w:right w:val="single" w:sz="8" w:space="0" w:color="B4C6E7"/>
            </w:tcBorders>
            <w:tcMar>
              <w:top w:w="0" w:type="dxa"/>
              <w:left w:w="108" w:type="dxa"/>
              <w:bottom w:w="0" w:type="dxa"/>
              <w:right w:w="108" w:type="dxa"/>
            </w:tcMar>
            <w:vAlign w:val="center"/>
            <w:hideMark/>
          </w:tcPr>
          <w:p w14:paraId="3004852E" w14:textId="77777777" w:rsidR="00CA62B6" w:rsidRPr="00CA62B6" w:rsidRDefault="00CA62B6" w:rsidP="00CA62B6">
            <w:pPr>
              <w:spacing w:line="264" w:lineRule="auto"/>
              <w:rPr>
                <w:rFonts w:eastAsiaTheme="minorHAnsi" w:cs="Calibri"/>
                <w:sz w:val="20"/>
                <w:szCs w:val="20"/>
                <w:lang w:eastAsia="x-none"/>
              </w:rPr>
            </w:pPr>
            <w:r w:rsidRPr="00CA62B6">
              <w:rPr>
                <w:rFonts w:eastAsiaTheme="minorHAnsi" w:cs="Calibri"/>
                <w:sz w:val="20"/>
                <w:szCs w:val="20"/>
                <w:lang w:eastAsia="x-none"/>
              </w:rPr>
              <w:t>4</w:t>
            </w:r>
          </w:p>
        </w:tc>
      </w:tr>
    </w:tbl>
    <w:p w14:paraId="23AFAC5D" w14:textId="77777777" w:rsidR="00CA62B6" w:rsidRPr="00CA62B6" w:rsidRDefault="00CA62B6" w:rsidP="00CA62B6">
      <w:pPr>
        <w:spacing w:before="120" w:line="240" w:lineRule="auto"/>
        <w:jc w:val="left"/>
        <w:rPr>
          <w:rFonts w:eastAsiaTheme="minorHAnsi" w:cs="Calibri"/>
          <w:i/>
          <w:iCs/>
          <w:sz w:val="18"/>
          <w:szCs w:val="18"/>
        </w:rPr>
      </w:pPr>
      <w:r w:rsidRPr="00CA62B6">
        <w:rPr>
          <w:rFonts w:eastAsiaTheme="minorHAnsi" w:cs="Calibri"/>
          <w:i/>
          <w:iCs/>
          <w:sz w:val="18"/>
          <w:szCs w:val="18"/>
        </w:rPr>
        <w:t>Vir: Vzajemna baza podatkov COBISS.SI/COBIB.SI, izpisi SICRIS, 3.3.2022, koledarsko obdobje 2021</w:t>
      </w:r>
    </w:p>
    <w:p w14:paraId="25742D0D" w14:textId="77777777" w:rsidR="00CA62B6" w:rsidRPr="00CA62B6" w:rsidRDefault="00CA62B6" w:rsidP="00CA62B6">
      <w:pPr>
        <w:spacing w:line="240" w:lineRule="auto"/>
        <w:jc w:val="left"/>
        <w:rPr>
          <w:rFonts w:eastAsiaTheme="minorHAnsi" w:cs="Calibri"/>
          <w:i/>
          <w:iCs/>
          <w:sz w:val="18"/>
          <w:szCs w:val="18"/>
        </w:rPr>
      </w:pPr>
    </w:p>
    <w:p w14:paraId="74F10736" w14:textId="77777777" w:rsidR="00CA62B6" w:rsidRPr="00CA62B6" w:rsidRDefault="00CA62B6" w:rsidP="00CA62B6">
      <w:pPr>
        <w:spacing w:line="240" w:lineRule="auto"/>
        <w:jc w:val="left"/>
        <w:rPr>
          <w:rFonts w:eastAsiaTheme="minorHAnsi" w:cs="Calibri"/>
        </w:rPr>
      </w:pPr>
    </w:p>
    <w:p w14:paraId="5DAEAB5C" w14:textId="77777777" w:rsidR="00CA62B6" w:rsidRPr="00CA62B6" w:rsidRDefault="00CA62B6" w:rsidP="00CA62B6">
      <w:pPr>
        <w:rPr>
          <w:rFonts w:asciiTheme="minorHAnsi" w:hAnsiTheme="minorHAnsi" w:cstheme="minorHAnsi"/>
          <w:lang w:eastAsia="x-none"/>
        </w:rPr>
      </w:pPr>
      <w:r w:rsidRPr="00CA62B6">
        <w:rPr>
          <w:rFonts w:asciiTheme="minorHAnsi" w:hAnsiTheme="minorHAnsi" w:cstheme="minorHAnsi"/>
          <w:lang w:eastAsia="x-none"/>
        </w:rPr>
        <w:t xml:space="preserve">Raziskovalci NU, Evro-PF so v letu 2021 objavili 52 znanstvenih objav, vendar pregled še ni popoln, ker vsa dela še niso katalogizirana. Med njimi je bilo 24 izvirnih znanstvenih člankov. </w:t>
      </w:r>
    </w:p>
    <w:p w14:paraId="10F0D54C" w14:textId="77777777" w:rsidR="00CA62B6" w:rsidRPr="00CA62B6" w:rsidRDefault="00CA62B6" w:rsidP="00CA62B6">
      <w:pPr>
        <w:spacing w:before="120" w:line="240" w:lineRule="auto"/>
        <w:jc w:val="left"/>
        <w:rPr>
          <w:rFonts w:asciiTheme="minorHAnsi" w:eastAsiaTheme="minorHAnsi" w:hAnsiTheme="minorHAnsi" w:cstheme="minorBidi"/>
          <w:i/>
          <w:iCs/>
          <w:sz w:val="18"/>
          <w:szCs w:val="18"/>
        </w:rPr>
      </w:pPr>
    </w:p>
    <w:p w14:paraId="0233752B" w14:textId="77777777" w:rsidR="00CA62B6" w:rsidRPr="00CA62B6" w:rsidRDefault="00CA62B6" w:rsidP="00CA62B6">
      <w:pPr>
        <w:pStyle w:val="Naslov3"/>
        <w:numPr>
          <w:ilvl w:val="2"/>
          <w:numId w:val="24"/>
        </w:numPr>
        <w:rPr>
          <w:rFonts w:cs="Calibri"/>
        </w:rPr>
      </w:pPr>
      <w:bookmarkStart w:id="116" w:name="_Toc100144425"/>
      <w:r w:rsidRPr="00CA62B6">
        <w:rPr>
          <w:rFonts w:asciiTheme="minorHAnsi" w:hAnsiTheme="minorHAnsi" w:cstheme="minorHAnsi"/>
        </w:rPr>
        <w:t>Najodmevnejši</w:t>
      </w:r>
      <w:r w:rsidRPr="00CA62B6">
        <w:rPr>
          <w:rFonts w:cs="Calibri"/>
        </w:rPr>
        <w:t xml:space="preserve"> raziskovalni dosežki EVRO-PF NU</w:t>
      </w:r>
      <w:bookmarkEnd w:id="116"/>
    </w:p>
    <w:p w14:paraId="0B229AB6" w14:textId="77777777" w:rsidR="00CA62B6" w:rsidRPr="00CA62B6" w:rsidRDefault="00CA62B6" w:rsidP="00CA62B6">
      <w:pPr>
        <w:rPr>
          <w:rFonts w:asciiTheme="minorHAnsi" w:hAnsiTheme="minorHAnsi" w:cstheme="minorHAnsi"/>
          <w:lang w:eastAsia="x-none"/>
        </w:rPr>
      </w:pPr>
      <w:r w:rsidRPr="00CA62B6">
        <w:rPr>
          <w:rFonts w:asciiTheme="minorHAnsi" w:hAnsiTheme="minorHAnsi" w:cstheme="minorHAnsi"/>
          <w:lang w:eastAsia="x-none"/>
        </w:rPr>
        <w:t xml:space="preserve">Izjemni dosežki (A'' )po kategorizaciji Agencije za raziskovalno dejavnost Republike Slovenije v letu 2021: </w:t>
      </w:r>
    </w:p>
    <w:p w14:paraId="4995F26A" w14:textId="77777777" w:rsidR="00CA62B6" w:rsidRPr="00CA62B6" w:rsidRDefault="00CA62B6" w:rsidP="00CA62B6">
      <w:pPr>
        <w:ind w:firstLine="708"/>
        <w:rPr>
          <w:rFonts w:asciiTheme="minorHAnsi" w:hAnsiTheme="minorHAnsi" w:cstheme="minorHAnsi"/>
          <w:lang w:eastAsia="x-none"/>
        </w:rPr>
      </w:pPr>
      <w:r w:rsidRPr="00CA62B6">
        <w:rPr>
          <w:rFonts w:asciiTheme="minorHAnsi" w:hAnsiTheme="minorHAnsi" w:cstheme="minorHAnsi"/>
          <w:lang w:eastAsia="x-none"/>
        </w:rPr>
        <w:t>1.01 Izvirni znanstveni članek</w:t>
      </w:r>
    </w:p>
    <w:p w14:paraId="1881A31E" w14:textId="77777777" w:rsidR="00CA62B6" w:rsidRPr="00CA62B6" w:rsidRDefault="00CA62B6" w:rsidP="00CA62B6">
      <w:pPr>
        <w:rPr>
          <w:rFonts w:asciiTheme="minorHAnsi" w:hAnsiTheme="minorHAnsi" w:cstheme="minorHAnsi"/>
          <w:lang w:eastAsia="x-none"/>
        </w:rPr>
      </w:pPr>
      <w:r w:rsidRPr="00CA62B6">
        <w:rPr>
          <w:rFonts w:asciiTheme="minorHAnsi" w:hAnsiTheme="minorHAnsi" w:cstheme="minorHAnsi"/>
          <w:lang w:eastAsia="x-none"/>
        </w:rPr>
        <w:t xml:space="preserve">1. LETNAR ČERNIČ, Jernej. The reformed EU human rights sanctions regime : a step forward or an empty threat?. Business and human rights journal, ISSN 2057-0201, 2021, vol. , iss. , str. 1-8. </w:t>
      </w:r>
      <w:hyperlink r:id="rId37" w:history="1">
        <w:r w:rsidRPr="00CA62B6">
          <w:rPr>
            <w:rFonts w:asciiTheme="minorHAnsi" w:hAnsiTheme="minorHAnsi" w:cstheme="minorHAnsi"/>
            <w:lang w:eastAsia="x-none"/>
          </w:rPr>
          <w:t>https://www.cambridge. org/core/journals/business-and-human-rights-journal/article/reformed-eu-human-rights-sanctions-regime-a-step-forward-or-an-empty-threat/7306 B6CB456AC508F8847914D2F6DA23</w:t>
        </w:r>
      </w:hyperlink>
      <w:r w:rsidRPr="00CA62B6">
        <w:rPr>
          <w:rFonts w:asciiTheme="minorHAnsi" w:hAnsiTheme="minorHAnsi" w:cstheme="minorHAnsi"/>
          <w:lang w:eastAsia="x-none"/>
        </w:rPr>
        <w:t xml:space="preserve">, doi: </w:t>
      </w:r>
      <w:hyperlink r:id="rId38" w:tgtFrame="doi" w:history="1">
        <w:r w:rsidRPr="00CA62B6">
          <w:rPr>
            <w:rFonts w:asciiTheme="minorHAnsi" w:hAnsiTheme="minorHAnsi" w:cstheme="minorHAnsi"/>
            <w:lang w:eastAsia="x-none"/>
          </w:rPr>
          <w:t>10.1017/bhj.2021.37</w:t>
        </w:r>
      </w:hyperlink>
      <w:r w:rsidRPr="00CA62B6">
        <w:rPr>
          <w:rFonts w:asciiTheme="minorHAnsi" w:hAnsiTheme="minorHAnsi" w:cstheme="minorHAnsi"/>
          <w:lang w:eastAsia="x-none"/>
        </w:rPr>
        <w:t xml:space="preserve">. [COBISS.SI-ID </w:t>
      </w:r>
      <w:hyperlink r:id="rId39" w:tgtFrame="_blank" w:history="1">
        <w:r w:rsidRPr="00CA62B6">
          <w:rPr>
            <w:rFonts w:asciiTheme="minorHAnsi" w:hAnsiTheme="minorHAnsi" w:cstheme="minorHAnsi"/>
            <w:lang w:eastAsia="x-none"/>
          </w:rPr>
          <w:t>76039939</w:t>
        </w:r>
      </w:hyperlink>
      <w:r w:rsidRPr="00CA62B6">
        <w:rPr>
          <w:rFonts w:asciiTheme="minorHAnsi" w:hAnsiTheme="minorHAnsi" w:cstheme="minorHAnsi"/>
          <w:lang w:eastAsia="x-none"/>
        </w:rPr>
        <w:t>], [</w:t>
      </w:r>
      <w:hyperlink r:id="rId40" w:tgtFrame="snip" w:history="1">
        <w:r w:rsidRPr="00CA62B6">
          <w:rPr>
            <w:rFonts w:asciiTheme="minorHAnsi" w:hAnsiTheme="minorHAnsi" w:cstheme="minorHAnsi"/>
            <w:lang w:eastAsia="x-none"/>
          </w:rPr>
          <w:t>SNIP</w:t>
        </w:r>
      </w:hyperlink>
      <w:r w:rsidRPr="00CA62B6">
        <w:rPr>
          <w:rFonts w:asciiTheme="minorHAnsi" w:hAnsiTheme="minorHAnsi" w:cstheme="minorHAnsi"/>
          <w:lang w:eastAsia="x-none"/>
        </w:rPr>
        <w:t xml:space="preserve">, </w:t>
      </w:r>
      <w:hyperlink r:id="rId41" w:tgtFrame="wos" w:history="1">
        <w:r w:rsidRPr="00CA62B6">
          <w:rPr>
            <w:rFonts w:asciiTheme="minorHAnsi" w:hAnsiTheme="minorHAnsi" w:cstheme="minorHAnsi"/>
            <w:lang w:eastAsia="x-none"/>
          </w:rPr>
          <w:t>WoS</w:t>
        </w:r>
      </w:hyperlink>
      <w:r w:rsidRPr="00CA62B6">
        <w:rPr>
          <w:rFonts w:asciiTheme="minorHAnsi" w:hAnsiTheme="minorHAnsi" w:cstheme="minorHAnsi"/>
          <w:lang w:eastAsia="x-none"/>
        </w:rPr>
        <w:t xml:space="preserve"> do 23. 12. 2021: št. citatov (TC): 0, čistih citatov (CI): 0, čistih citatov na avtorja (CIAu): 0, </w:t>
      </w:r>
      <w:hyperlink r:id="rId42" w:tgtFrame="scopus" w:history="1">
        <w:r w:rsidRPr="00CA62B6">
          <w:rPr>
            <w:rFonts w:asciiTheme="minorHAnsi" w:hAnsiTheme="minorHAnsi" w:cstheme="minorHAnsi"/>
            <w:lang w:eastAsia="x-none"/>
          </w:rPr>
          <w:t>Scopus</w:t>
        </w:r>
      </w:hyperlink>
      <w:r w:rsidRPr="00CA62B6">
        <w:rPr>
          <w:rFonts w:asciiTheme="minorHAnsi" w:hAnsiTheme="minorHAnsi" w:cstheme="minorHAnsi"/>
          <w:lang w:eastAsia="x-none"/>
        </w:rPr>
        <w:t xml:space="preserve"> do 12. 10. 2021: št. citatov (TC): 0, čistih citatov (CI): 0, čistih citatov na avtorja (CIAu): 0] </w:t>
      </w:r>
      <w:r w:rsidRPr="00CA62B6">
        <w:rPr>
          <w:rFonts w:asciiTheme="minorHAnsi" w:hAnsiTheme="minorHAnsi" w:cstheme="minorHAnsi"/>
          <w:lang w:eastAsia="x-none"/>
        </w:rPr>
        <w:br/>
        <w:t xml:space="preserve">kategorija: 1A1 (Z, A'', A', A1/2); uvrstitev: Scopus (d), MBP; tip dela še ni verificiran </w:t>
      </w:r>
      <w:r w:rsidRPr="00CA62B6">
        <w:rPr>
          <w:rFonts w:asciiTheme="minorHAnsi" w:hAnsiTheme="minorHAnsi" w:cstheme="minorHAnsi"/>
          <w:lang w:eastAsia="x-none"/>
        </w:rPr>
        <w:br/>
        <w:t xml:space="preserve">točke: 125.97, št. avtorjev: 1/1 </w:t>
      </w:r>
    </w:p>
    <w:p w14:paraId="405B7F8E" w14:textId="77777777" w:rsidR="00CA62B6" w:rsidRPr="00CA62B6" w:rsidRDefault="00CA62B6" w:rsidP="00CA62B6">
      <w:pPr>
        <w:rPr>
          <w:rFonts w:asciiTheme="minorHAnsi" w:hAnsiTheme="minorHAnsi" w:cstheme="minorHAnsi"/>
          <w:lang w:eastAsia="x-none"/>
        </w:rPr>
      </w:pPr>
    </w:p>
    <w:p w14:paraId="11393345" w14:textId="77777777" w:rsidR="00CA62B6" w:rsidRPr="00CA62B6" w:rsidRDefault="00CA62B6" w:rsidP="00CA62B6">
      <w:pPr>
        <w:rPr>
          <w:rFonts w:asciiTheme="minorHAnsi" w:hAnsiTheme="minorHAnsi" w:cstheme="minorHAnsi"/>
          <w:lang w:eastAsia="x-none"/>
        </w:rPr>
      </w:pPr>
      <w:r w:rsidRPr="00CA62B6">
        <w:rPr>
          <w:rFonts w:asciiTheme="minorHAnsi" w:hAnsiTheme="minorHAnsi" w:cstheme="minorHAnsi"/>
          <w:lang w:eastAsia="x-none"/>
        </w:rPr>
        <w:t xml:space="preserve">2. CAMPUZANO BOLARÍN, Francisco, MARIN-GARCÍA, Fulgencio, MORENO-NICOLÁS, José Andrés, BOGATAJ, Marija, BOGATAJ, David. Network Simulation Method for the evaluation of perturbed supply chains on a finite horizon. Central European journal of operations research, ISSN 1435-246X, 2021, vol. 29, str. 823-839, doi: </w:t>
      </w:r>
      <w:hyperlink r:id="rId43" w:tgtFrame="doi" w:history="1">
        <w:r w:rsidRPr="00CA62B6">
          <w:rPr>
            <w:rFonts w:asciiTheme="minorHAnsi" w:hAnsiTheme="minorHAnsi" w:cstheme="minorHAnsi"/>
            <w:lang w:eastAsia="x-none"/>
          </w:rPr>
          <w:t>10.1007/s10100-021-00748-3</w:t>
        </w:r>
      </w:hyperlink>
      <w:r w:rsidRPr="00CA62B6">
        <w:rPr>
          <w:rFonts w:asciiTheme="minorHAnsi" w:hAnsiTheme="minorHAnsi" w:cstheme="minorHAnsi"/>
          <w:lang w:eastAsia="x-none"/>
        </w:rPr>
        <w:t xml:space="preserve">. [COBISS.SI-ID </w:t>
      </w:r>
      <w:hyperlink r:id="rId44" w:tgtFrame="_blank" w:history="1">
        <w:r w:rsidRPr="00CA62B6">
          <w:rPr>
            <w:rFonts w:asciiTheme="minorHAnsi" w:hAnsiTheme="minorHAnsi" w:cstheme="minorHAnsi"/>
            <w:lang w:eastAsia="x-none"/>
          </w:rPr>
          <w:t>60889091</w:t>
        </w:r>
      </w:hyperlink>
      <w:r w:rsidRPr="00CA62B6">
        <w:rPr>
          <w:rFonts w:asciiTheme="minorHAnsi" w:hAnsiTheme="minorHAnsi" w:cstheme="minorHAnsi"/>
          <w:lang w:eastAsia="x-none"/>
        </w:rPr>
        <w:t>], [</w:t>
      </w:r>
      <w:hyperlink r:id="rId45" w:tgtFrame="jcr" w:history="1">
        <w:r w:rsidRPr="00CA62B6">
          <w:rPr>
            <w:rFonts w:asciiTheme="minorHAnsi" w:hAnsiTheme="minorHAnsi" w:cstheme="minorHAnsi"/>
            <w:lang w:eastAsia="x-none"/>
          </w:rPr>
          <w:t>JCR</w:t>
        </w:r>
      </w:hyperlink>
      <w:r w:rsidRPr="00CA62B6">
        <w:rPr>
          <w:rFonts w:asciiTheme="minorHAnsi" w:hAnsiTheme="minorHAnsi" w:cstheme="minorHAnsi"/>
          <w:lang w:eastAsia="x-none"/>
        </w:rPr>
        <w:t xml:space="preserve">, </w:t>
      </w:r>
      <w:hyperlink r:id="rId46" w:tgtFrame="snip" w:history="1">
        <w:r w:rsidRPr="00CA62B6">
          <w:rPr>
            <w:rFonts w:asciiTheme="minorHAnsi" w:hAnsiTheme="minorHAnsi" w:cstheme="minorHAnsi"/>
            <w:lang w:eastAsia="x-none"/>
          </w:rPr>
          <w:t>SNIP</w:t>
        </w:r>
      </w:hyperlink>
      <w:r w:rsidRPr="00CA62B6">
        <w:rPr>
          <w:rFonts w:asciiTheme="minorHAnsi" w:hAnsiTheme="minorHAnsi" w:cstheme="minorHAnsi"/>
          <w:lang w:eastAsia="x-none"/>
        </w:rPr>
        <w:t xml:space="preserve">, </w:t>
      </w:r>
      <w:hyperlink r:id="rId47" w:tgtFrame="wos" w:history="1">
        <w:r w:rsidRPr="00CA62B6">
          <w:rPr>
            <w:rFonts w:asciiTheme="minorHAnsi" w:hAnsiTheme="minorHAnsi" w:cstheme="minorHAnsi"/>
            <w:lang w:eastAsia="x-none"/>
          </w:rPr>
          <w:t>WoS</w:t>
        </w:r>
      </w:hyperlink>
      <w:r w:rsidRPr="00CA62B6">
        <w:rPr>
          <w:rFonts w:asciiTheme="minorHAnsi" w:hAnsiTheme="minorHAnsi" w:cstheme="minorHAnsi"/>
          <w:lang w:eastAsia="x-none"/>
        </w:rPr>
        <w:t xml:space="preserve"> do 9. 8. 2021: št. citatov (TC): 1, čistih citatov (CI): 1, čistih citatov na avtorja (CIAu): 0.20, </w:t>
      </w:r>
      <w:hyperlink r:id="rId48" w:tgtFrame="scopus" w:history="1">
        <w:r w:rsidRPr="00CA62B6">
          <w:rPr>
            <w:rFonts w:asciiTheme="minorHAnsi" w:hAnsiTheme="minorHAnsi" w:cstheme="minorHAnsi"/>
            <w:lang w:eastAsia="x-none"/>
          </w:rPr>
          <w:t>Scopus</w:t>
        </w:r>
      </w:hyperlink>
      <w:r w:rsidRPr="00CA62B6">
        <w:rPr>
          <w:rFonts w:asciiTheme="minorHAnsi" w:hAnsiTheme="minorHAnsi" w:cstheme="minorHAnsi"/>
          <w:lang w:eastAsia="x-none"/>
        </w:rPr>
        <w:t xml:space="preserve"> do 4. 7. 2021: št. citatov (TC): 1, čistih citatov (CI): 1, čistih citatov na avtorja (CIAu): 0.20] </w:t>
      </w:r>
      <w:r w:rsidRPr="00CA62B6">
        <w:rPr>
          <w:rFonts w:asciiTheme="minorHAnsi" w:hAnsiTheme="minorHAnsi" w:cstheme="minorHAnsi"/>
          <w:lang w:eastAsia="x-none"/>
        </w:rPr>
        <w:br/>
        <w:t xml:space="preserve">Supported by the Spanish Ministry of Science, Innovation and Universities project entitled "Optimisation of zero-defects production technologies enabling supply chains 4.0 (CADS4.0) (RTI20-18-101344-B-I00)" and by the Slovenian Research Agency (ARRS) under the contract J-939. </w:t>
      </w:r>
      <w:r w:rsidRPr="00CA62B6">
        <w:rPr>
          <w:rFonts w:asciiTheme="minorHAnsi" w:hAnsiTheme="minorHAnsi" w:cstheme="minorHAnsi"/>
          <w:lang w:eastAsia="x-none"/>
        </w:rPr>
        <w:br/>
        <w:t xml:space="preserve">kategorija: 1A1 (Z, A'', A', A1/2); uvrstitev: Scopus (d), SCI, MBP; tip dela je verificiral OSICT </w:t>
      </w:r>
      <w:r w:rsidRPr="00CA62B6">
        <w:rPr>
          <w:rFonts w:asciiTheme="minorHAnsi" w:hAnsiTheme="minorHAnsi" w:cstheme="minorHAnsi"/>
          <w:lang w:eastAsia="x-none"/>
        </w:rPr>
        <w:br/>
        <w:t xml:space="preserve">točke: 20.65, št. avtorjev: 1/5 </w:t>
      </w:r>
    </w:p>
    <w:p w14:paraId="5A7098E2" w14:textId="77777777" w:rsidR="00CA62B6" w:rsidRPr="00CA62B6" w:rsidRDefault="00CA62B6" w:rsidP="00CA62B6">
      <w:pPr>
        <w:rPr>
          <w:rFonts w:asciiTheme="minorHAnsi" w:hAnsiTheme="minorHAnsi" w:cstheme="minorHAnsi"/>
          <w:lang w:eastAsia="x-none"/>
        </w:rPr>
      </w:pPr>
    </w:p>
    <w:p w14:paraId="2CA6067F" w14:textId="77777777" w:rsidR="00CA62B6" w:rsidRPr="00CA62B6" w:rsidRDefault="00CA62B6" w:rsidP="00CA62B6">
      <w:pPr>
        <w:rPr>
          <w:rFonts w:asciiTheme="minorHAnsi" w:hAnsiTheme="minorHAnsi" w:cstheme="minorHAnsi"/>
          <w:lang w:eastAsia="x-none"/>
        </w:rPr>
      </w:pPr>
      <w:r w:rsidRPr="00CA62B6">
        <w:rPr>
          <w:rFonts w:asciiTheme="minorHAnsi" w:hAnsiTheme="minorHAnsi" w:cstheme="minorHAnsi"/>
          <w:lang w:eastAsia="x-none"/>
        </w:rPr>
        <w:t xml:space="preserve">3. CAMPUZANO BOLARÍN, Francisco, MARIN-GARCÍA, Fulgencio, MORENO-NICOLÁS, José Andrés, BOGATAJ, Marija, BOGATAJ, David. Impacts of variable interest rates on the market areas of a spatial </w:t>
      </w:r>
      <w:r w:rsidRPr="00CA62B6">
        <w:rPr>
          <w:rFonts w:asciiTheme="minorHAnsi" w:hAnsiTheme="minorHAnsi" w:cstheme="minorHAnsi"/>
          <w:lang w:eastAsia="x-none"/>
        </w:rPr>
        <w:lastRenderedPageBreak/>
        <w:t xml:space="preserve">duopoly in supply chains operating on the finite horizon. International journal of production economics, ISSN 0925-5273. [Print ed.], Jun. 2021, vol. 236, art. 108109, 11 str., doi: </w:t>
      </w:r>
      <w:hyperlink r:id="rId49" w:tgtFrame="doi" w:history="1">
        <w:r w:rsidRPr="00CA62B6">
          <w:rPr>
            <w:rFonts w:asciiTheme="minorHAnsi" w:hAnsiTheme="minorHAnsi" w:cstheme="minorHAnsi"/>
            <w:lang w:eastAsia="x-none"/>
          </w:rPr>
          <w:t>10.1016/j.ijpe.2021.108109</w:t>
        </w:r>
      </w:hyperlink>
      <w:r w:rsidRPr="00CA62B6">
        <w:rPr>
          <w:rFonts w:asciiTheme="minorHAnsi" w:hAnsiTheme="minorHAnsi" w:cstheme="minorHAnsi"/>
          <w:lang w:eastAsia="x-none"/>
        </w:rPr>
        <w:t xml:space="preserve">. [COBISS.SI-ID </w:t>
      </w:r>
      <w:hyperlink r:id="rId50" w:tgtFrame="_blank" w:history="1">
        <w:r w:rsidRPr="00CA62B6">
          <w:rPr>
            <w:rFonts w:asciiTheme="minorHAnsi" w:hAnsiTheme="minorHAnsi" w:cstheme="minorHAnsi"/>
            <w:lang w:eastAsia="x-none"/>
          </w:rPr>
          <w:t>57478659</w:t>
        </w:r>
      </w:hyperlink>
      <w:r w:rsidRPr="00CA62B6">
        <w:rPr>
          <w:rFonts w:asciiTheme="minorHAnsi" w:hAnsiTheme="minorHAnsi" w:cstheme="minorHAnsi"/>
          <w:lang w:eastAsia="x-none"/>
        </w:rPr>
        <w:t>], [</w:t>
      </w:r>
      <w:hyperlink r:id="rId51" w:tgtFrame="jcr" w:history="1">
        <w:r w:rsidRPr="00CA62B6">
          <w:rPr>
            <w:rFonts w:asciiTheme="minorHAnsi" w:hAnsiTheme="minorHAnsi" w:cstheme="minorHAnsi"/>
            <w:lang w:eastAsia="x-none"/>
          </w:rPr>
          <w:t>JCR</w:t>
        </w:r>
      </w:hyperlink>
      <w:r w:rsidRPr="00CA62B6">
        <w:rPr>
          <w:rFonts w:asciiTheme="minorHAnsi" w:hAnsiTheme="minorHAnsi" w:cstheme="minorHAnsi"/>
          <w:lang w:eastAsia="x-none"/>
        </w:rPr>
        <w:t xml:space="preserve">, </w:t>
      </w:r>
      <w:hyperlink r:id="rId52" w:tgtFrame="snip" w:history="1">
        <w:r w:rsidRPr="00CA62B6">
          <w:rPr>
            <w:rFonts w:asciiTheme="minorHAnsi" w:hAnsiTheme="minorHAnsi" w:cstheme="minorHAnsi"/>
            <w:lang w:eastAsia="x-none"/>
          </w:rPr>
          <w:t>SNIP</w:t>
        </w:r>
      </w:hyperlink>
      <w:r w:rsidRPr="00CA62B6">
        <w:rPr>
          <w:rFonts w:asciiTheme="minorHAnsi" w:hAnsiTheme="minorHAnsi" w:cstheme="minorHAnsi"/>
          <w:lang w:eastAsia="x-none"/>
        </w:rPr>
        <w:t xml:space="preserve">, </w:t>
      </w:r>
      <w:hyperlink r:id="rId53" w:tgtFrame="wos" w:history="1">
        <w:r w:rsidRPr="00CA62B6">
          <w:rPr>
            <w:rFonts w:asciiTheme="minorHAnsi" w:hAnsiTheme="minorHAnsi" w:cstheme="minorHAnsi"/>
            <w:lang w:eastAsia="x-none"/>
          </w:rPr>
          <w:t>WoS</w:t>
        </w:r>
      </w:hyperlink>
      <w:r w:rsidRPr="00CA62B6">
        <w:rPr>
          <w:rFonts w:asciiTheme="minorHAnsi" w:hAnsiTheme="minorHAnsi" w:cstheme="minorHAnsi"/>
          <w:lang w:eastAsia="x-none"/>
        </w:rPr>
        <w:t xml:space="preserve"> do 11. 6. 2021: št. citatov (TC): 0, čistih citatov (CI): 0, čistih citatov na avtorja (CIAu): 0, </w:t>
      </w:r>
      <w:hyperlink r:id="rId54" w:tgtFrame="scopus" w:history="1">
        <w:r w:rsidRPr="00CA62B6">
          <w:rPr>
            <w:rFonts w:asciiTheme="minorHAnsi" w:hAnsiTheme="minorHAnsi" w:cstheme="minorHAnsi"/>
            <w:lang w:eastAsia="x-none"/>
          </w:rPr>
          <w:t>Scopus</w:t>
        </w:r>
      </w:hyperlink>
      <w:r w:rsidRPr="00CA62B6">
        <w:rPr>
          <w:rFonts w:asciiTheme="minorHAnsi" w:hAnsiTheme="minorHAnsi" w:cstheme="minorHAnsi"/>
          <w:lang w:eastAsia="x-none"/>
        </w:rPr>
        <w:t xml:space="preserve"> do 1. 9. 2021: št. citatov (TC): 1, čistih citatov (CI): 1, čistih citatov na avtorja (CIAu): 0.20] </w:t>
      </w:r>
      <w:r w:rsidRPr="00CA62B6">
        <w:rPr>
          <w:rFonts w:asciiTheme="minorHAnsi" w:hAnsiTheme="minorHAnsi" w:cstheme="minorHAnsi"/>
          <w:lang w:eastAsia="x-none"/>
        </w:rPr>
        <w:br/>
        <w:t xml:space="preserve">kategorija: 1A1 (Z, A'', A', A1/2); uvrstitev: Scopus (d), SCI, Scopus, MBP; tip dela je verificiral OSICD </w:t>
      </w:r>
      <w:r w:rsidRPr="00CA62B6">
        <w:rPr>
          <w:rFonts w:asciiTheme="minorHAnsi" w:hAnsiTheme="minorHAnsi" w:cstheme="minorHAnsi"/>
          <w:lang w:eastAsia="x-none"/>
        </w:rPr>
        <w:br/>
        <w:t xml:space="preserve">točke: 32.06, št. avtorjev: 1/5 </w:t>
      </w:r>
    </w:p>
    <w:p w14:paraId="7853FB4B" w14:textId="77777777" w:rsidR="00CA62B6" w:rsidRPr="00CA62B6" w:rsidRDefault="00CA62B6" w:rsidP="008D0F4D"/>
    <w:p w14:paraId="48DC5F30" w14:textId="77777777" w:rsidR="00CA62B6" w:rsidRPr="008D0F4D" w:rsidRDefault="00CA62B6" w:rsidP="008D0F4D">
      <w:pPr>
        <w:ind w:firstLine="708"/>
      </w:pPr>
      <w:r w:rsidRPr="008D0F4D">
        <w:t>2.01 Znanstvena monografija</w:t>
      </w:r>
    </w:p>
    <w:p w14:paraId="493C807D" w14:textId="3D9EBBA4" w:rsidR="00CA62B6" w:rsidRDefault="00CA62B6" w:rsidP="008D0F4D">
      <w:r w:rsidRPr="008D0F4D">
        <w:t xml:space="preserve">4. WALTERS, Robert, NOVAK, Marko. Cyber security, artificial intelligence, data protection &amp; the law. Singapore: Springer, cop. 2021. XVII, 458 str. ISBN 978-981-16-1665-5. ISBN 981-16-1665-5. ISBN 978-981-16-1664-8, doi: </w:t>
      </w:r>
      <w:hyperlink r:id="rId55" w:tgtFrame="doi" w:history="1">
        <w:r w:rsidRPr="008D0F4D">
          <w:t>10.1007/978-981-16-1665-5</w:t>
        </w:r>
      </w:hyperlink>
      <w:r w:rsidRPr="008D0F4D">
        <w:t xml:space="preserve">. [COBISS.SI-ID </w:t>
      </w:r>
      <w:hyperlink r:id="rId56" w:tgtFrame="_blank" w:history="1">
        <w:r w:rsidRPr="008D0F4D">
          <w:t>86650371</w:t>
        </w:r>
      </w:hyperlink>
      <w:r w:rsidRPr="008D0F4D">
        <w:t xml:space="preserve">] </w:t>
      </w:r>
      <w:r w:rsidRPr="008D0F4D">
        <w:br/>
        <w:t xml:space="preserve">kategorija: 2A (Z, A'', A', A1/2); tip dela še ni verificiran </w:t>
      </w:r>
      <w:r w:rsidRPr="008D0F4D">
        <w:br/>
        <w:t xml:space="preserve">točke: 80, št. avtorjev: </w:t>
      </w:r>
      <w:r w:rsidR="008D0F4D">
        <w:t>½</w:t>
      </w:r>
    </w:p>
    <w:p w14:paraId="311A2343" w14:textId="77777777" w:rsidR="00CA62B6" w:rsidRPr="008D0F4D" w:rsidRDefault="00CA62B6" w:rsidP="008D0F4D">
      <w:pPr>
        <w:rPr>
          <w:sz w:val="20"/>
          <w:szCs w:val="20"/>
        </w:rPr>
      </w:pPr>
      <w:r w:rsidRPr="008D0F4D">
        <w:rPr>
          <w:sz w:val="20"/>
          <w:szCs w:val="20"/>
        </w:rPr>
        <w:t>Vir bibliografskih zapisov: Vzajemna baza podatkov COBISS.SI/COBIB.SI, izpisi SICRIS, 3. 3. 2022, izjemni dosežki A'' koledarsko obdobje 2021.</w:t>
      </w:r>
    </w:p>
    <w:p w14:paraId="4D2ED5AD" w14:textId="77777777" w:rsidR="00CA62B6" w:rsidRPr="00CA62B6" w:rsidRDefault="00CA62B6" w:rsidP="00CA62B6">
      <w:pPr>
        <w:rPr>
          <w:rFonts w:eastAsia="Times New Roman" w:cs="Calibri"/>
          <w:b/>
          <w:bCs/>
          <w:color w:val="000000"/>
          <w:lang w:eastAsia="x-none"/>
        </w:rPr>
      </w:pPr>
    </w:p>
    <w:p w14:paraId="18C83BC5" w14:textId="77777777" w:rsidR="00CA62B6" w:rsidRPr="00CA62B6" w:rsidRDefault="00CA62B6" w:rsidP="00CA62B6">
      <w:pPr>
        <w:pStyle w:val="Naslov3"/>
        <w:numPr>
          <w:ilvl w:val="2"/>
          <w:numId w:val="24"/>
        </w:numPr>
        <w:rPr>
          <w:rFonts w:eastAsia="Calibri" w:cs="Times New Roman"/>
          <w:lang w:eastAsia="nb-NO"/>
        </w:rPr>
      </w:pPr>
      <w:bookmarkStart w:id="117" w:name="_Toc100144426"/>
      <w:r w:rsidRPr="00CA62B6">
        <w:rPr>
          <w:rFonts w:eastAsia="Calibri" w:cs="Times New Roman"/>
          <w:lang w:eastAsia="nb-NO"/>
        </w:rPr>
        <w:t xml:space="preserve">Založniška dejavnost </w:t>
      </w:r>
      <w:r w:rsidRPr="00CA62B6">
        <w:rPr>
          <w:rFonts w:asciiTheme="minorHAnsi" w:hAnsiTheme="minorHAnsi" w:cstheme="minorHAnsi"/>
        </w:rPr>
        <w:t>Univerzitetne</w:t>
      </w:r>
      <w:r w:rsidRPr="00CA62B6">
        <w:rPr>
          <w:rFonts w:eastAsia="Calibri" w:cs="Times New Roman"/>
          <w:lang w:eastAsia="nb-NO"/>
        </w:rPr>
        <w:t xml:space="preserve"> založbe Nove univerze v študijskem letu 2020/21</w:t>
      </w:r>
      <w:bookmarkEnd w:id="117"/>
    </w:p>
    <w:p w14:paraId="54A9B9F3" w14:textId="77777777" w:rsidR="00CA62B6" w:rsidRPr="00CA62B6" w:rsidRDefault="00CA62B6" w:rsidP="007E64BB">
      <w:r w:rsidRPr="00CA62B6">
        <w:t>Založba skrbi za primerno tehnično opremo publikacij (CIP, kolofon, prijava enotne cene knjige, prijava e-publikacije, oprema knjige s ISBD itd.), pri čemer so upoštevani naslednji veljavni dokumenti:</w:t>
      </w:r>
    </w:p>
    <w:p w14:paraId="0E4F80C3" w14:textId="38E35A3E" w:rsidR="00CA62B6" w:rsidRPr="00CA62B6" w:rsidRDefault="00CA62B6" w:rsidP="007E64BB">
      <w:pPr>
        <w:pStyle w:val="Odstavekseznama"/>
        <w:numPr>
          <w:ilvl w:val="0"/>
          <w:numId w:val="32"/>
        </w:numPr>
      </w:pPr>
      <w:r w:rsidRPr="00CA62B6">
        <w:t>Pravilnik o postopkih (so)financiranja in ocenjevanja ter spremljanju izvajanja raziskovalne dejavnosti (Uradni list RS, št. 52/16, 79/17, 65/19, 78/20, 145/20 in 186/21 – ZZrID), ki ga je pripravila Javna agencija za raziskovalno dejavnost RS.</w:t>
      </w:r>
    </w:p>
    <w:p w14:paraId="1B0B7862" w14:textId="7645EAF1" w:rsidR="00CA62B6" w:rsidRPr="00CA62B6" w:rsidRDefault="00CA62B6" w:rsidP="007E64BB">
      <w:pPr>
        <w:pStyle w:val="Odstavekseznama"/>
        <w:numPr>
          <w:ilvl w:val="0"/>
          <w:numId w:val="32"/>
        </w:numPr>
      </w:pPr>
      <w:r w:rsidRPr="00CA62B6">
        <w:t>Zakon o obveznem izvodu publikacij (Uradni list RS, št. 69/06 in 86/09).</w:t>
      </w:r>
    </w:p>
    <w:p w14:paraId="2215FC47" w14:textId="1C54C237" w:rsidR="00CA62B6" w:rsidRPr="00CA62B6" w:rsidRDefault="00CA62B6" w:rsidP="007E64BB">
      <w:pPr>
        <w:pStyle w:val="Odstavekseznama"/>
        <w:numPr>
          <w:ilvl w:val="0"/>
          <w:numId w:val="32"/>
        </w:numPr>
      </w:pPr>
      <w:r w:rsidRPr="00CA62B6">
        <w:t>Pravilnik o vrstah in izboru elektronskih publikacij za obvezni izvod (Uradni list RS, št. 90/07).</w:t>
      </w:r>
    </w:p>
    <w:p w14:paraId="407BFDDE" w14:textId="77777777" w:rsidR="00CA62B6" w:rsidRPr="00CA62B6" w:rsidRDefault="00CA62B6" w:rsidP="007E64BB"/>
    <w:p w14:paraId="6FC711D3" w14:textId="77777777" w:rsidR="00CA62B6" w:rsidRPr="00CA62B6" w:rsidRDefault="00CA62B6" w:rsidP="007E64BB">
      <w:r w:rsidRPr="00CA62B6">
        <w:t>Rezultati raziskovalnega dela so bili izdani v obliki znanstvenih monografij in so tako postali del študijske literature. V študijskem letu 2020/2021 je univerzitetna založba za NU, Evro-PF izdala 2 monografiji in sicer:</w:t>
      </w:r>
    </w:p>
    <w:p w14:paraId="4303C63C" w14:textId="4B346525" w:rsidR="00CA62B6" w:rsidRPr="00CA62B6" w:rsidRDefault="00CA62B6" w:rsidP="007E64BB">
      <w:pPr>
        <w:pStyle w:val="Odstavekseznama"/>
        <w:numPr>
          <w:ilvl w:val="0"/>
          <w:numId w:val="32"/>
        </w:numPr>
      </w:pPr>
      <w:r w:rsidRPr="00CA62B6">
        <w:t>Pravilo poslovne presoje / Jože Ruparčič, 2020.</w:t>
      </w:r>
    </w:p>
    <w:p w14:paraId="02D8CBEF" w14:textId="55B866B3" w:rsidR="00CA62B6" w:rsidRPr="00CA62B6" w:rsidRDefault="00CA62B6" w:rsidP="007E64BB">
      <w:pPr>
        <w:pStyle w:val="Odstavekseznama"/>
        <w:numPr>
          <w:ilvl w:val="0"/>
          <w:numId w:val="32"/>
        </w:numPr>
      </w:pPr>
      <w:r w:rsidRPr="00CA62B6">
        <w:t>Osamosvojitev / ur. Dimitrij Rupel, 2021.  </w:t>
      </w:r>
    </w:p>
    <w:p w14:paraId="52144506" w14:textId="77777777" w:rsidR="00CA62B6" w:rsidRPr="00CA62B6" w:rsidRDefault="00CA62B6" w:rsidP="007E64BB">
      <w:pPr>
        <w:rPr>
          <w:rFonts w:cs="Calibri"/>
          <w:color w:val="000000"/>
        </w:rPr>
      </w:pPr>
    </w:p>
    <w:p w14:paraId="6EA8CFAB" w14:textId="77777777" w:rsidR="00CA62B6" w:rsidRPr="00CA62B6" w:rsidRDefault="00CA62B6" w:rsidP="007E64BB">
      <w:pPr>
        <w:rPr>
          <w:rFonts w:cs="Calibri"/>
          <w:color w:val="000000"/>
        </w:rPr>
      </w:pPr>
      <w:r w:rsidRPr="00CA62B6">
        <w:rPr>
          <w:rFonts w:cs="Calibri"/>
          <w:color w:val="000000"/>
        </w:rPr>
        <w:t xml:space="preserve">Univerzitetna založba je za članico Nove univerze </w:t>
      </w:r>
      <w:r w:rsidRPr="00CA62B6">
        <w:rPr>
          <w:rFonts w:cs="Times New Roman"/>
          <w:color w:val="000000"/>
        </w:rPr>
        <w:t>Evro</w:t>
      </w:r>
      <w:r w:rsidRPr="00CA62B6">
        <w:rPr>
          <w:rFonts w:cs="Calibri"/>
          <w:color w:val="000000"/>
        </w:rPr>
        <w:t>-PF v študijskem letu 2020/21 na ARRS oddala prijavno vlogo v okviru razpisa za sofinanciranje izdajanja znanstvenih monografij v letu 2021. Prijavila je 1 znanstveno monografijo, ki ni bila sprejeta v sofinanciranje.</w:t>
      </w:r>
    </w:p>
    <w:bookmarkEnd w:id="111"/>
    <w:p w14:paraId="3211861E" w14:textId="77777777" w:rsidR="00882D32" w:rsidRDefault="00882D32" w:rsidP="00882D32">
      <w:pPr>
        <w:rPr>
          <w:rFonts w:asciiTheme="minorHAnsi" w:hAnsiTheme="minorHAnsi" w:cstheme="minorHAnsi"/>
          <w:i/>
          <w:lang w:eastAsia="nb-NO"/>
        </w:rPr>
      </w:pPr>
    </w:p>
    <w:p w14:paraId="177575D5" w14:textId="1A6709C2" w:rsidR="00501315" w:rsidRPr="00935C57" w:rsidRDefault="00AE571E" w:rsidP="00337EE4">
      <w:pPr>
        <w:pStyle w:val="Naslov3"/>
        <w:numPr>
          <w:ilvl w:val="2"/>
          <w:numId w:val="24"/>
        </w:numPr>
        <w:rPr>
          <w:rFonts w:asciiTheme="minorHAnsi" w:hAnsiTheme="minorHAnsi" w:cstheme="minorHAnsi"/>
        </w:rPr>
      </w:pPr>
      <w:bookmarkStart w:id="118" w:name="_Toc100144427"/>
      <w:bookmarkEnd w:id="114"/>
      <w:r w:rsidRPr="00935C57">
        <w:rPr>
          <w:rFonts w:asciiTheme="minorHAnsi" w:hAnsiTheme="minorHAnsi" w:cstheme="minorHAnsi"/>
        </w:rPr>
        <w:t>Raziskovalni, razvojni in izobraževalni projekti</w:t>
      </w:r>
      <w:bookmarkEnd w:id="118"/>
    </w:p>
    <w:p w14:paraId="3DE2CA93" w14:textId="67A29545" w:rsidR="00882D32" w:rsidRDefault="00882D32" w:rsidP="00882D32">
      <w:pPr>
        <w:rPr>
          <w:rFonts w:asciiTheme="minorHAnsi" w:hAnsiTheme="minorHAnsi" w:cstheme="minorHAnsi"/>
          <w:lang w:eastAsia="nb-NO"/>
        </w:rPr>
      </w:pPr>
      <w:r>
        <w:rPr>
          <w:rFonts w:asciiTheme="minorHAnsi" w:hAnsiTheme="minorHAnsi" w:cstheme="minorHAnsi"/>
          <w:lang w:eastAsia="nb-NO"/>
        </w:rPr>
        <w:t xml:space="preserve">V letu 2020/21 je </w:t>
      </w:r>
      <w:r w:rsidR="00223474">
        <w:rPr>
          <w:rFonts w:asciiTheme="minorHAnsi" w:hAnsiTheme="minorHAnsi" w:cstheme="minorHAnsi"/>
          <w:lang w:eastAsia="nb-NO"/>
        </w:rPr>
        <w:t>NU, Evro</w:t>
      </w:r>
      <w:r>
        <w:rPr>
          <w:rFonts w:asciiTheme="minorHAnsi" w:hAnsiTheme="minorHAnsi" w:cstheme="minorHAnsi"/>
          <w:lang w:eastAsia="nb-NO"/>
        </w:rPr>
        <w:t xml:space="preserve">-PF tekoče izvajala naslednje </w:t>
      </w:r>
      <w:r w:rsidR="006E172B">
        <w:rPr>
          <w:rFonts w:asciiTheme="minorHAnsi" w:hAnsiTheme="minorHAnsi" w:cstheme="minorHAnsi"/>
          <w:lang w:eastAsia="nb-NO"/>
        </w:rPr>
        <w:t>r</w:t>
      </w:r>
      <w:r w:rsidR="006E172B" w:rsidRPr="006E172B">
        <w:rPr>
          <w:rFonts w:asciiTheme="minorHAnsi" w:hAnsiTheme="minorHAnsi" w:cstheme="minorHAnsi"/>
          <w:lang w:eastAsia="nb-NO"/>
        </w:rPr>
        <w:t>aziskovaln</w:t>
      </w:r>
      <w:r w:rsidR="006E172B">
        <w:rPr>
          <w:rFonts w:asciiTheme="minorHAnsi" w:hAnsiTheme="minorHAnsi" w:cstheme="minorHAnsi"/>
          <w:lang w:eastAsia="nb-NO"/>
        </w:rPr>
        <w:t>e</w:t>
      </w:r>
      <w:r w:rsidR="006E172B" w:rsidRPr="006E172B">
        <w:rPr>
          <w:rFonts w:asciiTheme="minorHAnsi" w:hAnsiTheme="minorHAnsi" w:cstheme="minorHAnsi"/>
          <w:lang w:eastAsia="nb-NO"/>
        </w:rPr>
        <w:t>, razvojn</w:t>
      </w:r>
      <w:r w:rsidR="006E172B">
        <w:rPr>
          <w:rFonts w:asciiTheme="minorHAnsi" w:hAnsiTheme="minorHAnsi" w:cstheme="minorHAnsi"/>
          <w:lang w:eastAsia="nb-NO"/>
        </w:rPr>
        <w:t>e</w:t>
      </w:r>
      <w:r w:rsidR="006E172B" w:rsidRPr="006E172B">
        <w:rPr>
          <w:rFonts w:asciiTheme="minorHAnsi" w:hAnsiTheme="minorHAnsi" w:cstheme="minorHAnsi"/>
          <w:lang w:eastAsia="nb-NO"/>
        </w:rPr>
        <w:t xml:space="preserve"> in izobraževaln</w:t>
      </w:r>
      <w:r w:rsidR="006E172B">
        <w:rPr>
          <w:rFonts w:asciiTheme="minorHAnsi" w:hAnsiTheme="minorHAnsi" w:cstheme="minorHAnsi"/>
          <w:lang w:eastAsia="nb-NO"/>
        </w:rPr>
        <w:t>e</w:t>
      </w:r>
      <w:r w:rsidR="006E172B" w:rsidRPr="006E172B">
        <w:rPr>
          <w:rFonts w:asciiTheme="minorHAnsi" w:hAnsiTheme="minorHAnsi" w:cstheme="minorHAnsi"/>
          <w:lang w:eastAsia="nb-NO"/>
        </w:rPr>
        <w:t xml:space="preserve"> projekt</w:t>
      </w:r>
      <w:r w:rsidR="006E172B">
        <w:rPr>
          <w:rFonts w:asciiTheme="minorHAnsi" w:hAnsiTheme="minorHAnsi" w:cstheme="minorHAnsi"/>
          <w:lang w:eastAsia="nb-NO"/>
        </w:rPr>
        <w:t>e</w:t>
      </w:r>
      <w:r w:rsidR="005B3B06">
        <w:rPr>
          <w:rFonts w:asciiTheme="minorHAnsi" w:hAnsiTheme="minorHAnsi" w:cstheme="minorHAnsi"/>
          <w:lang w:eastAsia="nb-NO"/>
        </w:rPr>
        <w:t>:</w:t>
      </w:r>
    </w:p>
    <w:p w14:paraId="408231B5" w14:textId="733D1225" w:rsidR="00882D32" w:rsidRDefault="00882D32" w:rsidP="00882D32">
      <w:pPr>
        <w:rPr>
          <w:rFonts w:asciiTheme="minorHAnsi" w:hAnsiTheme="minorHAnsi" w:cstheme="minorHAnsi"/>
          <w:lang w:eastAsia="nb-NO"/>
        </w:rPr>
      </w:pPr>
    </w:p>
    <w:p w14:paraId="08EE15F2" w14:textId="2C902E57" w:rsidR="003326B4" w:rsidRDefault="003326B4" w:rsidP="00882D32">
      <w:pPr>
        <w:rPr>
          <w:rFonts w:asciiTheme="minorHAnsi" w:hAnsiTheme="minorHAnsi" w:cstheme="minorHAnsi"/>
          <w:lang w:eastAsia="nb-NO"/>
        </w:rPr>
      </w:pPr>
    </w:p>
    <w:p w14:paraId="324E7DB9" w14:textId="77777777" w:rsidR="006F2FD7" w:rsidRDefault="006F2FD7" w:rsidP="00882D32">
      <w:pPr>
        <w:rPr>
          <w:rFonts w:asciiTheme="minorHAnsi" w:hAnsiTheme="minorHAnsi" w:cstheme="minorHAnsi"/>
          <w:lang w:eastAsia="nb-NO"/>
        </w:rPr>
      </w:pPr>
    </w:p>
    <w:p w14:paraId="5DB9D175" w14:textId="69D347EA" w:rsidR="00882D32" w:rsidRPr="006E172B" w:rsidRDefault="0077057B" w:rsidP="0077057B">
      <w:pPr>
        <w:pStyle w:val="Napis"/>
        <w:rPr>
          <w:rFonts w:asciiTheme="minorHAnsi" w:hAnsiTheme="minorHAnsi" w:cstheme="minorHAnsi"/>
          <w:b w:val="0"/>
          <w:i/>
          <w:lang w:eastAsia="nb-NO"/>
        </w:rPr>
      </w:pPr>
      <w:bookmarkStart w:id="119" w:name="_Toc98491697"/>
      <w:bookmarkStart w:id="120" w:name="_Toc67924804"/>
      <w:r>
        <w:lastRenderedPageBreak/>
        <w:t xml:space="preserve">Tabela </w:t>
      </w:r>
      <w:fldSimple w:instr=" SEQ Tabela \* ARABIC ">
        <w:r w:rsidR="000B13F2">
          <w:rPr>
            <w:noProof/>
          </w:rPr>
          <w:t>7</w:t>
        </w:r>
      </w:fldSimple>
      <w:r w:rsidR="00882D32" w:rsidRPr="006E172B">
        <w:rPr>
          <w:sz w:val="22"/>
        </w:rPr>
        <w:t xml:space="preserve">: </w:t>
      </w:r>
      <w:r w:rsidR="00882D32" w:rsidRPr="006E172B">
        <w:rPr>
          <w:b w:val="0"/>
          <w:i/>
          <w:sz w:val="22"/>
        </w:rPr>
        <w:t xml:space="preserve">Raziskovalni projekt RO </w:t>
      </w:r>
      <w:r w:rsidR="0003479B">
        <w:rPr>
          <w:b w:val="0"/>
          <w:i/>
          <w:sz w:val="22"/>
        </w:rPr>
        <w:t xml:space="preserve">NU, </w:t>
      </w:r>
      <w:r w:rsidR="00882D32" w:rsidRPr="006E172B">
        <w:rPr>
          <w:b w:val="0"/>
          <w:i/>
          <w:sz w:val="22"/>
        </w:rPr>
        <w:t>Evro-PF</w:t>
      </w:r>
      <w:bookmarkEnd w:id="119"/>
      <w:r w:rsidR="00882D32" w:rsidRPr="006E172B">
        <w:rPr>
          <w:b w:val="0"/>
          <w:i/>
          <w:sz w:val="22"/>
        </w:rPr>
        <w:t xml:space="preserve"> </w:t>
      </w:r>
      <w:bookmarkEnd w:id="120"/>
    </w:p>
    <w:tbl>
      <w:tblPr>
        <w:tblStyle w:val="Tabelasvetlamrea1poudarek51"/>
        <w:tblW w:w="10183" w:type="dxa"/>
        <w:tblLook w:val="04A0" w:firstRow="1" w:lastRow="0" w:firstColumn="1" w:lastColumn="0" w:noHBand="0" w:noVBand="1"/>
      </w:tblPr>
      <w:tblGrid>
        <w:gridCol w:w="2263"/>
        <w:gridCol w:w="7920"/>
      </w:tblGrid>
      <w:tr w:rsidR="00646E96" w:rsidRPr="00646E96" w14:paraId="7B7649F7" w14:textId="77777777" w:rsidTr="00B11AAA">
        <w:trPr>
          <w:cnfStyle w:val="100000000000" w:firstRow="1" w:lastRow="0" w:firstColumn="0" w:lastColumn="0" w:oddVBand="0" w:evenVBand="0" w:oddHBand="0" w:evenHBand="0" w:firstRowFirstColumn="0" w:firstRowLastColumn="0" w:lastRowFirstColumn="0" w:lastRowLastColumn="0"/>
          <w:trHeight w:val="264"/>
          <w:tblHeader/>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B4C6E7" w:themeColor="accent5" w:themeTint="66"/>
              <w:left w:val="single" w:sz="4" w:space="0" w:color="B4C6E7" w:themeColor="accent5" w:themeTint="66"/>
              <w:right w:val="single" w:sz="4" w:space="0" w:color="B4C6E7" w:themeColor="accent5" w:themeTint="66"/>
            </w:tcBorders>
            <w:shd w:val="clear" w:color="auto" w:fill="2F5496" w:themeFill="accent5" w:themeFillShade="BF"/>
            <w:vAlign w:val="center"/>
            <w:hideMark/>
          </w:tcPr>
          <w:p w14:paraId="3CA55424" w14:textId="77777777" w:rsidR="00882D32" w:rsidRPr="00646E96" w:rsidRDefault="00882D32">
            <w:pPr>
              <w:jc w:val="left"/>
              <w:rPr>
                <w:rFonts w:asciiTheme="minorHAnsi" w:hAnsiTheme="minorHAnsi" w:cstheme="minorHAnsi"/>
                <w:color w:val="FFFFFF" w:themeColor="background1"/>
                <w:lang w:eastAsia="en-US"/>
              </w:rPr>
            </w:pPr>
            <w:r w:rsidRPr="00646E96">
              <w:rPr>
                <w:rFonts w:cstheme="minorHAnsi"/>
                <w:color w:val="FFFFFF" w:themeColor="background1"/>
              </w:rPr>
              <w:t>Raziskovalni projekt</w:t>
            </w:r>
          </w:p>
        </w:tc>
        <w:tc>
          <w:tcPr>
            <w:tcW w:w="7920" w:type="dxa"/>
            <w:tcBorders>
              <w:top w:val="single" w:sz="4" w:space="0" w:color="B4C6E7" w:themeColor="accent5" w:themeTint="66"/>
              <w:left w:val="single" w:sz="4" w:space="0" w:color="B4C6E7" w:themeColor="accent5" w:themeTint="66"/>
              <w:right w:val="single" w:sz="4" w:space="0" w:color="B4C6E7" w:themeColor="accent5" w:themeTint="66"/>
            </w:tcBorders>
            <w:shd w:val="clear" w:color="auto" w:fill="2F5496" w:themeFill="accent5" w:themeFillShade="BF"/>
            <w:vAlign w:val="center"/>
            <w:hideMark/>
          </w:tcPr>
          <w:p w14:paraId="2D99AC5D" w14:textId="77777777" w:rsidR="00882D32" w:rsidRPr="00646E96" w:rsidRDefault="00882D32">
            <w:pPr>
              <w:jc w:val="lef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646E96">
              <w:rPr>
                <w:rFonts w:cstheme="minorHAnsi"/>
                <w:color w:val="FFFFFF" w:themeColor="background1"/>
              </w:rPr>
              <w:t>Kratek opis</w:t>
            </w:r>
          </w:p>
        </w:tc>
      </w:tr>
      <w:tr w:rsidR="00882D32" w:rsidRPr="006E172B" w14:paraId="61C55DD4" w14:textId="77777777" w:rsidTr="00B11AAA">
        <w:trPr>
          <w:trHeight w:val="548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0400954D" w14:textId="77777777" w:rsidR="00882D32" w:rsidRPr="006E172B" w:rsidRDefault="00882D32">
            <w:pPr>
              <w:rPr>
                <w:b w:val="0"/>
                <w:lang w:eastAsia="nb-NO"/>
              </w:rPr>
            </w:pPr>
            <w:r w:rsidRPr="006E172B">
              <w:rPr>
                <w:lang w:eastAsia="nb-NO"/>
              </w:rPr>
              <w:t xml:space="preserve">(J6-9354) </w:t>
            </w:r>
            <w:bookmarkStart w:id="121" w:name="_Hlk64371099"/>
            <w:r w:rsidRPr="006E172B">
              <w:rPr>
                <w:lang w:eastAsia="nb-NO"/>
              </w:rPr>
              <w:t xml:space="preserve">Kultura spominjanja gradnikov slovenskega naroda in države </w:t>
            </w:r>
            <w:bookmarkEnd w:id="121"/>
            <w:r w:rsidRPr="006E172B">
              <w:rPr>
                <w:lang w:eastAsia="nb-NO"/>
              </w:rPr>
              <w:t>– temeljni projekt ARRS</w:t>
            </w:r>
          </w:p>
          <w:p w14:paraId="256C5529" w14:textId="77777777" w:rsidR="00882D32" w:rsidRPr="006E172B" w:rsidRDefault="00882D32">
            <w:pPr>
              <w:rPr>
                <w:b w:val="0"/>
                <w:lang w:eastAsia="nb-NO"/>
              </w:rPr>
            </w:pPr>
            <w:r w:rsidRPr="006E172B">
              <w:rPr>
                <w:lang w:eastAsia="nb-NO"/>
              </w:rPr>
              <w:t xml:space="preserve">Vodja: prof. dr. Darko Darovec </w:t>
            </w:r>
          </w:p>
          <w:p w14:paraId="480BC37C" w14:textId="77777777" w:rsidR="00882D32" w:rsidRPr="006E172B" w:rsidRDefault="00882D32">
            <w:pPr>
              <w:rPr>
                <w:bCs w:val="0"/>
                <w:lang w:eastAsia="en-US"/>
              </w:rPr>
            </w:pPr>
            <w:r w:rsidRPr="006E172B">
              <w:rPr>
                <w:lang w:eastAsia="nb-NO"/>
              </w:rPr>
              <w:t>Trajanje: 1. 7. 2018―30. 6. 2021</w:t>
            </w:r>
          </w:p>
        </w:tc>
        <w:tc>
          <w:tcPr>
            <w:tcW w:w="792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065751BA" w14:textId="77777777" w:rsidR="00882D32" w:rsidRPr="006E172B" w:rsidRDefault="00882D32">
            <w:pPr>
              <w:cnfStyle w:val="000000000000" w:firstRow="0" w:lastRow="0" w:firstColumn="0" w:lastColumn="0" w:oddVBand="0" w:evenVBand="0" w:oddHBand="0" w:evenHBand="0" w:firstRowFirstColumn="0" w:firstRowLastColumn="0" w:lastRowFirstColumn="0" w:lastRowLastColumn="0"/>
              <w:rPr>
                <w:lang w:eastAsia="nb-NO"/>
              </w:rPr>
            </w:pPr>
            <w:r w:rsidRPr="006E172B">
              <w:rPr>
                <w:lang w:eastAsia="nb-NO"/>
              </w:rPr>
              <w:t xml:space="preserve">V zadnjih 20 letih se na področju družboslovnih in humanističnih znanosti pospešeno raziskuje fenomen etničnosti, moderne nacije, nacionalizma in etnične identitete. Kljub temu, da slovenski zgodovinarji sledijo raziskovalnim trendom, še vedno ni prišlo do sistematičnih raziskav etničnosti in razvoja nacije/države na Slovenskem. Prav tako se teoretični izsledki na področju etničnih študij in nacionalizma ne odražajo v zadostni meri v sintezah zgodovine Slovencev. Izvirnost projekta je v tem, da bomo s pomočjo kompleksne analize in interdisciplinarnih humanistično-družboslovnih metodoloških izhodišč (re)interpretirali korpus nacionalne memorije kot se kaže v tekstih nacionalne zgodovine, v literaturi, ljudskem slovstvu, medijih, ki predstavljajo temelje nacionalne identitete. V ta namen bo izdelana posebna Enciklopedija osamosvojitve in državnosti Slovenije. </w:t>
            </w:r>
          </w:p>
          <w:p w14:paraId="1DD76C90" w14:textId="77777777" w:rsidR="00882D32" w:rsidRDefault="00882D32">
            <w:pPr>
              <w:cnfStyle w:val="000000000000" w:firstRow="0" w:lastRow="0" w:firstColumn="0" w:lastColumn="0" w:oddVBand="0" w:evenVBand="0" w:oddHBand="0" w:evenHBand="0" w:firstRowFirstColumn="0" w:firstRowLastColumn="0" w:lastRowFirstColumn="0" w:lastRowLastColumn="0"/>
              <w:rPr>
                <w:lang w:eastAsia="nb-NO"/>
              </w:rPr>
            </w:pPr>
            <w:r w:rsidRPr="006E172B">
              <w:rPr>
                <w:lang w:eastAsia="nb-NO"/>
              </w:rPr>
              <w:t>Namen predlaganega projekta je proučiti proces formiranja slovenske države in izgradnje nacije (state formation and nation-building) s poudarkom na sklepni fazi tega procesa, ko je v 80. in 90. letih 20. st. Slovencem uspelo v procesu dolgega trajanja formirati svojo državo. Izoblikovanje moderne nacije lahko spremljamo v okviru modernega meščanskega gibanja, ki se je podobno kot po Evropi razvijalo od 18. st.. Oblikovalo se je kot politično, gospodarsko in kulturno gibanje.</w:t>
            </w:r>
          </w:p>
          <w:p w14:paraId="302C7AB3" w14:textId="77777777" w:rsidR="00DC4089" w:rsidRDefault="00DC4089">
            <w:pPr>
              <w:cnfStyle w:val="000000000000" w:firstRow="0" w:lastRow="0" w:firstColumn="0" w:lastColumn="0" w:oddVBand="0" w:evenVBand="0" w:oddHBand="0" w:evenHBand="0" w:firstRowFirstColumn="0" w:firstRowLastColumn="0" w:lastRowFirstColumn="0" w:lastRowLastColumn="0"/>
              <w:rPr>
                <w:lang w:eastAsia="nb-NO"/>
              </w:rPr>
            </w:pPr>
          </w:p>
          <w:p w14:paraId="389CA588" w14:textId="77777777" w:rsidR="00DC4089" w:rsidRDefault="00DC4089">
            <w:pPr>
              <w:cnfStyle w:val="000000000000" w:firstRow="0" w:lastRow="0" w:firstColumn="0" w:lastColumn="0" w:oddVBand="0" w:evenVBand="0" w:oddHBand="0" w:evenHBand="0" w:firstRowFirstColumn="0" w:firstRowLastColumn="0" w:lastRowFirstColumn="0" w:lastRowLastColumn="0"/>
              <w:rPr>
                <w:lang w:eastAsia="nb-NO"/>
              </w:rPr>
            </w:pPr>
          </w:p>
          <w:p w14:paraId="5EE712B4" w14:textId="30F81725" w:rsidR="00DC4089" w:rsidRPr="006E172B" w:rsidRDefault="00DC4089">
            <w:pPr>
              <w:cnfStyle w:val="000000000000" w:firstRow="0" w:lastRow="0" w:firstColumn="0" w:lastColumn="0" w:oddVBand="0" w:evenVBand="0" w:oddHBand="0" w:evenHBand="0" w:firstRowFirstColumn="0" w:firstRowLastColumn="0" w:lastRowFirstColumn="0" w:lastRowLastColumn="0"/>
              <w:rPr>
                <w:lang w:eastAsia="en-US"/>
              </w:rPr>
            </w:pPr>
          </w:p>
        </w:tc>
      </w:tr>
      <w:tr w:rsidR="00AE571E" w14:paraId="28A38918" w14:textId="77777777" w:rsidTr="00E17AC1">
        <w:trPr>
          <w:trHeight w:val="394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2F82D3D5" w14:textId="77777777" w:rsidR="00AE571E" w:rsidRDefault="006E172B">
            <w:pPr>
              <w:rPr>
                <w:b w:val="0"/>
                <w:bCs w:val="0"/>
                <w:lang w:eastAsia="nb-NO"/>
              </w:rPr>
            </w:pPr>
            <w:r w:rsidRPr="006E172B">
              <w:rPr>
                <w:lang w:eastAsia="nb-NO"/>
              </w:rPr>
              <w:t>RSF projekt z naslovom Vpeljava in aplikacija Pravne digitalne enciklopedije in učilnice Slovenije (DEUS)</w:t>
            </w:r>
          </w:p>
          <w:p w14:paraId="49056579" w14:textId="333D2929" w:rsidR="00E3698D" w:rsidRPr="006E172B" w:rsidRDefault="00E3698D" w:rsidP="00E3698D">
            <w:pPr>
              <w:rPr>
                <w:b w:val="0"/>
                <w:lang w:eastAsia="nb-NO"/>
              </w:rPr>
            </w:pPr>
            <w:r w:rsidRPr="006E172B">
              <w:rPr>
                <w:lang w:eastAsia="nb-NO"/>
              </w:rPr>
              <w:t>Vodja: dr. Ines Vodopivec</w:t>
            </w:r>
          </w:p>
          <w:p w14:paraId="2B5E870C" w14:textId="39889997" w:rsidR="00E3698D" w:rsidRPr="006E172B" w:rsidRDefault="00E3698D" w:rsidP="00E3698D">
            <w:pPr>
              <w:rPr>
                <w:lang w:eastAsia="nb-NO"/>
              </w:rPr>
            </w:pPr>
            <w:r w:rsidRPr="006E172B">
              <w:rPr>
                <w:lang w:eastAsia="nb-NO"/>
              </w:rPr>
              <w:t>Trajanje: 1. 1. 2018―31. 12. 2020</w:t>
            </w:r>
          </w:p>
        </w:tc>
        <w:tc>
          <w:tcPr>
            <w:tcW w:w="792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7DB1C033" w14:textId="1E1D9E6F" w:rsidR="0003479B" w:rsidRPr="008279E0" w:rsidRDefault="008279E0" w:rsidP="0003479B">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rPr>
              <w:t xml:space="preserve">Namen projekta je bil vzpostavitev </w:t>
            </w:r>
            <w:r w:rsidR="0003479B" w:rsidRPr="000A717D">
              <w:rPr>
                <w:rFonts w:cstheme="minorHAnsi"/>
                <w:bCs/>
              </w:rPr>
              <w:t xml:space="preserve">nove digitalizirane pravne enciklopedije in učilnice na področju slovenskega ustavnega prava (DEUS) vzpostavlja mehanizme za digitalizacijo pravnega študija, saj so </w:t>
            </w:r>
            <w:r w:rsidR="0003479B" w:rsidRPr="008279E0">
              <w:rPr>
                <w:rFonts w:cstheme="minorHAnsi"/>
                <w:bCs/>
              </w:rPr>
              <w:t>bili temeljni cilji vrednosti projekta sledeči:</w:t>
            </w:r>
          </w:p>
          <w:p w14:paraId="27276C39" w14:textId="77777777" w:rsidR="0003479B" w:rsidRPr="008279E0" w:rsidRDefault="0003479B" w:rsidP="00FA59BB">
            <w:pPr>
              <w:pStyle w:val="Odstavekseznama"/>
              <w:numPr>
                <w:ilvl w:val="0"/>
                <w:numId w:val="33"/>
              </w:numPr>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8279E0">
              <w:rPr>
                <w:rFonts w:cstheme="minorHAnsi"/>
                <w:bCs/>
              </w:rPr>
              <w:t xml:space="preserve">Segment e-Komentar Ustave Republike Slovenije po posameznih členih (KURS); </w:t>
            </w:r>
          </w:p>
          <w:p w14:paraId="2E6F9EC0" w14:textId="77777777" w:rsidR="0003479B" w:rsidRPr="008279E0" w:rsidRDefault="0003479B" w:rsidP="00FA59BB">
            <w:pPr>
              <w:pStyle w:val="Odstavekseznama"/>
              <w:numPr>
                <w:ilvl w:val="0"/>
                <w:numId w:val="33"/>
              </w:numPr>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8279E0">
              <w:rPr>
                <w:rFonts w:cstheme="minorHAnsi"/>
                <w:bCs/>
              </w:rPr>
              <w:t>Segment e-Enciklopedija slovenske osamosvojitve, državnosti in ustavnosti z osnovnimi pojmi vezanimi na omenjene teme (ESODU);</w:t>
            </w:r>
          </w:p>
          <w:p w14:paraId="0B29EFA3" w14:textId="77777777" w:rsidR="0003479B" w:rsidRPr="008279E0" w:rsidRDefault="0003479B" w:rsidP="00FA59BB">
            <w:pPr>
              <w:pStyle w:val="Odstavekseznama"/>
              <w:numPr>
                <w:ilvl w:val="0"/>
                <w:numId w:val="33"/>
              </w:numPr>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8279E0">
              <w:rPr>
                <w:rFonts w:cstheme="minorHAnsi"/>
                <w:bCs/>
              </w:rPr>
              <w:t>Segment spletna učilnica ter povezave gradiva s sodnimi odločbami, literaturo, podatkovnimi zbirkami slovenskih in tujih sodišč in druge vire;</w:t>
            </w:r>
          </w:p>
          <w:p w14:paraId="62DB096B" w14:textId="77777777" w:rsidR="0003479B" w:rsidRPr="008279E0" w:rsidRDefault="0003479B" w:rsidP="00FA59BB">
            <w:pPr>
              <w:pStyle w:val="Odstavekseznama"/>
              <w:numPr>
                <w:ilvl w:val="0"/>
                <w:numId w:val="33"/>
              </w:numPr>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8279E0">
              <w:rPr>
                <w:rFonts w:cstheme="minorHAnsi"/>
                <w:bCs/>
              </w:rPr>
              <w:t>Segment spletne konference, akademski forumi, spletne delavnice, ter druga e-izobraževanja za zainteresirano javnost.</w:t>
            </w:r>
          </w:p>
          <w:p w14:paraId="362C20DC" w14:textId="77777777" w:rsidR="0003479B" w:rsidRDefault="0003479B" w:rsidP="000347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14:paraId="646F9B3E" w14:textId="5452EF99" w:rsidR="00AE571E" w:rsidRPr="006E172B" w:rsidRDefault="0003479B">
            <w:pPr>
              <w:cnfStyle w:val="000000000000" w:firstRow="0" w:lastRow="0" w:firstColumn="0" w:lastColumn="0" w:oddVBand="0" w:evenVBand="0" w:oddHBand="0" w:evenHBand="0" w:firstRowFirstColumn="0" w:firstRowLastColumn="0" w:lastRowFirstColumn="0" w:lastRowLastColumn="0"/>
              <w:rPr>
                <w:lang w:eastAsia="nb-NO"/>
              </w:rPr>
            </w:pPr>
            <w:r>
              <w:rPr>
                <w:rFonts w:cstheme="minorHAnsi"/>
                <w:bCs/>
              </w:rPr>
              <w:t>V okviru p</w:t>
            </w:r>
            <w:r w:rsidRPr="000A717D">
              <w:rPr>
                <w:rFonts w:cstheme="minorHAnsi"/>
                <w:bCs/>
              </w:rPr>
              <w:t>rojekt</w:t>
            </w:r>
            <w:r>
              <w:rPr>
                <w:rFonts w:cstheme="minorHAnsi"/>
                <w:bCs/>
              </w:rPr>
              <w:t>a</w:t>
            </w:r>
            <w:r w:rsidRPr="000A717D">
              <w:rPr>
                <w:rFonts w:cstheme="minorHAnsi"/>
                <w:bCs/>
              </w:rPr>
              <w:t xml:space="preserve"> </w:t>
            </w:r>
            <w:r>
              <w:rPr>
                <w:rFonts w:cstheme="minorHAnsi"/>
                <w:bCs/>
              </w:rPr>
              <w:t xml:space="preserve">so tako bile v letih 2018 </w:t>
            </w:r>
            <w:r w:rsidRPr="000A717D">
              <w:rPr>
                <w:rFonts w:cstheme="minorHAnsi"/>
                <w:bCs/>
              </w:rPr>
              <w:t xml:space="preserve">do 2020 </w:t>
            </w:r>
            <w:r>
              <w:rPr>
                <w:rFonts w:cstheme="minorHAnsi"/>
                <w:bCs/>
              </w:rPr>
              <w:t xml:space="preserve">realizirane vse </w:t>
            </w:r>
            <w:r w:rsidRPr="00ED3A13">
              <w:rPr>
                <w:rFonts w:cstheme="minorHAnsi"/>
                <w:bCs/>
              </w:rPr>
              <w:t>temeljne ciljne vrednosti projekta</w:t>
            </w:r>
            <w:r>
              <w:rPr>
                <w:rFonts w:cstheme="minorHAnsi"/>
                <w:bCs/>
              </w:rPr>
              <w:t xml:space="preserve"> (vsi segmenti) ter</w:t>
            </w:r>
            <w:r w:rsidRPr="000A717D">
              <w:rPr>
                <w:rFonts w:cstheme="minorHAnsi"/>
                <w:bCs/>
              </w:rPr>
              <w:t xml:space="preserve"> vpelja</w:t>
            </w:r>
            <w:r>
              <w:rPr>
                <w:rFonts w:cstheme="minorHAnsi"/>
                <w:bCs/>
              </w:rPr>
              <w:t>ne</w:t>
            </w:r>
            <w:r w:rsidRPr="000A717D">
              <w:rPr>
                <w:rFonts w:cstheme="minorHAnsi"/>
                <w:bCs/>
              </w:rPr>
              <w:t xml:space="preserve"> </w:t>
            </w:r>
            <w:r>
              <w:rPr>
                <w:rFonts w:cstheme="minorHAnsi"/>
                <w:bCs/>
              </w:rPr>
              <w:t>vse</w:t>
            </w:r>
            <w:r w:rsidRPr="000A717D">
              <w:rPr>
                <w:rFonts w:cstheme="minorHAnsi"/>
                <w:bCs/>
              </w:rPr>
              <w:t xml:space="preserve"> aplikacij</w:t>
            </w:r>
            <w:r>
              <w:rPr>
                <w:rFonts w:cstheme="minorHAnsi"/>
                <w:bCs/>
              </w:rPr>
              <w:t>e</w:t>
            </w:r>
            <w:r w:rsidRPr="000A717D">
              <w:rPr>
                <w:rFonts w:cstheme="minorHAnsi"/>
                <w:bCs/>
              </w:rPr>
              <w:t xml:space="preserve"> pravne digitalne enciklopedije in učilnice Slovenije</w:t>
            </w:r>
            <w:r>
              <w:rPr>
                <w:rFonts w:cstheme="minorHAnsi"/>
                <w:bCs/>
              </w:rPr>
              <w:t xml:space="preserve">. Prav tako so postali rezultati projekta del </w:t>
            </w:r>
            <w:r w:rsidRPr="000A717D">
              <w:rPr>
                <w:rFonts w:cstheme="minorHAnsi"/>
                <w:bCs/>
              </w:rPr>
              <w:t>študijsk</w:t>
            </w:r>
            <w:r>
              <w:rPr>
                <w:rFonts w:cstheme="minorHAnsi"/>
                <w:bCs/>
              </w:rPr>
              <w:t>ega</w:t>
            </w:r>
            <w:r w:rsidRPr="000A717D">
              <w:rPr>
                <w:rFonts w:cstheme="minorHAnsi"/>
                <w:bCs/>
              </w:rPr>
              <w:t xml:space="preserve"> proces</w:t>
            </w:r>
            <w:r>
              <w:rPr>
                <w:rFonts w:cstheme="minorHAnsi"/>
                <w:bCs/>
              </w:rPr>
              <w:t xml:space="preserve">a fakultete </w:t>
            </w:r>
            <w:r w:rsidR="008279E0">
              <w:rPr>
                <w:rFonts w:cstheme="minorHAnsi"/>
                <w:bCs/>
              </w:rPr>
              <w:t xml:space="preserve">NU, </w:t>
            </w:r>
            <w:r>
              <w:rPr>
                <w:rFonts w:cstheme="minorHAnsi"/>
                <w:bCs/>
              </w:rPr>
              <w:t>E</w:t>
            </w:r>
            <w:r w:rsidR="008279E0">
              <w:rPr>
                <w:rFonts w:cstheme="minorHAnsi"/>
                <w:bCs/>
              </w:rPr>
              <w:t>vro</w:t>
            </w:r>
            <w:r>
              <w:rPr>
                <w:rFonts w:cstheme="minorHAnsi"/>
                <w:bCs/>
              </w:rPr>
              <w:t xml:space="preserve">-PF in drugih članic Nove univerze. Rezultate projekta uporablja 444 študentov prijavljenih z e-naslovi ter 134 ustanov prijavljenih preko IP naslovov. </w:t>
            </w:r>
            <w:r w:rsidR="008279E0" w:rsidRPr="006E172B">
              <w:rPr>
                <w:lang w:eastAsia="nb-NO"/>
              </w:rPr>
              <w:t>Pri pripravi projektov je sodelovalo več raziskovalcev iz različnih raziskovalnih skupin, v delo na raziskovalnih projektih pa so bili vključeni tudi študenti - skupaj 5 študentov na projektu DEUS.</w:t>
            </w:r>
          </w:p>
        </w:tc>
      </w:tr>
      <w:tr w:rsidR="002B05ED" w14:paraId="484B9FBD" w14:textId="77777777" w:rsidTr="00E17AC1">
        <w:trPr>
          <w:trHeight w:val="394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5C3214C1" w14:textId="77777777" w:rsidR="002B05ED" w:rsidRDefault="002B05ED">
            <w:pPr>
              <w:rPr>
                <w:b w:val="0"/>
                <w:bCs w:val="0"/>
                <w:lang w:eastAsia="nb-NO"/>
              </w:rPr>
            </w:pPr>
            <w:r>
              <w:rPr>
                <w:lang w:eastAsia="nb-NO"/>
              </w:rPr>
              <w:lastRenderedPageBreak/>
              <w:t xml:space="preserve">RSF projekt z naslovom </w:t>
            </w:r>
            <w:r w:rsidRPr="002B05ED">
              <w:rPr>
                <w:lang w:eastAsia="nb-NO"/>
              </w:rPr>
              <w:t>Nova skripta: krepitev izobraževalnega procesa na Novi univerzi s sistematičnim in enotnim pristopom k pripravi študijske literature v obliki dvojezičnih skript, po vzoru tujih univerz, pri vseh obveznih univerzitetnih predmetih</w:t>
            </w:r>
            <w:r>
              <w:rPr>
                <w:lang w:eastAsia="nb-NO"/>
              </w:rPr>
              <w:t>.</w:t>
            </w:r>
          </w:p>
          <w:p w14:paraId="681A6745" w14:textId="7936D14B" w:rsidR="002B05ED" w:rsidRDefault="00DC4089">
            <w:pPr>
              <w:rPr>
                <w:b w:val="0"/>
                <w:bCs w:val="0"/>
                <w:lang w:eastAsia="nb-NO"/>
              </w:rPr>
            </w:pPr>
            <w:r>
              <w:rPr>
                <w:lang w:eastAsia="nb-NO"/>
              </w:rPr>
              <w:t>Trajanje: 2021 – 2024</w:t>
            </w:r>
          </w:p>
          <w:p w14:paraId="0447C5FB" w14:textId="7C2D120D" w:rsidR="00DC4089" w:rsidRPr="006E172B" w:rsidRDefault="00DC4089">
            <w:pPr>
              <w:rPr>
                <w:lang w:eastAsia="nb-NO"/>
              </w:rPr>
            </w:pPr>
          </w:p>
        </w:tc>
        <w:tc>
          <w:tcPr>
            <w:tcW w:w="792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62712637" w14:textId="5C57D52B" w:rsidR="002B05ED" w:rsidRPr="00DC4089" w:rsidRDefault="00DC4089" w:rsidP="002B05ED">
            <w:pPr>
              <w:cnfStyle w:val="000000000000" w:firstRow="0" w:lastRow="0" w:firstColumn="0" w:lastColumn="0" w:oddVBand="0" w:evenVBand="0" w:oddHBand="0" w:evenHBand="0" w:firstRowFirstColumn="0" w:firstRowLastColumn="0" w:lastRowFirstColumn="0" w:lastRowLastColumn="0"/>
              <w:rPr>
                <w:lang w:eastAsia="nb-NO"/>
              </w:rPr>
            </w:pPr>
            <w:r w:rsidRPr="00DC4089">
              <w:rPr>
                <w:lang w:eastAsia="nb-NO"/>
              </w:rPr>
              <w:t>Projektni predlog je zamišljen kot štiriletni projekt, v okviru katerega želimo pri vseh obveznih študijskih predmetih na koncesioniranih študijskih programih Nove univerze, Evropske pravne fakultete in Nove univerze, Fakultete za državne in evropske študije zagotoviti dvojezične skripte (skripto v slovenskem jeziku in njen prevod v angleški jezik) po vzoru tujih univerz. Slednje bodo, v grobem, sestavljene iz: teoretičnega dela, v katerem bo predstavljena izhodiščna teoretična podlaga posameznega študijskega predmeta; praktičnega dela, namenjenega utrditvi in preizkusu pridobljenega znanja; ter aplikativnega dela z najnovejšimi odkritji na področju študijskega predmeta, v katerem bodo študentom predstavljene možnosti za nadaljnje raziskovanje – bodisi v obliki zaključnega dela, bodisi v obliki sodelovanja pri raziskovalnih projektih, ki se izvajajo pod okriljem Nove univerze. Skripte bodo objavljene in študentom dostopne na spletni platformi eUniverza in Moodle.</w:t>
            </w:r>
            <w:r>
              <w:rPr>
                <w:lang w:eastAsia="nb-NO"/>
              </w:rPr>
              <w:t xml:space="preserve"> </w:t>
            </w:r>
            <w:r w:rsidR="002B05ED">
              <w:rPr>
                <w:rFonts w:cstheme="minorHAnsi"/>
                <w:szCs w:val="24"/>
              </w:rPr>
              <w:t xml:space="preserve">V študijskem letu 2020/2021 je bilo na študijskem programu Pravo 1. stopnje pripravljenih 10 skript za obvezne predmete. Skripte so bile kot učno gradivo pri posameznem predmetu objavljene v e-Učilnici predmeta. </w:t>
            </w:r>
          </w:p>
          <w:p w14:paraId="5082E302" w14:textId="77777777" w:rsidR="002B05ED" w:rsidRDefault="002B05ED" w:rsidP="0003479B">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BAD7112" w14:textId="41605193" w:rsidR="00882D32" w:rsidRDefault="00882D32" w:rsidP="00882D32">
      <w:pPr>
        <w:rPr>
          <w:rFonts w:asciiTheme="minorHAnsi" w:hAnsiTheme="minorHAnsi" w:cstheme="minorHAnsi"/>
          <w:i/>
          <w:lang w:eastAsia="x-none"/>
        </w:rPr>
      </w:pPr>
      <w:r>
        <w:rPr>
          <w:rFonts w:asciiTheme="minorHAnsi" w:hAnsiTheme="minorHAnsi" w:cstheme="minorHAnsi"/>
          <w:i/>
          <w:lang w:eastAsia="x-none"/>
        </w:rPr>
        <w:t xml:space="preserve">Vir: Tajništvo NU, </w:t>
      </w:r>
      <w:r w:rsidR="005B3B06">
        <w:rPr>
          <w:rFonts w:asciiTheme="minorHAnsi" w:hAnsiTheme="minorHAnsi" w:cstheme="minorHAnsi"/>
          <w:i/>
          <w:lang w:eastAsia="x-none"/>
        </w:rPr>
        <w:t>Evro</w:t>
      </w:r>
      <w:r>
        <w:rPr>
          <w:rFonts w:asciiTheme="minorHAnsi" w:hAnsiTheme="minorHAnsi" w:cstheme="minorHAnsi"/>
          <w:i/>
          <w:lang w:eastAsia="x-none"/>
        </w:rPr>
        <w:t>-PF, 2021</w:t>
      </w:r>
    </w:p>
    <w:p w14:paraId="5CE1C3C3" w14:textId="034D5E0A" w:rsidR="00882D32" w:rsidRDefault="00882D32" w:rsidP="00882D32">
      <w:pPr>
        <w:rPr>
          <w:highlight w:val="yellow"/>
          <w:lang w:eastAsia="nb-NO"/>
        </w:rPr>
      </w:pPr>
    </w:p>
    <w:p w14:paraId="5C1FF9A3" w14:textId="22C7D62B" w:rsidR="00882D32" w:rsidRPr="00665929" w:rsidRDefault="00882D32" w:rsidP="00882D32">
      <w:pPr>
        <w:rPr>
          <w:rFonts w:asciiTheme="minorHAnsi" w:eastAsia="Times New Roman" w:hAnsiTheme="minorHAnsi" w:cstheme="minorHAnsi"/>
          <w:lang w:eastAsia="zh-CN"/>
        </w:rPr>
      </w:pPr>
      <w:r w:rsidRPr="00665929">
        <w:rPr>
          <w:lang w:eastAsia="nb-NO"/>
        </w:rPr>
        <w:t xml:space="preserve">NU, Evro-PF </w:t>
      </w:r>
      <w:r w:rsidRPr="00665929">
        <w:t>je v študijskem letu 20</w:t>
      </w:r>
      <w:r w:rsidR="00E3698D" w:rsidRPr="00665929">
        <w:t>20</w:t>
      </w:r>
      <w:r w:rsidRPr="00665929">
        <w:t>/2</w:t>
      </w:r>
      <w:r w:rsidR="00E3698D" w:rsidRPr="00665929">
        <w:t>1</w:t>
      </w:r>
      <w:r w:rsidRPr="00665929">
        <w:t xml:space="preserve"> nadaljevala s povečanimi aktivnostmi na področju raziskovalne dejavnosti, predvsem z bolj osredotočenim delom na pridobivanju projektov. </w:t>
      </w:r>
      <w:r w:rsidRPr="00665929">
        <w:rPr>
          <w:rFonts w:asciiTheme="minorHAnsi" w:eastAsia="Times New Roman" w:hAnsiTheme="minorHAnsi" w:cstheme="minorHAnsi"/>
          <w:lang w:eastAsia="zh-CN"/>
        </w:rPr>
        <w:t>V študijskem letu 20</w:t>
      </w:r>
      <w:r w:rsidR="002028D6" w:rsidRPr="00665929">
        <w:rPr>
          <w:rFonts w:asciiTheme="minorHAnsi" w:eastAsia="Times New Roman" w:hAnsiTheme="minorHAnsi" w:cstheme="minorHAnsi"/>
          <w:lang w:eastAsia="zh-CN"/>
        </w:rPr>
        <w:t>20</w:t>
      </w:r>
      <w:r w:rsidRPr="00665929">
        <w:rPr>
          <w:rFonts w:asciiTheme="minorHAnsi" w:eastAsia="Times New Roman" w:hAnsiTheme="minorHAnsi" w:cstheme="minorHAnsi"/>
          <w:lang w:eastAsia="zh-CN"/>
        </w:rPr>
        <w:t>/202</w:t>
      </w:r>
      <w:r w:rsidR="002028D6" w:rsidRPr="00665929">
        <w:rPr>
          <w:rFonts w:asciiTheme="minorHAnsi" w:eastAsia="Times New Roman" w:hAnsiTheme="minorHAnsi" w:cstheme="minorHAnsi"/>
          <w:lang w:eastAsia="zh-CN"/>
        </w:rPr>
        <w:t>1</w:t>
      </w:r>
      <w:r w:rsidRPr="00665929">
        <w:rPr>
          <w:rFonts w:asciiTheme="minorHAnsi" w:eastAsia="Times New Roman" w:hAnsiTheme="minorHAnsi" w:cstheme="minorHAnsi"/>
          <w:lang w:eastAsia="zh-CN"/>
        </w:rPr>
        <w:t xml:space="preserve"> so bile oddane prijave za naslednje raziskovalne projekte/razpise:</w:t>
      </w:r>
    </w:p>
    <w:p w14:paraId="676FEFD5" w14:textId="4C00FC9C" w:rsidR="002028D6" w:rsidRPr="00665929" w:rsidRDefault="00C118E7" w:rsidP="00FA59BB">
      <w:pPr>
        <w:numPr>
          <w:ilvl w:val="0"/>
          <w:numId w:val="28"/>
        </w:numPr>
        <w:rPr>
          <w:rFonts w:asciiTheme="minorHAnsi" w:hAnsiTheme="minorHAnsi" w:cstheme="minorHAnsi"/>
          <w:lang w:eastAsia="nb-NO"/>
        </w:rPr>
      </w:pPr>
      <w:r w:rsidRPr="00665929">
        <w:rPr>
          <w:rFonts w:asciiTheme="minorHAnsi" w:hAnsiTheme="minorHAnsi" w:cstheme="minorHAnsi"/>
          <w:lang w:eastAsia="nb-NO"/>
        </w:rPr>
        <w:t>ARRS projekt: »</w:t>
      </w:r>
      <w:r w:rsidR="005B2131">
        <w:rPr>
          <w:rFonts w:asciiTheme="minorHAnsi" w:hAnsiTheme="minorHAnsi" w:cstheme="minorHAnsi"/>
          <w:lang w:eastAsia="nb-NO"/>
        </w:rPr>
        <w:t>S</w:t>
      </w:r>
      <w:r w:rsidR="005B2131" w:rsidRPr="00665929">
        <w:rPr>
          <w:rFonts w:asciiTheme="minorHAnsi" w:hAnsiTheme="minorHAnsi" w:cstheme="minorHAnsi"/>
          <w:lang w:eastAsia="nb-NO"/>
        </w:rPr>
        <w:t>lovenija po 2020 – analiza tranzicije, razumevanje demokracije in njenega razvoja – zaupanje v pravno državo ter njene institucije za odločanja v prihodnosti</w:t>
      </w:r>
      <w:r w:rsidRPr="00665929">
        <w:rPr>
          <w:rFonts w:asciiTheme="minorHAnsi" w:hAnsiTheme="minorHAnsi" w:cstheme="minorHAnsi"/>
          <w:lang w:eastAsia="nb-NO"/>
        </w:rPr>
        <w:t xml:space="preserve">«. Projekt ni bil izbran za sofinanciranje. </w:t>
      </w:r>
    </w:p>
    <w:p w14:paraId="3D0A7B90" w14:textId="2D4C94C1" w:rsidR="00C118E7" w:rsidRPr="00665929" w:rsidRDefault="00C118E7" w:rsidP="00FA59BB">
      <w:pPr>
        <w:numPr>
          <w:ilvl w:val="0"/>
          <w:numId w:val="28"/>
        </w:numPr>
        <w:rPr>
          <w:rFonts w:asciiTheme="minorHAnsi" w:hAnsiTheme="minorHAnsi" w:cstheme="minorHAnsi"/>
          <w:lang w:eastAsia="nb-NO"/>
        </w:rPr>
      </w:pPr>
      <w:r w:rsidRPr="00665929">
        <w:rPr>
          <w:rFonts w:asciiTheme="minorHAnsi" w:hAnsiTheme="minorHAnsi" w:cstheme="minorHAnsi"/>
          <w:lang w:eastAsia="nb-NO"/>
        </w:rPr>
        <w:t xml:space="preserve">ARRS projekt: </w:t>
      </w:r>
      <w:r w:rsidRPr="00665929">
        <w:t xml:space="preserve">»Človeška eksistenca med totalitarno močjo in možnostjo svobode«. </w:t>
      </w:r>
      <w:r w:rsidRPr="00665929">
        <w:rPr>
          <w:rFonts w:asciiTheme="minorHAnsi" w:hAnsiTheme="minorHAnsi" w:cstheme="minorHAnsi"/>
          <w:lang w:eastAsia="nb-NO"/>
        </w:rPr>
        <w:t>Projekt ni bil izbran za sofinanciranje.</w:t>
      </w:r>
    </w:p>
    <w:p w14:paraId="34E04A3F" w14:textId="49672D2B" w:rsidR="00665929" w:rsidRPr="00665929" w:rsidRDefault="00C118E7" w:rsidP="00FA59BB">
      <w:pPr>
        <w:numPr>
          <w:ilvl w:val="0"/>
          <w:numId w:val="28"/>
        </w:numPr>
        <w:rPr>
          <w:rFonts w:asciiTheme="minorHAnsi" w:hAnsiTheme="minorHAnsi" w:cstheme="minorHAnsi"/>
          <w:lang w:eastAsia="nb-NO"/>
        </w:rPr>
      </w:pPr>
      <w:r w:rsidRPr="00665929">
        <w:rPr>
          <w:rFonts w:asciiTheme="minorHAnsi" w:hAnsiTheme="minorHAnsi" w:cstheme="minorHAnsi"/>
          <w:lang w:eastAsia="nb-NO"/>
        </w:rPr>
        <w:t xml:space="preserve">ARRS projekt: </w:t>
      </w:r>
      <w:r w:rsidRPr="00665929">
        <w:t xml:space="preserve">»Vrednotenje trajnostnega razvoja urbanega prostora skozi parametre razvoja socialne infrastrukture in življenjskega zadovoljstva«. </w:t>
      </w:r>
      <w:r w:rsidR="00665929" w:rsidRPr="00665929">
        <w:rPr>
          <w:rFonts w:asciiTheme="minorHAnsi" w:hAnsiTheme="minorHAnsi" w:cstheme="minorHAnsi"/>
          <w:lang w:eastAsia="nb-NO"/>
        </w:rPr>
        <w:t>Projekt je bil izbran za sofinanciranje.</w:t>
      </w:r>
    </w:p>
    <w:p w14:paraId="6DF387DA" w14:textId="57137197" w:rsidR="00C118E7" w:rsidRPr="00665929" w:rsidRDefault="00665929" w:rsidP="00FA59BB">
      <w:pPr>
        <w:numPr>
          <w:ilvl w:val="0"/>
          <w:numId w:val="28"/>
        </w:numPr>
        <w:rPr>
          <w:rFonts w:asciiTheme="minorHAnsi" w:hAnsiTheme="minorHAnsi" w:cstheme="minorHAnsi"/>
          <w:lang w:eastAsia="nb-NO"/>
        </w:rPr>
      </w:pPr>
      <w:r w:rsidRPr="00665929">
        <w:rPr>
          <w:rFonts w:asciiTheme="minorHAnsi" w:hAnsiTheme="minorHAnsi" w:cstheme="minorHAnsi"/>
          <w:lang w:eastAsia="nb-NO"/>
        </w:rPr>
        <w:t>CRP ARRS projekt: Analiza stanje hrvaške, nemške in srbske skupnosti v Republiki Sloveniji«. Projekt je bil izbran za sofinanciranje.</w:t>
      </w:r>
    </w:p>
    <w:p w14:paraId="4467175C" w14:textId="77777777" w:rsidR="00665929" w:rsidRDefault="00665929" w:rsidP="00882D32">
      <w:pPr>
        <w:rPr>
          <w:rFonts w:asciiTheme="minorHAnsi" w:eastAsia="Times New Roman" w:hAnsiTheme="minorHAnsi" w:cstheme="minorHAnsi"/>
          <w:highlight w:val="yellow"/>
          <w:lang w:eastAsia="zh-CN"/>
        </w:rPr>
      </w:pPr>
    </w:p>
    <w:p w14:paraId="55DCBE29" w14:textId="22CB138F" w:rsidR="00882D32" w:rsidRDefault="00882D32" w:rsidP="00882D32">
      <w:pPr>
        <w:rPr>
          <w:bCs/>
        </w:rPr>
      </w:pPr>
      <w:r w:rsidRPr="00413E9B">
        <w:rPr>
          <w:bCs/>
        </w:rPr>
        <w:t xml:space="preserve">V okviru obeh inštitutov, torej Inštituta za raziskovanje v pravu in Inštituta za management nepremičnin, sta bila izdelana tudi </w:t>
      </w:r>
      <w:r w:rsidR="008E21A2">
        <w:rPr>
          <w:bCs/>
        </w:rPr>
        <w:t xml:space="preserve">raziskovalna programa </w:t>
      </w:r>
      <w:r w:rsidRPr="00413E9B">
        <w:rPr>
          <w:bCs/>
        </w:rPr>
        <w:t>za obdobje akademskih let 2019/2020 in 2020/2021, z namenom izboljšanja in poglabljanja znanstveno-raz</w:t>
      </w:r>
      <w:r w:rsidR="008E21A2">
        <w:rPr>
          <w:bCs/>
        </w:rPr>
        <w:t>iskovalnega dela na NU, Evro-PF, ki sta dostopa na</w:t>
      </w:r>
      <w:r w:rsidR="0086061E">
        <w:rPr>
          <w:bCs/>
        </w:rPr>
        <w:t xml:space="preserve"> </w:t>
      </w:r>
      <w:r w:rsidR="008E21A2">
        <w:rPr>
          <w:bCs/>
        </w:rPr>
        <w:t xml:space="preserve">naslednji povezavi: </w:t>
      </w:r>
      <w:hyperlink r:id="rId57" w:history="1">
        <w:r w:rsidR="008E21A2" w:rsidRPr="004112EC">
          <w:rPr>
            <w:rStyle w:val="Hiperpovezava"/>
            <w:bCs/>
          </w:rPr>
          <w:t>https://epf.nova-uni.si/raziskovanje/raziskovanje/</w:t>
        </w:r>
      </w:hyperlink>
      <w:r w:rsidR="008E21A2">
        <w:rPr>
          <w:bCs/>
        </w:rPr>
        <w:t>.</w:t>
      </w:r>
    </w:p>
    <w:p w14:paraId="10781B24" w14:textId="508F0AE3" w:rsidR="00882D32" w:rsidRDefault="00882D32" w:rsidP="00882D32">
      <w:pPr>
        <w:rPr>
          <w:rFonts w:asciiTheme="minorHAnsi" w:hAnsiTheme="minorHAnsi" w:cstheme="minorHAnsi"/>
          <w:highlight w:val="yellow"/>
          <w:lang w:eastAsia="nb-NO"/>
        </w:rPr>
      </w:pPr>
    </w:p>
    <w:p w14:paraId="6CB76489" w14:textId="14F58CE9" w:rsidR="00882D32" w:rsidRPr="00073A8D" w:rsidRDefault="00882D32" w:rsidP="00337EE4">
      <w:pPr>
        <w:pStyle w:val="Naslov3"/>
        <w:numPr>
          <w:ilvl w:val="2"/>
          <w:numId w:val="24"/>
        </w:numPr>
        <w:rPr>
          <w:rFonts w:asciiTheme="minorHAnsi" w:hAnsiTheme="minorHAnsi" w:cstheme="minorHAnsi"/>
        </w:rPr>
      </w:pPr>
      <w:bookmarkStart w:id="122" w:name="_Toc67924496"/>
      <w:bookmarkStart w:id="123" w:name="_Toc100144428"/>
      <w:r w:rsidRPr="00073A8D">
        <w:rPr>
          <w:rFonts w:asciiTheme="minorHAnsi" w:hAnsiTheme="minorHAnsi" w:cstheme="minorHAnsi"/>
        </w:rPr>
        <w:t>Raziskovalni seminarji</w:t>
      </w:r>
      <w:r w:rsidR="001801D0">
        <w:rPr>
          <w:rFonts w:asciiTheme="minorHAnsi" w:hAnsiTheme="minorHAnsi" w:cstheme="minorHAnsi"/>
        </w:rPr>
        <w:t xml:space="preserve"> in </w:t>
      </w:r>
      <w:r w:rsidRPr="00073A8D">
        <w:rPr>
          <w:rFonts w:asciiTheme="minorHAnsi" w:hAnsiTheme="minorHAnsi" w:cstheme="minorHAnsi"/>
        </w:rPr>
        <w:t>konference</w:t>
      </w:r>
      <w:bookmarkEnd w:id="122"/>
      <w:bookmarkEnd w:id="123"/>
    </w:p>
    <w:p w14:paraId="35F68977" w14:textId="57DDB8F0" w:rsidR="001801D0" w:rsidRPr="00B759F7" w:rsidRDefault="00882D32" w:rsidP="001801D0">
      <w:pPr>
        <w:rPr>
          <w:rFonts w:asciiTheme="minorHAnsi" w:hAnsiTheme="minorHAnsi" w:cstheme="minorHAnsi"/>
        </w:rPr>
      </w:pPr>
      <w:r w:rsidRPr="00073A8D">
        <w:rPr>
          <w:rFonts w:asciiTheme="minorHAnsi" w:hAnsiTheme="minorHAnsi" w:cstheme="minorHAnsi"/>
          <w:lang w:eastAsia="nb-NO"/>
        </w:rPr>
        <w:t xml:space="preserve">Evropska pravna fakulteta NU in Fakulteta za državne in evropske študije NU </w:t>
      </w:r>
      <w:r w:rsidR="00073A8D">
        <w:rPr>
          <w:rFonts w:asciiTheme="minorHAnsi" w:hAnsiTheme="minorHAnsi" w:cstheme="minorHAnsi"/>
          <w:lang w:eastAsia="nb-NO"/>
        </w:rPr>
        <w:t xml:space="preserve">že </w:t>
      </w:r>
      <w:r w:rsidR="00073A8D" w:rsidRPr="00073A8D">
        <w:rPr>
          <w:rFonts w:asciiTheme="minorHAnsi" w:hAnsiTheme="minorHAnsi" w:cstheme="minorHAnsi"/>
          <w:lang w:eastAsia="nb-NO"/>
        </w:rPr>
        <w:t xml:space="preserve">vrsto let organizirata </w:t>
      </w:r>
      <w:r w:rsidR="00184134">
        <w:rPr>
          <w:rFonts w:asciiTheme="minorHAnsi" w:hAnsiTheme="minorHAnsi" w:cstheme="minorHAnsi"/>
          <w:lang w:eastAsia="nb-NO"/>
        </w:rPr>
        <w:t xml:space="preserve">različne konference in izobraževanja - </w:t>
      </w:r>
      <w:r w:rsidR="00073A8D" w:rsidRPr="00073A8D">
        <w:rPr>
          <w:rFonts w:asciiTheme="minorHAnsi" w:hAnsiTheme="minorHAnsi" w:cstheme="minorHAnsi"/>
          <w:lang w:eastAsia="nb-NO"/>
        </w:rPr>
        <w:t>Mednarodn</w:t>
      </w:r>
      <w:r w:rsidR="00073A8D">
        <w:rPr>
          <w:rFonts w:asciiTheme="minorHAnsi" w:hAnsiTheme="minorHAnsi" w:cstheme="minorHAnsi"/>
          <w:lang w:eastAsia="nb-NO"/>
        </w:rPr>
        <w:t>o</w:t>
      </w:r>
      <w:r w:rsidR="00073A8D" w:rsidRPr="00073A8D">
        <w:rPr>
          <w:rFonts w:asciiTheme="minorHAnsi" w:hAnsiTheme="minorHAnsi" w:cstheme="minorHAnsi"/>
          <w:lang w:eastAsia="nb-NO"/>
        </w:rPr>
        <w:t xml:space="preserve"> konferenc</w:t>
      </w:r>
      <w:r w:rsidR="00073A8D">
        <w:rPr>
          <w:rFonts w:asciiTheme="minorHAnsi" w:hAnsiTheme="minorHAnsi" w:cstheme="minorHAnsi"/>
          <w:lang w:eastAsia="nb-NO"/>
        </w:rPr>
        <w:t>o</w:t>
      </w:r>
      <w:r w:rsidR="00073A8D" w:rsidRPr="00073A8D">
        <w:rPr>
          <w:rFonts w:asciiTheme="minorHAnsi" w:hAnsiTheme="minorHAnsi" w:cstheme="minorHAnsi"/>
          <w:lang w:eastAsia="nb-NO"/>
        </w:rPr>
        <w:t xml:space="preserve"> o pravni teoriji in pravni argumentaciji</w:t>
      </w:r>
      <w:r w:rsidR="00073A8D">
        <w:rPr>
          <w:rFonts w:asciiTheme="minorHAnsi" w:hAnsiTheme="minorHAnsi" w:cstheme="minorHAnsi"/>
          <w:lang w:eastAsia="nb-NO"/>
        </w:rPr>
        <w:t xml:space="preserve"> </w:t>
      </w:r>
      <w:r w:rsidR="005A2B7E">
        <w:rPr>
          <w:rFonts w:asciiTheme="minorHAnsi" w:hAnsiTheme="minorHAnsi" w:cstheme="minorHAnsi"/>
          <w:lang w:eastAsia="nb-NO"/>
        </w:rPr>
        <w:t>–</w:t>
      </w:r>
      <w:r w:rsidR="00073A8D">
        <w:rPr>
          <w:rFonts w:asciiTheme="minorHAnsi" w:hAnsiTheme="minorHAnsi" w:cstheme="minorHAnsi"/>
          <w:lang w:eastAsia="nb-NO"/>
        </w:rPr>
        <w:t xml:space="preserve"> </w:t>
      </w:r>
      <w:r w:rsidR="00073A8D" w:rsidRPr="00073A8D">
        <w:rPr>
          <w:rFonts w:asciiTheme="minorHAnsi" w:hAnsiTheme="minorHAnsi" w:cstheme="minorHAnsi"/>
          <w:lang w:eastAsia="nb-NO"/>
        </w:rPr>
        <w:t>LegArg</w:t>
      </w:r>
      <w:r w:rsidR="005A2B7E">
        <w:rPr>
          <w:rFonts w:asciiTheme="minorHAnsi" w:hAnsiTheme="minorHAnsi" w:cstheme="minorHAnsi"/>
          <w:lang w:eastAsia="nb-NO"/>
        </w:rPr>
        <w:t xml:space="preserve">, </w:t>
      </w:r>
      <w:r w:rsidR="00073A8D" w:rsidRPr="00073A8D">
        <w:rPr>
          <w:rFonts w:asciiTheme="minorHAnsi" w:hAnsiTheme="minorHAnsi" w:cstheme="minorHAnsi"/>
          <w:lang w:eastAsia="nb-NO"/>
        </w:rPr>
        <w:t>Mednarodn</w:t>
      </w:r>
      <w:r w:rsidR="00073A8D">
        <w:rPr>
          <w:rFonts w:asciiTheme="minorHAnsi" w:hAnsiTheme="minorHAnsi" w:cstheme="minorHAnsi"/>
          <w:lang w:eastAsia="nb-NO"/>
        </w:rPr>
        <w:t>o</w:t>
      </w:r>
      <w:r w:rsidR="00073A8D" w:rsidRPr="00073A8D">
        <w:rPr>
          <w:rFonts w:asciiTheme="minorHAnsi" w:hAnsiTheme="minorHAnsi" w:cstheme="minorHAnsi"/>
          <w:lang w:eastAsia="nb-NO"/>
        </w:rPr>
        <w:t xml:space="preserve"> doktorsk</w:t>
      </w:r>
      <w:r w:rsidR="00073A8D">
        <w:rPr>
          <w:rFonts w:asciiTheme="minorHAnsi" w:hAnsiTheme="minorHAnsi" w:cstheme="minorHAnsi"/>
          <w:lang w:eastAsia="nb-NO"/>
        </w:rPr>
        <w:t>o</w:t>
      </w:r>
      <w:r w:rsidR="00073A8D" w:rsidRPr="00073A8D">
        <w:rPr>
          <w:rFonts w:asciiTheme="minorHAnsi" w:hAnsiTheme="minorHAnsi" w:cstheme="minorHAnsi"/>
          <w:lang w:eastAsia="nb-NO"/>
        </w:rPr>
        <w:t xml:space="preserve"> konferenc</w:t>
      </w:r>
      <w:r w:rsidR="00073A8D">
        <w:rPr>
          <w:rFonts w:asciiTheme="minorHAnsi" w:hAnsiTheme="minorHAnsi" w:cstheme="minorHAnsi"/>
          <w:lang w:eastAsia="nb-NO"/>
        </w:rPr>
        <w:t xml:space="preserve">o </w:t>
      </w:r>
      <w:r w:rsidR="00073A8D" w:rsidRPr="00073A8D">
        <w:rPr>
          <w:rFonts w:asciiTheme="minorHAnsi" w:hAnsiTheme="minorHAnsi" w:cstheme="minorHAnsi"/>
          <w:lang w:eastAsia="nb-NO"/>
        </w:rPr>
        <w:t>na področju prava, uprave in nepremičnin</w:t>
      </w:r>
      <w:r w:rsidR="005A2B7E">
        <w:rPr>
          <w:rFonts w:asciiTheme="minorHAnsi" w:hAnsiTheme="minorHAnsi" w:cstheme="minorHAnsi"/>
          <w:lang w:eastAsia="nb-NO"/>
        </w:rPr>
        <w:t xml:space="preserve"> in </w:t>
      </w:r>
      <w:r w:rsidR="005A2B7E" w:rsidRPr="00E90746">
        <w:rPr>
          <w:rFonts w:asciiTheme="minorHAnsi" w:hAnsiTheme="minorHAnsi" w:cstheme="minorHAnsi"/>
        </w:rPr>
        <w:t>Konferenc</w:t>
      </w:r>
      <w:r w:rsidR="005A2B7E">
        <w:rPr>
          <w:rFonts w:asciiTheme="minorHAnsi" w:hAnsiTheme="minorHAnsi" w:cstheme="minorHAnsi"/>
        </w:rPr>
        <w:t>a</w:t>
      </w:r>
      <w:r w:rsidR="005A2B7E" w:rsidRPr="00E90746">
        <w:rPr>
          <w:rFonts w:asciiTheme="minorHAnsi" w:hAnsiTheme="minorHAnsi" w:cstheme="minorHAnsi"/>
        </w:rPr>
        <w:t xml:space="preserve"> na temo alternativnega reševanja sporov</w:t>
      </w:r>
      <w:r w:rsidR="005A2B7E">
        <w:rPr>
          <w:rFonts w:asciiTheme="minorHAnsi" w:hAnsiTheme="minorHAnsi" w:cstheme="minorHAnsi"/>
        </w:rPr>
        <w:t xml:space="preserve"> in </w:t>
      </w:r>
      <w:r w:rsidR="005A2B7E" w:rsidRPr="009309A7">
        <w:rPr>
          <w:rFonts w:asciiTheme="minorHAnsi" w:hAnsiTheme="minorHAnsi" w:cstheme="minorHAnsi"/>
        </w:rPr>
        <w:t>NUŠKA – Študentska konferenca Nove univerze</w:t>
      </w:r>
      <w:r w:rsidR="005A2B7E" w:rsidRPr="00E90746">
        <w:rPr>
          <w:rFonts w:asciiTheme="minorHAnsi" w:hAnsiTheme="minorHAnsi" w:cstheme="minorHAnsi"/>
        </w:rPr>
        <w:t xml:space="preserve">. </w:t>
      </w:r>
      <w:r w:rsidR="005A2B7E">
        <w:rPr>
          <w:rFonts w:asciiTheme="minorHAnsi" w:hAnsiTheme="minorHAnsi" w:cstheme="minorHAnsi"/>
        </w:rPr>
        <w:t xml:space="preserve">V študijskem letu 2020/2021 se zaradi epidemioloških razmer nista izvedli </w:t>
      </w:r>
      <w:r w:rsidR="005A2B7E" w:rsidRPr="00E90746">
        <w:rPr>
          <w:rFonts w:asciiTheme="minorHAnsi" w:hAnsiTheme="minorHAnsi" w:cstheme="minorHAnsi"/>
        </w:rPr>
        <w:t>Mednarodn</w:t>
      </w:r>
      <w:r w:rsidR="005A2B7E">
        <w:rPr>
          <w:rFonts w:asciiTheme="minorHAnsi" w:hAnsiTheme="minorHAnsi" w:cstheme="minorHAnsi"/>
        </w:rPr>
        <w:t>a</w:t>
      </w:r>
      <w:r w:rsidR="005A2B7E" w:rsidRPr="00E90746">
        <w:rPr>
          <w:rFonts w:asciiTheme="minorHAnsi" w:hAnsiTheme="minorHAnsi" w:cstheme="minorHAnsi"/>
        </w:rPr>
        <w:t xml:space="preserve"> konferenc</w:t>
      </w:r>
      <w:r w:rsidR="005A2B7E">
        <w:rPr>
          <w:rFonts w:asciiTheme="minorHAnsi" w:hAnsiTheme="minorHAnsi" w:cstheme="minorHAnsi"/>
        </w:rPr>
        <w:t>a</w:t>
      </w:r>
      <w:r w:rsidR="005A2B7E" w:rsidRPr="00E90746">
        <w:rPr>
          <w:rFonts w:asciiTheme="minorHAnsi" w:hAnsiTheme="minorHAnsi" w:cstheme="minorHAnsi"/>
        </w:rPr>
        <w:t xml:space="preserve"> o pravni teoriji in pravni argumentaciji</w:t>
      </w:r>
      <w:r w:rsidR="006653B4">
        <w:rPr>
          <w:rFonts w:asciiTheme="minorHAnsi" w:hAnsiTheme="minorHAnsi" w:cstheme="minorHAnsi"/>
        </w:rPr>
        <w:t xml:space="preserve"> </w:t>
      </w:r>
      <w:r w:rsidR="006653B4">
        <w:rPr>
          <w:rFonts w:asciiTheme="minorHAnsi" w:hAnsiTheme="minorHAnsi" w:cstheme="minorHAnsi"/>
          <w:lang w:eastAsia="nb-NO"/>
        </w:rPr>
        <w:t xml:space="preserve">– </w:t>
      </w:r>
      <w:r w:rsidR="006653B4" w:rsidRPr="00073A8D">
        <w:rPr>
          <w:rFonts w:asciiTheme="minorHAnsi" w:hAnsiTheme="minorHAnsi" w:cstheme="minorHAnsi"/>
          <w:lang w:eastAsia="nb-NO"/>
        </w:rPr>
        <w:t>LegArg</w:t>
      </w:r>
      <w:r w:rsidR="006653B4" w:rsidRPr="00751B42">
        <w:rPr>
          <w:rFonts w:asciiTheme="minorHAnsi" w:hAnsiTheme="minorHAnsi" w:cstheme="minorHAnsi"/>
        </w:rPr>
        <w:t xml:space="preserve"> </w:t>
      </w:r>
      <w:r w:rsidR="005A2B7E" w:rsidRPr="00751B42">
        <w:rPr>
          <w:rFonts w:asciiTheme="minorHAnsi" w:hAnsiTheme="minorHAnsi" w:cstheme="minorHAnsi"/>
        </w:rPr>
        <w:t>in Mednarodna doktorska konferenca</w:t>
      </w:r>
      <w:r w:rsidR="005A2B7E" w:rsidRPr="00E90746">
        <w:rPr>
          <w:rFonts w:asciiTheme="minorHAnsi" w:hAnsiTheme="minorHAnsi" w:cstheme="minorHAnsi"/>
        </w:rPr>
        <w:t xml:space="preserve"> na področju prava, uprave in nepremičnin</w:t>
      </w:r>
      <w:r w:rsidR="005A2B7E">
        <w:rPr>
          <w:rFonts w:asciiTheme="minorHAnsi" w:hAnsiTheme="minorHAnsi" w:cstheme="minorHAnsi"/>
        </w:rPr>
        <w:t xml:space="preserve">. </w:t>
      </w:r>
      <w:r w:rsidR="005A2B7E">
        <w:rPr>
          <w:rFonts w:asciiTheme="minorHAnsi" w:hAnsiTheme="minorHAnsi" w:cstheme="minorHAnsi"/>
          <w:lang w:eastAsia="nb-NO"/>
        </w:rPr>
        <w:t xml:space="preserve">Uspešno pa smo izvedli </w:t>
      </w:r>
      <w:r w:rsidR="005A2B7E" w:rsidRPr="009309A7">
        <w:rPr>
          <w:rFonts w:asciiTheme="minorHAnsi" w:hAnsiTheme="minorHAnsi" w:cstheme="minorHAnsi"/>
        </w:rPr>
        <w:t>NUŠK</w:t>
      </w:r>
      <w:r w:rsidR="00340B88">
        <w:rPr>
          <w:rFonts w:asciiTheme="minorHAnsi" w:hAnsiTheme="minorHAnsi" w:cstheme="minorHAnsi"/>
        </w:rPr>
        <w:t>O</w:t>
      </w:r>
      <w:r w:rsidR="005A2B7E" w:rsidRPr="009309A7">
        <w:rPr>
          <w:rFonts w:asciiTheme="minorHAnsi" w:hAnsiTheme="minorHAnsi" w:cstheme="minorHAnsi"/>
        </w:rPr>
        <w:t xml:space="preserve"> – Študentsk</w:t>
      </w:r>
      <w:r w:rsidR="005A6921">
        <w:rPr>
          <w:rFonts w:asciiTheme="minorHAnsi" w:hAnsiTheme="minorHAnsi" w:cstheme="minorHAnsi"/>
        </w:rPr>
        <w:t>o</w:t>
      </w:r>
      <w:r w:rsidR="005A2B7E" w:rsidRPr="009309A7">
        <w:rPr>
          <w:rFonts w:asciiTheme="minorHAnsi" w:hAnsiTheme="minorHAnsi" w:cstheme="minorHAnsi"/>
        </w:rPr>
        <w:t xml:space="preserve"> konferenc</w:t>
      </w:r>
      <w:r w:rsidR="005A6921">
        <w:rPr>
          <w:rFonts w:asciiTheme="minorHAnsi" w:hAnsiTheme="minorHAnsi" w:cstheme="minorHAnsi"/>
        </w:rPr>
        <w:t>o</w:t>
      </w:r>
      <w:r w:rsidR="005A2B7E" w:rsidRPr="009309A7">
        <w:rPr>
          <w:rFonts w:asciiTheme="minorHAnsi" w:hAnsiTheme="minorHAnsi" w:cstheme="minorHAnsi"/>
        </w:rPr>
        <w:t xml:space="preserve"> Nove univerze</w:t>
      </w:r>
      <w:r w:rsidR="005A6921">
        <w:rPr>
          <w:rFonts w:asciiTheme="minorHAnsi" w:hAnsiTheme="minorHAnsi" w:cstheme="minorHAnsi"/>
        </w:rPr>
        <w:t xml:space="preserve"> in </w:t>
      </w:r>
      <w:r w:rsidR="001801D0">
        <w:rPr>
          <w:rFonts w:asciiTheme="minorHAnsi" w:hAnsiTheme="minorHAnsi" w:cstheme="minorHAnsi"/>
        </w:rPr>
        <w:t xml:space="preserve">konferenco </w:t>
      </w:r>
      <w:r w:rsidR="001801D0">
        <w:t>CIRRE 2021</w:t>
      </w:r>
      <w:r w:rsidR="001801D0">
        <w:rPr>
          <w:rFonts w:asciiTheme="minorHAnsi" w:hAnsiTheme="minorHAnsi" w:cstheme="minorHAnsi"/>
        </w:rPr>
        <w:t xml:space="preserve">. </w:t>
      </w:r>
    </w:p>
    <w:p w14:paraId="4BD7413D" w14:textId="77777777" w:rsidR="00882D32" w:rsidRDefault="00882D32" w:rsidP="00882D32">
      <w:pPr>
        <w:rPr>
          <w:rFonts w:asciiTheme="minorHAnsi" w:hAnsiTheme="minorHAnsi" w:cstheme="minorHAnsi"/>
          <w:highlight w:val="yellow"/>
          <w:lang w:eastAsia="nb-NO"/>
        </w:rPr>
      </w:pPr>
    </w:p>
    <w:p w14:paraId="1BEEADCF" w14:textId="733BB259" w:rsidR="00882D32" w:rsidRDefault="00882D32" w:rsidP="00882D32">
      <w:pPr>
        <w:rPr>
          <w:lang w:eastAsia="nb-NO"/>
        </w:rPr>
      </w:pPr>
      <w:r w:rsidRPr="002A2FD5">
        <w:rPr>
          <w:lang w:eastAsia="nb-NO"/>
        </w:rPr>
        <w:t xml:space="preserve">Raziskovalci raziskovalnih organizacij so organizirali številne akademske forume in okrogle mize ter sodelovali na drugih mednarodnih akademskih forumih in webinarjih. Preko akademskih forumov in okroglih miz so člani raziskovalnih skupin predstavili svoje raziskovalne delo oz. rezultate širši javnosti. </w:t>
      </w:r>
    </w:p>
    <w:p w14:paraId="5435F153" w14:textId="43A0CA6A" w:rsidR="00337EE4" w:rsidRDefault="00337EE4" w:rsidP="00882D32">
      <w:pPr>
        <w:rPr>
          <w:lang w:eastAsia="nb-NO"/>
        </w:rPr>
      </w:pPr>
    </w:p>
    <w:p w14:paraId="11745E45" w14:textId="355F27A7" w:rsidR="00337EE4" w:rsidRPr="002A2FD5" w:rsidRDefault="00337EE4" w:rsidP="00337EE4">
      <w:pPr>
        <w:rPr>
          <w:lang w:eastAsia="nb-NO"/>
        </w:rPr>
      </w:pPr>
      <w:r>
        <w:rPr>
          <w:lang w:eastAsia="nb-NO"/>
        </w:rPr>
        <w:t xml:space="preserve">Z namenom </w:t>
      </w:r>
      <w:r>
        <w:rPr>
          <w:color w:val="222222"/>
          <w:lang w:eastAsia="sl-SI"/>
        </w:rPr>
        <w:t>okrepitve raziskovalne dejavnosti</w:t>
      </w:r>
      <w:r>
        <w:rPr>
          <w:lang w:eastAsia="nb-NO"/>
        </w:rPr>
        <w:t xml:space="preserve"> je Nova univerza v študijskem letu 2020/21 organizirala tudi prvo Raziskovalno usposabljanje. </w:t>
      </w:r>
      <w:r>
        <w:rPr>
          <w:color w:val="222222"/>
          <w:lang w:eastAsia="sl-SI"/>
        </w:rPr>
        <w:t xml:space="preserve"> Na njem so se udeleženci seznanili z informacijami: </w:t>
      </w:r>
      <w:r>
        <w:rPr>
          <w:rFonts w:eastAsia="Times New Roman"/>
          <w:color w:val="222222"/>
          <w:lang w:eastAsia="sl-SI"/>
        </w:rPr>
        <w:t xml:space="preserve">Kako poiskati pravi razpis za raziskovalni projekt? </w:t>
      </w:r>
      <w:r>
        <w:rPr>
          <w:lang w:eastAsia="nb-NO"/>
        </w:rPr>
        <w:t>K</w:t>
      </w:r>
      <w:r>
        <w:rPr>
          <w:rFonts w:eastAsia="Times New Roman"/>
          <w:color w:val="222222"/>
          <w:lang w:eastAsia="sl-SI"/>
        </w:rPr>
        <w:t>ako pripraviti uspešen raziskovalni projekt (metodologija, cilji projekta, raziskovalni problem)? Kako pripraviti kakovostno prijavno vlogo?</w:t>
      </w:r>
      <w:r>
        <w:rPr>
          <w:lang w:eastAsia="nb-NO"/>
        </w:rPr>
        <w:t xml:space="preserve"> </w:t>
      </w:r>
      <w:r>
        <w:rPr>
          <w:rFonts w:eastAsia="Times New Roman"/>
          <w:color w:val="222222"/>
          <w:lang w:eastAsia="sl-SI"/>
        </w:rPr>
        <w:t>Kako oblikovati mreže partnerjev?</w:t>
      </w:r>
      <w:r>
        <w:rPr>
          <w:lang w:eastAsia="nb-NO"/>
        </w:rPr>
        <w:t xml:space="preserve"> K</w:t>
      </w:r>
      <w:r>
        <w:rPr>
          <w:rFonts w:eastAsia="Times New Roman"/>
          <w:color w:val="222222"/>
          <w:lang w:eastAsia="sl-SI"/>
        </w:rPr>
        <w:t>ako uspešno voditi raziskovalni projekt? Kako načrtovati diseminacijo na projektu?</w:t>
      </w:r>
      <w:r>
        <w:rPr>
          <w:lang w:eastAsia="nb-NO"/>
        </w:rPr>
        <w:t xml:space="preserve"> </w:t>
      </w:r>
      <w:r>
        <w:rPr>
          <w:color w:val="222222"/>
          <w:lang w:eastAsia="sl-SI"/>
        </w:rPr>
        <w:t>Predstavljene pa so bile tudi štipendije Marie Curie.</w:t>
      </w:r>
    </w:p>
    <w:p w14:paraId="2E8EA036" w14:textId="77777777" w:rsidR="00882D32" w:rsidRPr="005B2131" w:rsidRDefault="00882D32" w:rsidP="00337EE4">
      <w:pPr>
        <w:pStyle w:val="Naslov2"/>
        <w:numPr>
          <w:ilvl w:val="1"/>
          <w:numId w:val="24"/>
        </w:numPr>
        <w:ind w:left="578" w:hanging="578"/>
        <w:rPr>
          <w:rFonts w:asciiTheme="minorHAnsi" w:hAnsiTheme="minorHAnsi" w:cstheme="minorHAnsi"/>
        </w:rPr>
      </w:pPr>
      <w:bookmarkStart w:id="124" w:name="_Toc67924497"/>
      <w:bookmarkStart w:id="125" w:name="_Toc100144429"/>
      <w:r w:rsidRPr="005B2131">
        <w:rPr>
          <w:rFonts w:asciiTheme="minorHAnsi" w:hAnsiTheme="minorHAnsi" w:cstheme="minorHAnsi"/>
        </w:rPr>
        <w:t>ENOLETNI RAZVOJ NA PODROČJU RAZISKOVALNE DEJAVNOSTI</w:t>
      </w:r>
      <w:bookmarkEnd w:id="124"/>
      <w:bookmarkEnd w:id="125"/>
    </w:p>
    <w:p w14:paraId="2800EE65" w14:textId="36D1CC61" w:rsidR="000B792D" w:rsidRPr="000B792D" w:rsidRDefault="000B792D" w:rsidP="00882D32">
      <w:pPr>
        <w:rPr>
          <w:rFonts w:asciiTheme="minorHAnsi" w:hAnsiTheme="minorHAnsi" w:cstheme="minorHAnsi"/>
          <w:lang w:eastAsia="x-none"/>
        </w:rPr>
      </w:pPr>
      <w:r w:rsidRPr="000B792D">
        <w:rPr>
          <w:rFonts w:asciiTheme="minorHAnsi" w:hAnsiTheme="minorHAnsi" w:cstheme="minorHAnsi"/>
          <w:lang w:eastAsia="x-none"/>
        </w:rPr>
        <w:t>Na NU, Evro-PF sta v študijskem letu 2020/21 delovala dva inštituta, in sicer: Inštitut za raziskovanje v pravu in Inštitut za management nepremičnin.</w:t>
      </w:r>
    </w:p>
    <w:p w14:paraId="00C61E3E" w14:textId="4B82D098" w:rsidR="000B792D" w:rsidRDefault="000B792D" w:rsidP="00882D32">
      <w:pPr>
        <w:rPr>
          <w:rFonts w:asciiTheme="minorHAnsi" w:hAnsiTheme="minorHAnsi" w:cstheme="minorHAnsi"/>
          <w:lang w:eastAsia="x-none"/>
        </w:rPr>
      </w:pPr>
    </w:p>
    <w:p w14:paraId="40E079BB" w14:textId="402F15C2" w:rsidR="000B792D" w:rsidRPr="000B792D" w:rsidRDefault="000B792D" w:rsidP="00882D32">
      <w:r>
        <w:t xml:space="preserve">Raziskovalna organizacija NU, Evro-PF je na dan 31.12.2020 štela 12 zaposlenih raziskovalcev. </w:t>
      </w:r>
      <w:r>
        <w:rPr>
          <w:rFonts w:asciiTheme="minorHAnsi" w:hAnsiTheme="minorHAnsi" w:cstheme="minorHAnsi"/>
          <w:lang w:eastAsia="nb-NO"/>
        </w:rPr>
        <w:t>Raziskovalci in študenti so bili spodbujeni k objavljanju njihovih raziskovalnih dosežkov</w:t>
      </w:r>
      <w:r>
        <w:rPr>
          <w:rFonts w:asciiTheme="minorHAnsi" w:hAnsiTheme="minorHAnsi" w:cstheme="minorHAnsi"/>
          <w:lang w:eastAsia="x-none"/>
        </w:rPr>
        <w:t xml:space="preserve"> in dognanj v domačih in znanstvenih delih</w:t>
      </w:r>
      <w:r>
        <w:rPr>
          <w:rFonts w:asciiTheme="minorHAnsi" w:hAnsiTheme="minorHAnsi" w:cstheme="minorHAnsi"/>
          <w:lang w:eastAsia="nb-NO"/>
        </w:rPr>
        <w:t xml:space="preserve">. </w:t>
      </w:r>
      <w:r w:rsidRPr="000B792D">
        <w:rPr>
          <w:rFonts w:asciiTheme="minorHAnsi" w:hAnsiTheme="minorHAnsi" w:cstheme="minorHAnsi"/>
          <w:lang w:eastAsia="nb-NO"/>
        </w:rPr>
        <w:t>V</w:t>
      </w:r>
      <w:r w:rsidRPr="000B792D">
        <w:rPr>
          <w:rFonts w:asciiTheme="minorHAnsi" w:hAnsiTheme="minorHAnsi" w:cstheme="minorHAnsi"/>
          <w:lang w:eastAsia="x-none"/>
        </w:rPr>
        <w:t xml:space="preserve"> </w:t>
      </w:r>
      <w:r w:rsidR="00010036">
        <w:rPr>
          <w:rFonts w:asciiTheme="minorHAnsi" w:hAnsiTheme="minorHAnsi" w:cstheme="minorHAnsi"/>
          <w:lang w:eastAsia="x-none"/>
        </w:rPr>
        <w:t xml:space="preserve">študijskem </w:t>
      </w:r>
      <w:r w:rsidRPr="000B792D">
        <w:rPr>
          <w:rFonts w:asciiTheme="minorHAnsi" w:hAnsiTheme="minorHAnsi" w:cstheme="minorHAnsi"/>
          <w:lang w:eastAsia="x-none"/>
        </w:rPr>
        <w:t>letu 202</w:t>
      </w:r>
      <w:r w:rsidR="00010036">
        <w:rPr>
          <w:rFonts w:asciiTheme="minorHAnsi" w:hAnsiTheme="minorHAnsi" w:cstheme="minorHAnsi"/>
          <w:lang w:eastAsia="x-none"/>
        </w:rPr>
        <w:t>0/2021</w:t>
      </w:r>
      <w:r w:rsidRPr="000B792D">
        <w:rPr>
          <w:rFonts w:asciiTheme="minorHAnsi" w:hAnsiTheme="minorHAnsi" w:cstheme="minorHAnsi"/>
          <w:lang w:eastAsia="x-none"/>
        </w:rPr>
        <w:t xml:space="preserve"> </w:t>
      </w:r>
      <w:r w:rsidR="00DB21C4">
        <w:rPr>
          <w:rFonts w:asciiTheme="minorHAnsi" w:hAnsiTheme="minorHAnsi" w:cstheme="minorHAnsi"/>
          <w:lang w:eastAsia="x-none"/>
        </w:rPr>
        <w:t>je bilo objavljenih</w:t>
      </w:r>
      <w:r w:rsidR="00DB21C4" w:rsidRPr="000B792D">
        <w:rPr>
          <w:rFonts w:asciiTheme="minorHAnsi" w:hAnsiTheme="minorHAnsi" w:cstheme="minorHAnsi"/>
          <w:lang w:eastAsia="x-none"/>
        </w:rPr>
        <w:t xml:space="preserve"> </w:t>
      </w:r>
      <w:r w:rsidR="003326B4">
        <w:rPr>
          <w:rFonts w:asciiTheme="minorHAnsi" w:hAnsiTheme="minorHAnsi" w:cstheme="minorHAnsi"/>
          <w:lang w:eastAsia="x-none"/>
        </w:rPr>
        <w:t>52</w:t>
      </w:r>
      <w:r w:rsidRPr="000B792D">
        <w:rPr>
          <w:rFonts w:asciiTheme="minorHAnsi" w:hAnsiTheme="minorHAnsi" w:cstheme="minorHAnsi"/>
          <w:lang w:eastAsia="x-none"/>
        </w:rPr>
        <w:t xml:space="preserve"> znanstvenih objav, vendar pregled še ni popoln, ker vsa dela še niso katalogizirana. Med njimi je bilo </w:t>
      </w:r>
      <w:r w:rsidR="003326B4">
        <w:rPr>
          <w:rFonts w:asciiTheme="minorHAnsi" w:hAnsiTheme="minorHAnsi" w:cstheme="minorHAnsi"/>
          <w:lang w:eastAsia="x-none"/>
        </w:rPr>
        <w:t>24</w:t>
      </w:r>
      <w:r w:rsidRPr="000B792D">
        <w:rPr>
          <w:rFonts w:asciiTheme="minorHAnsi" w:hAnsiTheme="minorHAnsi" w:cstheme="minorHAnsi"/>
          <w:lang w:eastAsia="x-none"/>
        </w:rPr>
        <w:t xml:space="preserve"> izvirnih znanstvenih člankov.</w:t>
      </w:r>
    </w:p>
    <w:p w14:paraId="0E3364EF" w14:textId="77777777" w:rsidR="000B792D" w:rsidRDefault="000B792D" w:rsidP="000B792D"/>
    <w:p w14:paraId="2C543437" w14:textId="473ADA1E" w:rsidR="00F352A2" w:rsidRDefault="00F352A2" w:rsidP="000B792D">
      <w:r>
        <w:t>V študijskem letu 2020/2021 sta n</w:t>
      </w:r>
      <w:r w:rsidR="000B792D">
        <w:t>a fakulteti tekla dva raziskovalna projekta, ki sta se zaključila</w:t>
      </w:r>
      <w:r w:rsidR="00FC570B">
        <w:t>, in sicer</w:t>
      </w:r>
      <w:r>
        <w:t>:</w:t>
      </w:r>
    </w:p>
    <w:p w14:paraId="26576794" w14:textId="21B29717" w:rsidR="00F352A2" w:rsidRDefault="00F352A2" w:rsidP="00FA59BB">
      <w:pPr>
        <w:pStyle w:val="Odstavekseznama"/>
        <w:numPr>
          <w:ilvl w:val="0"/>
          <w:numId w:val="33"/>
        </w:numPr>
      </w:pPr>
      <w:r>
        <w:t>(J6-9354) Kultura spominjanja gradnikov slovenskega naroda in države – temeljni projekt ARRS,</w:t>
      </w:r>
    </w:p>
    <w:p w14:paraId="52BDAEF4" w14:textId="022D5F6D" w:rsidR="00F352A2" w:rsidRDefault="00F352A2" w:rsidP="00FA59BB">
      <w:pPr>
        <w:pStyle w:val="Odstavekseznama"/>
        <w:numPr>
          <w:ilvl w:val="0"/>
          <w:numId w:val="33"/>
        </w:numPr>
      </w:pPr>
      <w:r>
        <w:t>RSF projekt z naslovom Vpeljava in aplikacija Pravne digitalne enciklopedije in učilnice Slovenije (DEUS).</w:t>
      </w:r>
    </w:p>
    <w:p w14:paraId="3C2FF926" w14:textId="77777777" w:rsidR="00F352A2" w:rsidRDefault="00F352A2" w:rsidP="000B792D"/>
    <w:p w14:paraId="7F35B559" w14:textId="54EE03B2" w:rsidR="00935C57" w:rsidRDefault="00F352A2" w:rsidP="000B792D">
      <w:r w:rsidRPr="00575772">
        <w:rPr>
          <w:rFonts w:eastAsia="Times New Roman" w:cs="Calibri"/>
          <w:lang w:eastAsia="sl-SI"/>
        </w:rPr>
        <w:t>Na raziskovalnem področju je ključni cilj NU, Evro-PF povečanje raziskovalne dejavnosti</w:t>
      </w:r>
      <w:r w:rsidR="00FC570B">
        <w:rPr>
          <w:rFonts w:eastAsia="Times New Roman" w:cs="Calibri"/>
          <w:lang w:eastAsia="sl-SI"/>
        </w:rPr>
        <w:t xml:space="preserve">, zato je fakulteta v študijskem letu 2020/2021 </w:t>
      </w:r>
      <w:r w:rsidR="000B792D">
        <w:t>oddala 4 prijave na ARRS projekte, pri čemer sta bila dva uspešna</w:t>
      </w:r>
      <w:r w:rsidR="00935C57">
        <w:t xml:space="preserve">, in sicer: </w:t>
      </w:r>
    </w:p>
    <w:p w14:paraId="0B243A7E" w14:textId="07E4B4AA" w:rsidR="00935C57" w:rsidRDefault="00935C57" w:rsidP="00FA59BB">
      <w:pPr>
        <w:pStyle w:val="Odstavekseznama"/>
        <w:numPr>
          <w:ilvl w:val="0"/>
          <w:numId w:val="33"/>
        </w:numPr>
        <w:rPr>
          <w:rFonts w:asciiTheme="minorHAnsi" w:hAnsiTheme="minorHAnsi" w:cstheme="minorHAnsi"/>
          <w:lang w:eastAsia="nb-NO"/>
        </w:rPr>
      </w:pPr>
      <w:r w:rsidRPr="00935C57">
        <w:rPr>
          <w:rFonts w:asciiTheme="minorHAnsi" w:hAnsiTheme="minorHAnsi" w:cstheme="minorHAnsi"/>
          <w:lang w:eastAsia="nb-NO"/>
        </w:rPr>
        <w:t xml:space="preserve">ARRS projekt: </w:t>
      </w:r>
      <w:r w:rsidRPr="00665929">
        <w:t xml:space="preserve">»Vrednotenje trajnostnega razvoja urbanega prostora skozi parametre razvoja socialne infrastrukture in življenjskega zadovoljstva«. </w:t>
      </w:r>
    </w:p>
    <w:p w14:paraId="64B3DE84" w14:textId="501078AD" w:rsidR="000B792D" w:rsidRPr="00935C57" w:rsidRDefault="00935C57" w:rsidP="00FA59BB">
      <w:pPr>
        <w:pStyle w:val="Odstavekseznama"/>
        <w:numPr>
          <w:ilvl w:val="0"/>
          <w:numId w:val="33"/>
        </w:numPr>
        <w:rPr>
          <w:rFonts w:asciiTheme="minorHAnsi" w:hAnsiTheme="minorHAnsi" w:cstheme="minorHAnsi"/>
          <w:lang w:eastAsia="nb-NO"/>
        </w:rPr>
      </w:pPr>
      <w:r w:rsidRPr="00935C57">
        <w:rPr>
          <w:rFonts w:asciiTheme="minorHAnsi" w:hAnsiTheme="minorHAnsi" w:cstheme="minorHAnsi"/>
          <w:lang w:eastAsia="nb-NO"/>
        </w:rPr>
        <w:t>CRP ARRS projekt: Analiza stanj</w:t>
      </w:r>
      <w:r w:rsidR="007B51AF">
        <w:rPr>
          <w:rFonts w:asciiTheme="minorHAnsi" w:hAnsiTheme="minorHAnsi" w:cstheme="minorHAnsi"/>
          <w:lang w:eastAsia="nb-NO"/>
        </w:rPr>
        <w:t>a</w:t>
      </w:r>
      <w:r w:rsidRPr="00935C57">
        <w:rPr>
          <w:rFonts w:asciiTheme="minorHAnsi" w:hAnsiTheme="minorHAnsi" w:cstheme="minorHAnsi"/>
          <w:lang w:eastAsia="nb-NO"/>
        </w:rPr>
        <w:t xml:space="preserve"> hrvaške, nemške in srbske skupnosti v Republiki Sloveniji«. </w:t>
      </w:r>
    </w:p>
    <w:p w14:paraId="636C68E9" w14:textId="77777777" w:rsidR="000B792D" w:rsidRDefault="000B792D" w:rsidP="000B792D"/>
    <w:p w14:paraId="3F456359" w14:textId="2D89AF4D" w:rsidR="00935C57" w:rsidRDefault="003F4A6F" w:rsidP="000B792D">
      <w:pPr>
        <w:rPr>
          <w:rFonts w:asciiTheme="minorHAnsi" w:hAnsiTheme="minorHAnsi" w:cstheme="minorHAnsi"/>
        </w:rPr>
      </w:pPr>
      <w:r>
        <w:t>Zaradi epidemi</w:t>
      </w:r>
      <w:r w:rsidR="00D41A5F">
        <w:t>o</w:t>
      </w:r>
      <w:r>
        <w:t>loških razmer fakulteta ni uspela organizirati oziroma uspešno izvesti določenih zastavljenih ciljev za študijsko leto 2020/2021.</w:t>
      </w:r>
      <w:r w:rsidR="00B463B9">
        <w:t xml:space="preserve"> Pri tem bi želeli izpostaviti vsakoletno </w:t>
      </w:r>
      <w:r w:rsidR="006F4A88">
        <w:t xml:space="preserve">Doktorsko znanstveno raziskovalno mednarodno konferenco, ki je namenjena predvsem doktorskih študentov za predstavitev in objavo znanstvenih prispevkov. </w:t>
      </w:r>
      <w:r w:rsidR="000B792D">
        <w:t xml:space="preserve">Kljub epidemiološkim razmeram je </w:t>
      </w:r>
      <w:r w:rsidR="00935C57">
        <w:t xml:space="preserve">fakulteta </w:t>
      </w:r>
      <w:r w:rsidR="000B792D">
        <w:t xml:space="preserve">uspela na daljavo organizirati dve konferenci – NUŠKO - </w:t>
      </w:r>
      <w:r w:rsidR="000B792D" w:rsidRPr="009309A7">
        <w:rPr>
          <w:rFonts w:asciiTheme="minorHAnsi" w:hAnsiTheme="minorHAnsi" w:cstheme="minorHAnsi"/>
        </w:rPr>
        <w:t>Študentsk</w:t>
      </w:r>
      <w:r w:rsidR="000B792D">
        <w:rPr>
          <w:rFonts w:asciiTheme="minorHAnsi" w:hAnsiTheme="minorHAnsi" w:cstheme="minorHAnsi"/>
        </w:rPr>
        <w:t>o</w:t>
      </w:r>
      <w:r w:rsidR="000B792D" w:rsidRPr="009309A7">
        <w:rPr>
          <w:rFonts w:asciiTheme="minorHAnsi" w:hAnsiTheme="minorHAnsi" w:cstheme="minorHAnsi"/>
        </w:rPr>
        <w:t xml:space="preserve"> konferenc</w:t>
      </w:r>
      <w:r w:rsidR="000B792D">
        <w:rPr>
          <w:rFonts w:asciiTheme="minorHAnsi" w:hAnsiTheme="minorHAnsi" w:cstheme="minorHAnsi"/>
        </w:rPr>
        <w:t>o</w:t>
      </w:r>
      <w:r w:rsidR="000B792D" w:rsidRPr="009309A7">
        <w:rPr>
          <w:rFonts w:asciiTheme="minorHAnsi" w:hAnsiTheme="minorHAnsi" w:cstheme="minorHAnsi"/>
        </w:rPr>
        <w:t xml:space="preserve"> Nove univerze</w:t>
      </w:r>
      <w:r w:rsidR="000B792D">
        <w:rPr>
          <w:rFonts w:asciiTheme="minorHAnsi" w:hAnsiTheme="minorHAnsi" w:cstheme="minorHAnsi"/>
        </w:rPr>
        <w:t xml:space="preserve"> in konferenco CIRRE 2021</w:t>
      </w:r>
      <w:r w:rsidR="00711BE7">
        <w:rPr>
          <w:rFonts w:asciiTheme="minorHAnsi" w:hAnsiTheme="minorHAnsi" w:cstheme="minorHAnsi"/>
        </w:rPr>
        <w:t xml:space="preserve">. Nova univerza pa je organizirala prvo raziskovalno usposabljanje, katerega namen je bilo izboljšanje raziskovalne dejavnosti fakultete. </w:t>
      </w:r>
    </w:p>
    <w:p w14:paraId="1BE76425" w14:textId="77777777" w:rsidR="002B24EE" w:rsidRPr="00B11AAA" w:rsidRDefault="002B24EE" w:rsidP="000B792D"/>
    <w:p w14:paraId="60789D69" w14:textId="68FD8984" w:rsidR="003A22D8" w:rsidRPr="00106724" w:rsidRDefault="00501315" w:rsidP="00106724">
      <w:pPr>
        <w:pStyle w:val="Naslov2"/>
        <w:rPr>
          <w:rFonts w:eastAsiaTheme="minorHAnsi"/>
        </w:rPr>
      </w:pPr>
      <w:bookmarkStart w:id="126" w:name="_Toc100144430"/>
      <w:r w:rsidRPr="00501315">
        <w:rPr>
          <w:rFonts w:eastAsiaTheme="minorHAnsi"/>
        </w:rPr>
        <w:lastRenderedPageBreak/>
        <w:t>SKLEPNO</w:t>
      </w:r>
      <w:bookmarkEnd w:id="126"/>
      <w:r w:rsidRPr="00501315">
        <w:rPr>
          <w:rFonts w:eastAsiaTheme="minorHAnsi"/>
        </w:rPr>
        <w:t xml:space="preserve"> </w:t>
      </w:r>
    </w:p>
    <w:p w14:paraId="72EF3A5D" w14:textId="656A7E9E" w:rsidR="003A22D8" w:rsidRPr="00301536" w:rsidRDefault="00501315" w:rsidP="00301536">
      <w:pPr>
        <w:pStyle w:val="Naslov3"/>
        <w:rPr>
          <w:rFonts w:eastAsiaTheme="minorHAnsi"/>
        </w:rPr>
      </w:pPr>
      <w:bookmarkStart w:id="127" w:name="_Toc100144431"/>
      <w:r w:rsidRPr="00501315">
        <w:rPr>
          <w:rFonts w:eastAsiaTheme="minorHAnsi"/>
        </w:rPr>
        <w:t>Prednosti</w:t>
      </w:r>
      <w:bookmarkEnd w:id="127"/>
      <w:r w:rsidRPr="00501315">
        <w:rPr>
          <w:rFonts w:eastAsiaTheme="minorHAnsi"/>
        </w:rPr>
        <w:t xml:space="preserve"> </w:t>
      </w:r>
    </w:p>
    <w:p w14:paraId="02213FDE" w14:textId="1EBF1DAB" w:rsidR="00E228AC" w:rsidRPr="00B463B9" w:rsidRDefault="00352025" w:rsidP="00FA59BB">
      <w:pPr>
        <w:pStyle w:val="Odstavekseznama"/>
        <w:numPr>
          <w:ilvl w:val="0"/>
          <w:numId w:val="34"/>
        </w:numPr>
        <w:autoSpaceDE w:val="0"/>
        <w:autoSpaceDN w:val="0"/>
        <w:adjustRightInd w:val="0"/>
        <w:spacing w:line="240" w:lineRule="auto"/>
        <w:jc w:val="left"/>
        <w:rPr>
          <w:rFonts w:eastAsiaTheme="minorHAnsi" w:cs="Calibri"/>
          <w:color w:val="000000"/>
        </w:rPr>
      </w:pPr>
      <w:r w:rsidRPr="00B463B9">
        <w:rPr>
          <w:rFonts w:eastAsiaTheme="minorHAnsi" w:cs="Calibri"/>
          <w:color w:val="000000"/>
        </w:rPr>
        <w:t>Objavljene so bile</w:t>
      </w:r>
      <w:r w:rsidR="00E228AC" w:rsidRPr="00B463B9">
        <w:rPr>
          <w:rFonts w:eastAsiaTheme="minorHAnsi" w:cs="Calibri"/>
          <w:color w:val="000000"/>
        </w:rPr>
        <w:t xml:space="preserve"> </w:t>
      </w:r>
      <w:r w:rsidR="003326B4">
        <w:rPr>
          <w:rFonts w:eastAsiaTheme="minorHAnsi" w:cs="Calibri"/>
          <w:color w:val="000000"/>
        </w:rPr>
        <w:t>52</w:t>
      </w:r>
      <w:r w:rsidRPr="00B463B9">
        <w:rPr>
          <w:rFonts w:eastAsiaTheme="minorHAnsi" w:cs="Calibri"/>
          <w:color w:val="000000"/>
        </w:rPr>
        <w:t xml:space="preserve"> znanstveno-raziskovalne objave.</w:t>
      </w:r>
    </w:p>
    <w:p w14:paraId="0488BF72" w14:textId="2D5FC663" w:rsidR="00E228AC" w:rsidRPr="00B463B9" w:rsidRDefault="00E228AC" w:rsidP="00FA59BB">
      <w:pPr>
        <w:pStyle w:val="Odstavekseznama"/>
        <w:numPr>
          <w:ilvl w:val="0"/>
          <w:numId w:val="34"/>
        </w:numPr>
        <w:autoSpaceDE w:val="0"/>
        <w:autoSpaceDN w:val="0"/>
        <w:adjustRightInd w:val="0"/>
        <w:spacing w:after="58" w:line="240" w:lineRule="auto"/>
        <w:rPr>
          <w:rFonts w:eastAsiaTheme="minorHAnsi" w:cs="Calibri"/>
          <w:color w:val="000000"/>
        </w:rPr>
      </w:pPr>
      <w:r w:rsidRPr="00B463B9">
        <w:rPr>
          <w:rFonts w:eastAsiaTheme="minorHAnsi" w:cs="Calibri"/>
          <w:color w:val="000000"/>
        </w:rPr>
        <w:t>Izveden</w:t>
      </w:r>
      <w:r w:rsidR="00301536" w:rsidRPr="00B463B9">
        <w:rPr>
          <w:rFonts w:eastAsiaTheme="minorHAnsi" w:cs="Calibri"/>
          <w:color w:val="000000"/>
        </w:rPr>
        <w:t xml:space="preserve">a sta </w:t>
      </w:r>
      <w:r w:rsidRPr="00B463B9">
        <w:rPr>
          <w:rFonts w:eastAsiaTheme="minorHAnsi" w:cs="Calibri"/>
          <w:color w:val="000000"/>
        </w:rPr>
        <w:t>bil</w:t>
      </w:r>
      <w:r w:rsidR="00301536" w:rsidRPr="00B463B9">
        <w:rPr>
          <w:rFonts w:eastAsiaTheme="minorHAnsi" w:cs="Calibri"/>
          <w:color w:val="000000"/>
        </w:rPr>
        <w:t>a</w:t>
      </w:r>
      <w:r w:rsidRPr="00B463B9">
        <w:rPr>
          <w:rFonts w:eastAsiaTheme="minorHAnsi" w:cs="Calibri"/>
          <w:color w:val="000000"/>
        </w:rPr>
        <w:t xml:space="preserve"> 2 raziskovaln</w:t>
      </w:r>
      <w:r w:rsidR="00301536" w:rsidRPr="00B463B9">
        <w:rPr>
          <w:rFonts w:eastAsiaTheme="minorHAnsi" w:cs="Calibri"/>
          <w:color w:val="000000"/>
        </w:rPr>
        <w:t>a</w:t>
      </w:r>
      <w:r w:rsidRPr="00B463B9">
        <w:rPr>
          <w:rFonts w:eastAsiaTheme="minorHAnsi" w:cs="Calibri"/>
          <w:color w:val="000000"/>
        </w:rPr>
        <w:t xml:space="preserve"> projekt</w:t>
      </w:r>
      <w:r w:rsidR="00301536" w:rsidRPr="00B463B9">
        <w:rPr>
          <w:rFonts w:eastAsiaTheme="minorHAnsi" w:cs="Calibri"/>
          <w:color w:val="000000"/>
        </w:rPr>
        <w:t>a</w:t>
      </w:r>
      <w:r w:rsidRPr="00B463B9">
        <w:rPr>
          <w:rFonts w:eastAsiaTheme="minorHAnsi" w:cs="Calibri"/>
          <w:color w:val="000000"/>
        </w:rPr>
        <w:t>, oddani so bili 4 ARRS projekti, pri čemer sta bila 2 uspešna ter organizirani sta bili 2 konferenci.</w:t>
      </w:r>
    </w:p>
    <w:p w14:paraId="1A4B0AB3" w14:textId="0C5A1A97" w:rsidR="00E228AC" w:rsidRPr="00B463B9" w:rsidRDefault="009232F8" w:rsidP="00FA59BB">
      <w:pPr>
        <w:pStyle w:val="Odstavekseznama"/>
        <w:numPr>
          <w:ilvl w:val="0"/>
          <w:numId w:val="34"/>
        </w:numPr>
        <w:autoSpaceDE w:val="0"/>
        <w:autoSpaceDN w:val="0"/>
        <w:adjustRightInd w:val="0"/>
        <w:spacing w:after="58" w:line="240" w:lineRule="auto"/>
        <w:jc w:val="left"/>
        <w:rPr>
          <w:rFonts w:cs="Calibri"/>
        </w:rPr>
      </w:pPr>
      <w:r w:rsidRPr="00B463B9">
        <w:rPr>
          <w:rFonts w:eastAsiaTheme="minorHAnsi" w:cs="Calibri"/>
          <w:color w:val="000000"/>
        </w:rPr>
        <w:t>F</w:t>
      </w:r>
      <w:r w:rsidR="00E228AC" w:rsidRPr="00B463B9">
        <w:rPr>
          <w:rFonts w:cs="Calibri"/>
        </w:rPr>
        <w:t xml:space="preserve">akulteta </w:t>
      </w:r>
      <w:r w:rsidRPr="00B463B9">
        <w:rPr>
          <w:rFonts w:cs="Calibri"/>
        </w:rPr>
        <w:t xml:space="preserve">je </w:t>
      </w:r>
      <w:r w:rsidR="00E228AC" w:rsidRPr="00B463B9">
        <w:rPr>
          <w:rFonts w:cs="Calibri"/>
        </w:rPr>
        <w:t>habilitirala 3 asistente iz vrst doktorskih ali magistrskih študentov.</w:t>
      </w:r>
    </w:p>
    <w:p w14:paraId="35FE68C9" w14:textId="3597B914" w:rsidR="009232F8" w:rsidRPr="00B463B9" w:rsidRDefault="009232F8" w:rsidP="00FA59BB">
      <w:pPr>
        <w:pStyle w:val="Odstavekseznama"/>
        <w:numPr>
          <w:ilvl w:val="0"/>
          <w:numId w:val="34"/>
        </w:numPr>
        <w:autoSpaceDE w:val="0"/>
        <w:autoSpaceDN w:val="0"/>
        <w:adjustRightInd w:val="0"/>
        <w:spacing w:after="58" w:line="240" w:lineRule="auto"/>
        <w:rPr>
          <w:rFonts w:cs="Calibri"/>
          <w:lang w:eastAsia="sl-SI"/>
        </w:rPr>
      </w:pPr>
      <w:r w:rsidRPr="00B463B9">
        <w:rPr>
          <w:rFonts w:cs="Calibri"/>
        </w:rPr>
        <w:t>R</w:t>
      </w:r>
      <w:r w:rsidRPr="00B463B9">
        <w:rPr>
          <w:rFonts w:cs="Calibri"/>
          <w:lang w:eastAsia="sl-SI"/>
        </w:rPr>
        <w:t>aziskovalci NU, Evro-PF so se udeležili</w:t>
      </w:r>
      <w:r>
        <w:t xml:space="preserve"> </w:t>
      </w:r>
      <w:r w:rsidR="00307A66">
        <w:rPr>
          <w:rFonts w:cs="Calibri"/>
          <w:lang w:eastAsia="sl-SI"/>
        </w:rPr>
        <w:t>Raziskovalnega usposabljanja</w:t>
      </w:r>
      <w:r w:rsidRPr="00B463B9">
        <w:rPr>
          <w:rFonts w:cs="Calibri"/>
          <w:lang w:eastAsia="sl-SI"/>
        </w:rPr>
        <w:t>, organiziranega s strani Nove univerze.</w:t>
      </w:r>
    </w:p>
    <w:p w14:paraId="25F439B4" w14:textId="6678DFE6" w:rsidR="009232F8" w:rsidRPr="00B463B9" w:rsidRDefault="009232F8" w:rsidP="00FA59BB">
      <w:pPr>
        <w:pStyle w:val="Odstavekseznama"/>
        <w:numPr>
          <w:ilvl w:val="0"/>
          <w:numId w:val="34"/>
        </w:numPr>
        <w:autoSpaceDE w:val="0"/>
        <w:autoSpaceDN w:val="0"/>
        <w:adjustRightInd w:val="0"/>
        <w:spacing w:after="58" w:line="240" w:lineRule="auto"/>
        <w:rPr>
          <w:rFonts w:cs="Calibri"/>
          <w:lang w:eastAsia="sl-SI"/>
        </w:rPr>
      </w:pPr>
      <w:r w:rsidRPr="00B463B9">
        <w:rPr>
          <w:rFonts w:cs="Calibri"/>
          <w:lang w:eastAsia="sl-SI"/>
        </w:rPr>
        <w:t>na Študentski konferenci Nove univerze (NUŠKA) so bili predstavljeni 4 prispevki študentov fakultete</w:t>
      </w:r>
      <w:r w:rsidR="00E921D8">
        <w:rPr>
          <w:rFonts w:cs="Calibri"/>
          <w:lang w:eastAsia="sl-SI"/>
        </w:rPr>
        <w:t>, na konferenci CIRRE pa 1 prispevek študentke fakultete</w:t>
      </w:r>
      <w:r w:rsidRPr="00B463B9">
        <w:rPr>
          <w:rFonts w:cs="Calibri"/>
          <w:lang w:eastAsia="sl-SI"/>
        </w:rPr>
        <w:t xml:space="preserve">. </w:t>
      </w:r>
    </w:p>
    <w:p w14:paraId="2123B1A7" w14:textId="217B0781" w:rsidR="003A22D8" w:rsidRPr="00B463B9" w:rsidRDefault="003A22D8" w:rsidP="00FA59BB">
      <w:pPr>
        <w:pStyle w:val="Odstavekseznama"/>
        <w:numPr>
          <w:ilvl w:val="0"/>
          <w:numId w:val="34"/>
        </w:numPr>
        <w:autoSpaceDE w:val="0"/>
        <w:autoSpaceDN w:val="0"/>
        <w:adjustRightInd w:val="0"/>
        <w:spacing w:after="58" w:line="240" w:lineRule="auto"/>
        <w:rPr>
          <w:rFonts w:cs="Calibri"/>
          <w:color w:val="FF0000"/>
          <w:lang w:eastAsia="sl-SI"/>
        </w:rPr>
      </w:pPr>
      <w:r w:rsidRPr="00B463B9">
        <w:rPr>
          <w:rFonts w:cs="Calibri"/>
          <w:lang w:eastAsia="sl-SI"/>
        </w:rPr>
        <w:t>Objavljeni</w:t>
      </w:r>
      <w:r w:rsidR="00FA59BB">
        <w:rPr>
          <w:rFonts w:cs="Calibri"/>
          <w:lang w:eastAsia="sl-SI"/>
        </w:rPr>
        <w:t>h</w:t>
      </w:r>
      <w:r w:rsidRPr="00B463B9">
        <w:rPr>
          <w:rFonts w:cs="Calibri"/>
          <w:lang w:eastAsia="sl-SI"/>
        </w:rPr>
        <w:t xml:space="preserve"> </w:t>
      </w:r>
      <w:r w:rsidR="00FA59BB">
        <w:rPr>
          <w:rFonts w:cs="Calibri"/>
          <w:lang w:eastAsia="sl-SI"/>
        </w:rPr>
        <w:t>je</w:t>
      </w:r>
      <w:r w:rsidRPr="00B463B9">
        <w:rPr>
          <w:rFonts w:cs="Calibri"/>
          <w:lang w:eastAsia="sl-SI"/>
        </w:rPr>
        <w:t xml:space="preserve"> bil</w:t>
      </w:r>
      <w:r w:rsidR="00FA59BB">
        <w:rPr>
          <w:rFonts w:cs="Calibri"/>
          <w:lang w:eastAsia="sl-SI"/>
        </w:rPr>
        <w:t>o</w:t>
      </w:r>
      <w:r w:rsidRPr="00B463B9">
        <w:rPr>
          <w:rFonts w:cs="Calibri"/>
          <w:lang w:eastAsia="sl-SI"/>
        </w:rPr>
        <w:t xml:space="preserve"> </w:t>
      </w:r>
      <w:r w:rsidR="00FA59BB">
        <w:rPr>
          <w:rFonts w:cs="Calibri"/>
          <w:lang w:eastAsia="sl-SI"/>
        </w:rPr>
        <w:t>11</w:t>
      </w:r>
      <w:r w:rsidRPr="00B463B9">
        <w:rPr>
          <w:rFonts w:cs="Calibri"/>
          <w:lang w:eastAsia="sl-SI"/>
        </w:rPr>
        <w:t xml:space="preserve"> člank</w:t>
      </w:r>
      <w:r w:rsidR="00FA59BB">
        <w:rPr>
          <w:rFonts w:cs="Calibri"/>
          <w:lang w:eastAsia="sl-SI"/>
        </w:rPr>
        <w:t>ov</w:t>
      </w:r>
      <w:r w:rsidRPr="00B463B9">
        <w:rPr>
          <w:rFonts w:cs="Calibri"/>
          <w:lang w:eastAsia="sl-SI"/>
        </w:rPr>
        <w:t xml:space="preserve"> študentov.</w:t>
      </w:r>
      <w:r w:rsidR="004856CB">
        <w:rPr>
          <w:rFonts w:cs="Calibri"/>
          <w:lang w:eastAsia="sl-SI"/>
        </w:rPr>
        <w:t xml:space="preserve"> </w:t>
      </w:r>
    </w:p>
    <w:p w14:paraId="4D1B20CD" w14:textId="44D9A5AC" w:rsidR="003A22D8" w:rsidRDefault="009232F8" w:rsidP="00FA59BB">
      <w:pPr>
        <w:pStyle w:val="Odstavekseznama"/>
        <w:numPr>
          <w:ilvl w:val="0"/>
          <w:numId w:val="34"/>
        </w:numPr>
        <w:autoSpaceDE w:val="0"/>
        <w:autoSpaceDN w:val="0"/>
        <w:adjustRightInd w:val="0"/>
        <w:spacing w:after="58" w:line="240" w:lineRule="auto"/>
        <w:rPr>
          <w:rFonts w:cs="Calibri"/>
          <w:lang w:eastAsia="sl-SI"/>
        </w:rPr>
      </w:pPr>
      <w:r w:rsidRPr="00B463B9">
        <w:rPr>
          <w:rFonts w:cs="Calibri"/>
          <w:lang w:eastAsia="sl-SI"/>
        </w:rPr>
        <w:t xml:space="preserve">V znanstveno raziskovalno delo sta bila vključena 2 doktorska študenta. </w:t>
      </w:r>
    </w:p>
    <w:p w14:paraId="34CD5101" w14:textId="77777777" w:rsidR="00501315" w:rsidRPr="00501315" w:rsidRDefault="00501315" w:rsidP="00501315">
      <w:pPr>
        <w:autoSpaceDE w:val="0"/>
        <w:autoSpaceDN w:val="0"/>
        <w:adjustRightInd w:val="0"/>
        <w:spacing w:line="240" w:lineRule="auto"/>
        <w:jc w:val="left"/>
        <w:rPr>
          <w:rFonts w:eastAsiaTheme="minorHAnsi" w:cs="Calibri"/>
          <w:color w:val="000000"/>
        </w:rPr>
      </w:pPr>
    </w:p>
    <w:p w14:paraId="568153D4" w14:textId="346F47B4" w:rsidR="00301536" w:rsidRPr="00301536" w:rsidRDefault="00501315" w:rsidP="00301536">
      <w:pPr>
        <w:pStyle w:val="Naslov3"/>
        <w:rPr>
          <w:rFonts w:eastAsiaTheme="minorHAnsi"/>
        </w:rPr>
      </w:pPr>
      <w:bookmarkStart w:id="128" w:name="_Toc100144432"/>
      <w:r w:rsidRPr="00301536">
        <w:rPr>
          <w:rFonts w:eastAsiaTheme="minorHAnsi"/>
        </w:rPr>
        <w:t>Slabosti</w:t>
      </w:r>
      <w:bookmarkEnd w:id="128"/>
      <w:r w:rsidRPr="00301536">
        <w:rPr>
          <w:rFonts w:eastAsiaTheme="minorHAnsi"/>
        </w:rPr>
        <w:t xml:space="preserve"> </w:t>
      </w:r>
    </w:p>
    <w:p w14:paraId="5206A0B4" w14:textId="7BE7E999" w:rsidR="00301536" w:rsidRPr="00B463B9" w:rsidRDefault="00301536" w:rsidP="00FA59BB">
      <w:pPr>
        <w:pStyle w:val="Odstavekseznama"/>
        <w:numPr>
          <w:ilvl w:val="0"/>
          <w:numId w:val="35"/>
        </w:numPr>
        <w:autoSpaceDE w:val="0"/>
        <w:autoSpaceDN w:val="0"/>
        <w:adjustRightInd w:val="0"/>
        <w:spacing w:line="240" w:lineRule="auto"/>
        <w:rPr>
          <w:rFonts w:cs="Calibri"/>
        </w:rPr>
      </w:pPr>
      <w:r w:rsidRPr="00B463B9">
        <w:rPr>
          <w:rFonts w:cs="Calibri"/>
        </w:rPr>
        <w:t>V študijskem letu 2020/2021 fakulteta ni uspela povečati števila raziskovalcev</w:t>
      </w:r>
    </w:p>
    <w:p w14:paraId="0D9EE113" w14:textId="0B085AC8" w:rsidR="003F4A6F" w:rsidRPr="00B463B9" w:rsidRDefault="003F4A6F" w:rsidP="00FA59BB">
      <w:pPr>
        <w:pStyle w:val="Odstavekseznama"/>
        <w:numPr>
          <w:ilvl w:val="0"/>
          <w:numId w:val="35"/>
        </w:numPr>
        <w:autoSpaceDE w:val="0"/>
        <w:autoSpaceDN w:val="0"/>
        <w:adjustRightInd w:val="0"/>
        <w:spacing w:line="240" w:lineRule="auto"/>
        <w:rPr>
          <w:rFonts w:cs="Calibri"/>
        </w:rPr>
      </w:pPr>
      <w:r w:rsidRPr="00B463B9">
        <w:rPr>
          <w:rFonts w:cs="Calibri"/>
        </w:rPr>
        <w:t>Fakulteta je v študijskem letu 2020/2021 oddala 4 prijave na razpise</w:t>
      </w:r>
      <w:r w:rsidR="007B51AF">
        <w:rPr>
          <w:rFonts w:cs="Calibri"/>
        </w:rPr>
        <w:t xml:space="preserve"> od 5 zastavljenih</w:t>
      </w:r>
      <w:r w:rsidRPr="00B463B9">
        <w:rPr>
          <w:rFonts w:cs="Calibri"/>
        </w:rPr>
        <w:t xml:space="preserve">, pri čemer je bila na dveh </w:t>
      </w:r>
      <w:r w:rsidR="007B51AF">
        <w:rPr>
          <w:rFonts w:cs="Calibri"/>
        </w:rPr>
        <w:t>neuspešna</w:t>
      </w:r>
      <w:r w:rsidRPr="00B463B9">
        <w:rPr>
          <w:rFonts w:cs="Calibri"/>
        </w:rPr>
        <w:t xml:space="preserve">. </w:t>
      </w:r>
    </w:p>
    <w:p w14:paraId="45A7CD5A" w14:textId="05F7EF6F" w:rsidR="00501315" w:rsidRDefault="00D361E4" w:rsidP="00FA59BB">
      <w:pPr>
        <w:pStyle w:val="Odstavekseznama"/>
        <w:numPr>
          <w:ilvl w:val="0"/>
          <w:numId w:val="35"/>
        </w:numPr>
        <w:autoSpaceDE w:val="0"/>
        <w:autoSpaceDN w:val="0"/>
        <w:adjustRightInd w:val="0"/>
        <w:spacing w:line="240" w:lineRule="auto"/>
        <w:rPr>
          <w:rFonts w:cs="Calibri"/>
        </w:rPr>
      </w:pPr>
      <w:r>
        <w:rPr>
          <w:rFonts w:cs="Calibri"/>
        </w:rPr>
        <w:t xml:space="preserve">Zaradi epidemioloških razmer fakulteta ni uspela organizirati vsakoletne konference – LegArg in Doktorske znanstveno-raziskovalne konference. Posledično je bila aktivna udeležba študentov s prispevki na konferencah nižja od zastavljene. </w:t>
      </w:r>
    </w:p>
    <w:p w14:paraId="13A921D6" w14:textId="77777777" w:rsidR="0075182F" w:rsidRDefault="0075182F" w:rsidP="0075182F">
      <w:pPr>
        <w:pStyle w:val="Odstavekseznama"/>
        <w:autoSpaceDE w:val="0"/>
        <w:autoSpaceDN w:val="0"/>
        <w:adjustRightInd w:val="0"/>
        <w:spacing w:line="240" w:lineRule="auto"/>
        <w:ind w:left="720"/>
        <w:rPr>
          <w:rFonts w:cs="Calibri"/>
        </w:rPr>
      </w:pPr>
    </w:p>
    <w:p w14:paraId="517DD441" w14:textId="4A778800" w:rsidR="00501315" w:rsidRPr="00501315" w:rsidRDefault="00501315" w:rsidP="00301536">
      <w:pPr>
        <w:pStyle w:val="Naslov3"/>
        <w:rPr>
          <w:rFonts w:eastAsiaTheme="minorHAnsi"/>
        </w:rPr>
      </w:pPr>
      <w:bookmarkStart w:id="129" w:name="_Toc100144433"/>
      <w:r w:rsidRPr="00501315">
        <w:rPr>
          <w:rFonts w:eastAsiaTheme="minorHAnsi"/>
        </w:rPr>
        <w:t>Predlogi za izboljšanje</w:t>
      </w:r>
      <w:bookmarkEnd w:id="129"/>
      <w:r w:rsidRPr="00501315">
        <w:rPr>
          <w:rFonts w:eastAsiaTheme="minorHAnsi"/>
        </w:rPr>
        <w:t xml:space="preserve"> </w:t>
      </w:r>
    </w:p>
    <w:p w14:paraId="6344A44B" w14:textId="0709B9F8" w:rsidR="00501315" w:rsidRDefault="00501315" w:rsidP="00FA59BB">
      <w:pPr>
        <w:pStyle w:val="Odstavekseznama"/>
        <w:numPr>
          <w:ilvl w:val="0"/>
          <w:numId w:val="56"/>
        </w:numPr>
        <w:autoSpaceDE w:val="0"/>
        <w:autoSpaceDN w:val="0"/>
        <w:adjustRightInd w:val="0"/>
        <w:spacing w:after="58" w:line="240" w:lineRule="auto"/>
        <w:rPr>
          <w:rFonts w:eastAsiaTheme="minorHAnsi" w:cs="Calibri"/>
          <w:color w:val="000000"/>
        </w:rPr>
      </w:pPr>
      <w:r w:rsidRPr="00B463B9">
        <w:rPr>
          <w:rFonts w:eastAsiaTheme="minorHAnsi" w:cs="Calibri"/>
          <w:color w:val="000000"/>
        </w:rPr>
        <w:t xml:space="preserve">Dosledno spremljanje objavljenih razpisov za raziskovalne projekte ter priprava in pravočasna oddaja prijavne vloge na razpise (predvsem v okviru RO NU, Evro-PF). </w:t>
      </w:r>
    </w:p>
    <w:p w14:paraId="1B301652" w14:textId="3FBA6E85" w:rsidR="000F6D50" w:rsidRPr="000F6D50" w:rsidRDefault="000F6D50" w:rsidP="00FA59BB">
      <w:pPr>
        <w:pStyle w:val="Odstavekseznama"/>
        <w:numPr>
          <w:ilvl w:val="0"/>
          <w:numId w:val="56"/>
        </w:numPr>
        <w:autoSpaceDE w:val="0"/>
        <w:autoSpaceDN w:val="0"/>
        <w:adjustRightInd w:val="0"/>
        <w:spacing w:after="58" w:line="240" w:lineRule="auto"/>
        <w:rPr>
          <w:rFonts w:eastAsiaTheme="minorHAnsi" w:cs="Calibri"/>
          <w:color w:val="000000"/>
        </w:rPr>
      </w:pPr>
      <w:r w:rsidRPr="00B463B9">
        <w:rPr>
          <w:rFonts w:eastAsiaTheme="minorHAnsi" w:cs="Calibri"/>
          <w:color w:val="000000"/>
        </w:rPr>
        <w:t xml:space="preserve">Iskanje </w:t>
      </w:r>
      <w:r w:rsidR="00E8743C">
        <w:rPr>
          <w:rFonts w:eastAsiaTheme="minorHAnsi" w:cs="Calibri"/>
          <w:color w:val="000000"/>
        </w:rPr>
        <w:t>zunanjih</w:t>
      </w:r>
      <w:r w:rsidR="00E8743C" w:rsidRPr="00B463B9">
        <w:rPr>
          <w:rFonts w:eastAsiaTheme="minorHAnsi" w:cs="Calibri"/>
          <w:color w:val="000000"/>
        </w:rPr>
        <w:t xml:space="preserve"> </w:t>
      </w:r>
      <w:r w:rsidRPr="00B463B9">
        <w:rPr>
          <w:rFonts w:eastAsiaTheme="minorHAnsi" w:cs="Calibri"/>
          <w:color w:val="000000"/>
        </w:rPr>
        <w:t xml:space="preserve">partnerjev za skupno prijavo na raziskovalne projekte. </w:t>
      </w:r>
    </w:p>
    <w:p w14:paraId="5B5FB38D" w14:textId="5A83BE2C" w:rsidR="00501315" w:rsidRPr="00B463B9" w:rsidRDefault="00501315" w:rsidP="00FA59BB">
      <w:pPr>
        <w:pStyle w:val="Odstavekseznama"/>
        <w:numPr>
          <w:ilvl w:val="0"/>
          <w:numId w:val="56"/>
        </w:numPr>
        <w:autoSpaceDE w:val="0"/>
        <w:autoSpaceDN w:val="0"/>
        <w:adjustRightInd w:val="0"/>
        <w:spacing w:after="58" w:line="240" w:lineRule="auto"/>
        <w:rPr>
          <w:rFonts w:eastAsiaTheme="minorHAnsi" w:cs="Calibri"/>
          <w:color w:val="000000"/>
        </w:rPr>
      </w:pPr>
      <w:r w:rsidRPr="00B463B9">
        <w:rPr>
          <w:rFonts w:eastAsiaTheme="minorHAnsi" w:cs="Calibri"/>
          <w:color w:val="000000"/>
        </w:rPr>
        <w:t xml:space="preserve">Večja spodbuda pedagoškega osebja k </w:t>
      </w:r>
      <w:r w:rsidR="0066156E">
        <w:rPr>
          <w:rFonts w:eastAsiaTheme="minorHAnsi" w:cs="Calibri"/>
          <w:color w:val="000000"/>
        </w:rPr>
        <w:t>vključevanju študentov v njihovo raziskovalno de</w:t>
      </w:r>
      <w:r w:rsidR="00541EE2">
        <w:rPr>
          <w:rFonts w:eastAsiaTheme="minorHAnsi" w:cs="Calibri"/>
          <w:color w:val="000000"/>
        </w:rPr>
        <w:t>lo in raziskovalno delo fakultete</w:t>
      </w:r>
      <w:r w:rsidR="0075182F">
        <w:rPr>
          <w:rFonts w:eastAsiaTheme="minorHAnsi" w:cs="Calibri"/>
          <w:color w:val="000000"/>
        </w:rPr>
        <w:t>.</w:t>
      </w:r>
    </w:p>
    <w:p w14:paraId="459867A2" w14:textId="77777777" w:rsidR="000E3997" w:rsidRDefault="00501315" w:rsidP="00FA59BB">
      <w:pPr>
        <w:pStyle w:val="Odstavekseznama"/>
        <w:numPr>
          <w:ilvl w:val="0"/>
          <w:numId w:val="56"/>
        </w:numPr>
        <w:autoSpaceDE w:val="0"/>
        <w:autoSpaceDN w:val="0"/>
        <w:adjustRightInd w:val="0"/>
        <w:spacing w:after="58" w:line="240" w:lineRule="auto"/>
        <w:rPr>
          <w:rFonts w:eastAsiaTheme="minorHAnsi" w:cs="Calibri"/>
          <w:color w:val="000000"/>
        </w:rPr>
      </w:pPr>
      <w:r w:rsidRPr="000E3997">
        <w:rPr>
          <w:rFonts w:eastAsiaTheme="minorHAnsi" w:cs="Calibri"/>
          <w:color w:val="000000"/>
        </w:rPr>
        <w:t xml:space="preserve">Spodbujanje raziskovalcev k objavi dognanj v domačih in tujih znanstvenih delih z namenom povečanja citiranosti članov raziskovalne skupine. </w:t>
      </w:r>
    </w:p>
    <w:p w14:paraId="212F3096" w14:textId="77777777" w:rsidR="000E3997" w:rsidRPr="000E3997" w:rsidRDefault="00501315" w:rsidP="00FA59BB">
      <w:pPr>
        <w:pStyle w:val="Odstavekseznama"/>
        <w:numPr>
          <w:ilvl w:val="0"/>
          <w:numId w:val="56"/>
        </w:numPr>
        <w:autoSpaceDE w:val="0"/>
        <w:autoSpaceDN w:val="0"/>
        <w:adjustRightInd w:val="0"/>
        <w:spacing w:after="58" w:line="240" w:lineRule="auto"/>
        <w:rPr>
          <w:rFonts w:eastAsiaTheme="minorHAnsi" w:cs="Calibri"/>
          <w:color w:val="000000"/>
        </w:rPr>
      </w:pPr>
      <w:r w:rsidRPr="000E3997">
        <w:rPr>
          <w:rFonts w:eastAsiaTheme="minorHAnsi" w:cs="Calibri"/>
          <w:color w:val="000000"/>
        </w:rPr>
        <w:t>Aktivnejše pozivanje akademskega zbora, predvsem pa članov raziskovalnih skupin in študentov k pripravi in objavi izvirnih znanstvenih in strokovnih člankov.</w:t>
      </w:r>
    </w:p>
    <w:p w14:paraId="6D05DA23" w14:textId="77777777" w:rsidR="0075182F" w:rsidRDefault="00E8743C" w:rsidP="00FA59BB">
      <w:pPr>
        <w:pStyle w:val="Odstavekseznama"/>
        <w:numPr>
          <w:ilvl w:val="0"/>
          <w:numId w:val="56"/>
        </w:numPr>
        <w:autoSpaceDE w:val="0"/>
        <w:autoSpaceDN w:val="0"/>
        <w:adjustRightInd w:val="0"/>
        <w:spacing w:after="58" w:line="240" w:lineRule="auto"/>
        <w:rPr>
          <w:rFonts w:eastAsiaTheme="minorHAnsi" w:cs="Calibri"/>
          <w:color w:val="000000"/>
        </w:rPr>
      </w:pPr>
      <w:r w:rsidRPr="000E3997">
        <w:rPr>
          <w:rFonts w:eastAsiaTheme="minorHAnsi" w:cs="Calibri"/>
          <w:color w:val="000000"/>
        </w:rPr>
        <w:t xml:space="preserve">Organizacija in izvedba vseh vsakoletnih konferenc </w:t>
      </w:r>
      <w:r w:rsidR="0066156E" w:rsidRPr="000E3997">
        <w:rPr>
          <w:rFonts w:eastAsiaTheme="minorHAnsi" w:cs="Calibri"/>
          <w:color w:val="000000"/>
        </w:rPr>
        <w:t>s pozivom študentom k udeležbi z aktivnim prispevkom</w:t>
      </w:r>
      <w:r w:rsidR="0075182F">
        <w:rPr>
          <w:rFonts w:eastAsiaTheme="minorHAnsi" w:cs="Calibri"/>
          <w:color w:val="000000"/>
        </w:rPr>
        <w:t>.</w:t>
      </w:r>
    </w:p>
    <w:p w14:paraId="0F854DA6" w14:textId="1008E8C4" w:rsidR="0075182F" w:rsidRPr="001A481F" w:rsidRDefault="0075182F" w:rsidP="00FA59BB">
      <w:pPr>
        <w:pStyle w:val="Odstavekseznama"/>
        <w:numPr>
          <w:ilvl w:val="0"/>
          <w:numId w:val="56"/>
        </w:numPr>
        <w:autoSpaceDE w:val="0"/>
        <w:autoSpaceDN w:val="0"/>
        <w:adjustRightInd w:val="0"/>
        <w:spacing w:after="58" w:line="240" w:lineRule="auto"/>
        <w:rPr>
          <w:rFonts w:eastAsiaTheme="minorHAnsi" w:cs="Calibri"/>
          <w:color w:val="000000"/>
        </w:rPr>
      </w:pPr>
      <w:bookmarkStart w:id="130" w:name="_Hlk98140790"/>
      <w:r w:rsidRPr="001A481F">
        <w:t>Vključenost doktorskih študentov NU, Evro-PF v znanstveno raziskovalno delo. Glede vključevanja doktorskih študentov se na akademski zbor pošlje dopis, v katerem se jih pozove, naj študente vključujejo v znanstveno raziskovalno delo ne glede na to kje se izvaja.</w:t>
      </w:r>
      <w:r w:rsidR="001A481F" w:rsidRPr="001A481F">
        <w:t xml:space="preserve"> </w:t>
      </w:r>
      <w:r w:rsidR="001A481F">
        <w:t>Preveri se možnost pridobitve raziskovalne številke za študente.</w:t>
      </w:r>
    </w:p>
    <w:bookmarkEnd w:id="130"/>
    <w:p w14:paraId="21D79E75" w14:textId="52F49D58" w:rsidR="00882D32" w:rsidRDefault="000E3997" w:rsidP="00FA59BB">
      <w:pPr>
        <w:pStyle w:val="Odstavekseznama"/>
        <w:numPr>
          <w:ilvl w:val="0"/>
          <w:numId w:val="56"/>
        </w:numPr>
        <w:autoSpaceDE w:val="0"/>
        <w:autoSpaceDN w:val="0"/>
        <w:adjustRightInd w:val="0"/>
        <w:spacing w:after="58" w:line="240" w:lineRule="auto"/>
        <w:rPr>
          <w:lang w:eastAsia="x-none"/>
        </w:rPr>
      </w:pPr>
      <w:r w:rsidRPr="00307A66">
        <w:rPr>
          <w:rFonts w:eastAsiaTheme="minorHAnsi" w:cs="Calibri"/>
          <w:color w:val="000000"/>
        </w:rPr>
        <w:t>Povečanje š</w:t>
      </w:r>
      <w:r w:rsidR="00D41A5F">
        <w:rPr>
          <w:rFonts w:eastAsiaTheme="minorHAnsi" w:cs="Calibri"/>
          <w:color w:val="000000"/>
        </w:rPr>
        <w:t>t</w:t>
      </w:r>
      <w:r w:rsidRPr="00307A66">
        <w:rPr>
          <w:rFonts w:eastAsiaTheme="minorHAnsi" w:cs="Calibri"/>
          <w:color w:val="000000"/>
        </w:rPr>
        <w:t>evila raziskovalcev</w:t>
      </w:r>
      <w:r w:rsidR="0075182F">
        <w:rPr>
          <w:rFonts w:eastAsiaTheme="minorHAnsi" w:cs="Calibri"/>
          <w:color w:val="000000"/>
        </w:rPr>
        <w:t>.</w:t>
      </w:r>
      <w:r w:rsidRPr="00307A66">
        <w:rPr>
          <w:rFonts w:eastAsiaTheme="minorHAnsi" w:cs="Calibri"/>
          <w:color w:val="000000"/>
        </w:rPr>
        <w:t xml:space="preserve"> </w:t>
      </w:r>
    </w:p>
    <w:p w14:paraId="55F8A163" w14:textId="5B5F36C5" w:rsidR="00B75372" w:rsidRDefault="00A522A8" w:rsidP="002B24EE">
      <w:pPr>
        <w:spacing w:after="160" w:line="259" w:lineRule="auto"/>
        <w:jc w:val="left"/>
      </w:pPr>
      <w:r>
        <w:br w:type="page"/>
      </w:r>
    </w:p>
    <w:p w14:paraId="6F29B66D" w14:textId="7C7E1998" w:rsidR="00F07151" w:rsidRDefault="00B75372" w:rsidP="00B01730">
      <w:pPr>
        <w:pStyle w:val="Naslov1"/>
      </w:pPr>
      <w:bookmarkStart w:id="131" w:name="_Toc531705041"/>
      <w:bookmarkStart w:id="132" w:name="_Toc67924564"/>
      <w:bookmarkStart w:id="133" w:name="_Toc100144434"/>
      <w:r w:rsidRPr="00B75372">
        <w:lastRenderedPageBreak/>
        <w:t>SODELOVANJE Z OKOLJEM</w:t>
      </w:r>
      <w:bookmarkEnd w:id="131"/>
      <w:bookmarkEnd w:id="132"/>
      <w:bookmarkEnd w:id="133"/>
    </w:p>
    <w:p w14:paraId="6E44A79A" w14:textId="6761F13D" w:rsidR="00106724" w:rsidRPr="00106724" w:rsidRDefault="004C4A93" w:rsidP="0032639E">
      <w:pPr>
        <w:pStyle w:val="Naslov2"/>
      </w:pPr>
      <w:bookmarkStart w:id="134" w:name="_Toc100144435"/>
      <w:r w:rsidRPr="004C4A93">
        <w:t>SPLOŠNO O SODELOVANJU Z OKOLJEM</w:t>
      </w:r>
      <w:bookmarkEnd w:id="134"/>
    </w:p>
    <w:p w14:paraId="1DE4C374" w14:textId="7E431334" w:rsidR="0072300D" w:rsidRPr="0032639E" w:rsidRDefault="00362827" w:rsidP="0032639E">
      <w:r w:rsidRPr="005F0F5E">
        <w:t>Izhajajoč iz svojega poslanstva in dolgoročne vizije razvoja</w:t>
      </w:r>
      <w:r w:rsidR="0074103E" w:rsidRPr="005F0F5E">
        <w:t xml:space="preserve"> NU, Evro-PF </w:t>
      </w:r>
      <w:r w:rsidRPr="005F0F5E">
        <w:t xml:space="preserve">aktivno </w:t>
      </w:r>
      <w:r w:rsidR="0074103E" w:rsidRPr="005F0F5E">
        <w:t>krepi stike z okoljem</w:t>
      </w:r>
      <w:r w:rsidRPr="005F0F5E">
        <w:t xml:space="preserve"> ter si prizadeva za družbeno odgovorno in tvorno sodelovanje s širšim domačim in tujim okoljem. </w:t>
      </w:r>
      <w:r w:rsidR="00995E74" w:rsidRPr="005F0F5E">
        <w:t xml:space="preserve">Fakulteta si prizadeva za oblikovanje javnega diskurza </w:t>
      </w:r>
      <w:r w:rsidR="00087AD4" w:rsidRPr="005F0F5E">
        <w:t xml:space="preserve">na družbeno relevantne in aktualne teme. </w:t>
      </w:r>
      <w:r w:rsidR="00995E74" w:rsidRPr="005F0F5E">
        <w:t>Tovrstni dogodki so organizirani z namenom spodbujanja javnih razprav in uvajanja novih spoznanj ter vsebine, na določenih pravnih in drugih področjih</w:t>
      </w:r>
      <w:r w:rsidR="00087AD4" w:rsidRPr="005F0F5E">
        <w:t xml:space="preserve">. </w:t>
      </w:r>
      <w:r w:rsidRPr="005F0F5E">
        <w:t xml:space="preserve">Kot eden izmed ključnih organov, ki pripomore k ohranjanju in krepitvi stikov z okoljem, je Center za karierni razvoj in </w:t>
      </w:r>
      <w:r w:rsidR="0072300D" w:rsidRPr="005F0F5E">
        <w:t>mednarodno</w:t>
      </w:r>
      <w:r w:rsidRPr="005F0F5E">
        <w:t xml:space="preserve"> mobilnost Nove univerze, preko katerega deluje</w:t>
      </w:r>
      <w:r w:rsidR="0072300D" w:rsidRPr="005F0F5E">
        <w:t>ta</w:t>
      </w:r>
      <w:r w:rsidRPr="005F0F5E">
        <w:t xml:space="preserve"> tudi </w:t>
      </w:r>
      <w:r w:rsidR="0072300D" w:rsidRPr="005F0F5E">
        <w:t xml:space="preserve">KC NU, EVRO-PF ter Mednarodna pisarna članice. </w:t>
      </w:r>
      <w:r w:rsidR="00995E74" w:rsidRPr="005F0F5E">
        <w:t xml:space="preserve">Pri organizaciji dogodkov sodelujejo različni oddelki fakultete, kot tudi predstavniki AZ, ki so nosilci različnih projektov. Za promocijo dogodkov primarno skrbi PR, ki študente in širšo javnost informira o različnih dogodkih in aktivnostih preko elektronske pošte, socialnih omrežij, spletnih strani in drugih oblik komunikacije (npr. eNOVICE). </w:t>
      </w:r>
      <w:r w:rsidR="0072300D" w:rsidRPr="0032639E">
        <w:t>Sodelovanje z okoljem se krepi preko temeljnih procesov, ki se odvijajo v sklopu različnih oddelkov fakultete, in obsegajo:</w:t>
      </w:r>
      <w:r w:rsidR="0072300D" w:rsidRPr="005F0F5E">
        <w:t xml:space="preserve"> </w:t>
      </w:r>
    </w:p>
    <w:p w14:paraId="42C397E4" w14:textId="05810457" w:rsidR="00995E74" w:rsidRPr="005F0F5E" w:rsidRDefault="0072300D" w:rsidP="00FA59BB">
      <w:pPr>
        <w:pStyle w:val="Odstavekseznama"/>
        <w:numPr>
          <w:ilvl w:val="0"/>
          <w:numId w:val="33"/>
        </w:numPr>
      </w:pPr>
      <w:r w:rsidRPr="005F0F5E">
        <w:t xml:space="preserve">pester nabor ob študijskih dejavnosti ter strokovnih dogodkov namenjenih </w:t>
      </w:r>
      <w:r w:rsidR="00995E74" w:rsidRPr="005F0F5E">
        <w:t>študentom</w:t>
      </w:r>
      <w:r w:rsidRPr="005F0F5E">
        <w:t xml:space="preserve"> in širši javnosti (to so: akademski forumi, okrogle mize, predavanja domačih/tujih strokovnjakov, mednarodne konference, spomladanske/jesenske šole)</w:t>
      </w:r>
      <w:r w:rsidR="00995E74" w:rsidRPr="005F0F5E">
        <w:t>,</w:t>
      </w:r>
      <w:r w:rsidRPr="005F0F5E">
        <w:t xml:space="preserve"> </w:t>
      </w:r>
    </w:p>
    <w:p w14:paraId="58D5816B" w14:textId="77777777" w:rsidR="0032639E" w:rsidRDefault="0072300D" w:rsidP="00FA59BB">
      <w:pPr>
        <w:pStyle w:val="Odstavekseznama"/>
        <w:numPr>
          <w:ilvl w:val="0"/>
          <w:numId w:val="33"/>
        </w:numPr>
      </w:pPr>
      <w:r w:rsidRPr="005F0F5E">
        <w:t xml:space="preserve">aktivnosti, </w:t>
      </w:r>
      <w:r w:rsidR="00995E74" w:rsidRPr="005F0F5E">
        <w:t xml:space="preserve">ki so </w:t>
      </w:r>
      <w:r w:rsidRPr="005F0F5E">
        <w:t>namenjen</w:t>
      </w:r>
      <w:r w:rsidR="00995E74" w:rsidRPr="005F0F5E">
        <w:t xml:space="preserve">e </w:t>
      </w:r>
      <w:r w:rsidRPr="005F0F5E">
        <w:t>dvigovanju zavesti o državni pripadnosti in narodni identiteti ter vedenja o zgodovini Slovenije in njeni kulturi</w:t>
      </w:r>
      <w:r w:rsidR="00995E74" w:rsidRPr="005F0F5E">
        <w:t>,</w:t>
      </w:r>
    </w:p>
    <w:p w14:paraId="753E8642" w14:textId="77777777" w:rsidR="0032639E" w:rsidRDefault="00995E74" w:rsidP="00FA59BB">
      <w:pPr>
        <w:pStyle w:val="Odstavekseznama"/>
        <w:numPr>
          <w:ilvl w:val="0"/>
          <w:numId w:val="33"/>
        </w:numPr>
      </w:pPr>
      <w:r w:rsidRPr="005F0F5E">
        <w:t>s</w:t>
      </w:r>
      <w:r w:rsidR="0072300D" w:rsidRPr="005F0F5E">
        <w:t>podbujanje vseživljenjskega izobraževanja</w:t>
      </w:r>
      <w:r w:rsidRPr="005F0F5E">
        <w:t>,</w:t>
      </w:r>
      <w:r w:rsidR="0072300D" w:rsidRPr="005F0F5E">
        <w:t xml:space="preserve"> </w:t>
      </w:r>
    </w:p>
    <w:p w14:paraId="6A068BC8" w14:textId="77777777" w:rsidR="0032639E" w:rsidRDefault="00995E74" w:rsidP="00FA59BB">
      <w:pPr>
        <w:pStyle w:val="Odstavekseznama"/>
        <w:numPr>
          <w:ilvl w:val="0"/>
          <w:numId w:val="33"/>
        </w:numPr>
      </w:pPr>
      <w:r w:rsidRPr="005F0F5E">
        <w:t>aktivno p</w:t>
      </w:r>
      <w:r w:rsidR="0072300D" w:rsidRPr="005F0F5E">
        <w:t>ovezovanje z gospodarstvom in negospodarstvom za potrebe študijskega procesa</w:t>
      </w:r>
      <w:r w:rsidRPr="005F0F5E">
        <w:t>,</w:t>
      </w:r>
      <w:bookmarkStart w:id="135" w:name="_Hlk97190893"/>
    </w:p>
    <w:p w14:paraId="73F84114" w14:textId="77777777" w:rsidR="0032639E" w:rsidRDefault="00995E74" w:rsidP="00FA59BB">
      <w:pPr>
        <w:pStyle w:val="Odstavekseznama"/>
        <w:numPr>
          <w:ilvl w:val="0"/>
          <w:numId w:val="33"/>
        </w:numPr>
      </w:pPr>
      <w:r w:rsidRPr="005F0F5E">
        <w:t>a</w:t>
      </w:r>
      <w:r w:rsidR="0072300D" w:rsidRPr="005F0F5E">
        <w:t xml:space="preserve">ktivno delovanje KC NU, EVRO-PF (kariernega centra članice) v okviru </w:t>
      </w:r>
      <w:r w:rsidRPr="005F0F5E">
        <w:t xml:space="preserve">dejavnosti </w:t>
      </w:r>
      <w:r w:rsidR="0072300D" w:rsidRPr="005F0F5E">
        <w:t xml:space="preserve">KC NU. </w:t>
      </w:r>
      <w:bookmarkEnd w:id="135"/>
    </w:p>
    <w:p w14:paraId="78491F3D" w14:textId="15E59534" w:rsidR="0072300D" w:rsidRPr="005F0F5E" w:rsidRDefault="00995E74" w:rsidP="00FA59BB">
      <w:pPr>
        <w:pStyle w:val="Odstavekseznama"/>
        <w:numPr>
          <w:ilvl w:val="0"/>
          <w:numId w:val="33"/>
        </w:numPr>
      </w:pPr>
      <w:r w:rsidRPr="005F0F5E">
        <w:t>o</w:t>
      </w:r>
      <w:r w:rsidR="0072300D" w:rsidRPr="005F0F5E">
        <w:t>rganizacij</w:t>
      </w:r>
      <w:r w:rsidRPr="005F0F5E">
        <w:t>o</w:t>
      </w:r>
      <w:r w:rsidR="0072300D" w:rsidRPr="005F0F5E">
        <w:t>, izvedba in promocij</w:t>
      </w:r>
      <w:r w:rsidRPr="005F0F5E">
        <w:t>o vseh</w:t>
      </w:r>
      <w:r w:rsidR="0072300D" w:rsidRPr="005F0F5E">
        <w:t xml:space="preserve"> aktivnosti KC NU, EVRO-PF </w:t>
      </w:r>
      <w:r w:rsidRPr="005F0F5E">
        <w:t>ter drugih aktivnosti, ki jih prireja fakultet z namenom dosega čim širšega kroga potencialnih udeležencev/slušateljev</w:t>
      </w:r>
      <w:r w:rsidR="0032639E">
        <w:t>.</w:t>
      </w:r>
    </w:p>
    <w:p w14:paraId="51E4EDAF" w14:textId="77777777" w:rsidR="0038753A" w:rsidRDefault="0038753A" w:rsidP="0030479F">
      <w:pPr>
        <w:spacing w:line="240" w:lineRule="auto"/>
        <w:rPr>
          <w:rFonts w:cs="Calibri"/>
        </w:rPr>
      </w:pPr>
    </w:p>
    <w:p w14:paraId="79878C13" w14:textId="4495B580" w:rsidR="0038753A" w:rsidRPr="0032639E" w:rsidRDefault="00A41220" w:rsidP="00C56BB1">
      <w:pPr>
        <w:pStyle w:val="Naslov3"/>
      </w:pPr>
      <w:bookmarkStart w:id="136" w:name="_Toc100144436"/>
      <w:r>
        <w:t>O</w:t>
      </w:r>
      <w:r w:rsidRPr="0032639E">
        <w:t>bštudijske</w:t>
      </w:r>
      <w:r>
        <w:t xml:space="preserve"> </w:t>
      </w:r>
      <w:r w:rsidRPr="00087AD4">
        <w:t>dejavnosti ter strokovni d</w:t>
      </w:r>
      <w:r>
        <w:t>ogodki</w:t>
      </w:r>
      <w:r w:rsidRPr="00087AD4">
        <w:t xml:space="preserve"> namenjeni študentom in širši javnosti</w:t>
      </w:r>
      <w:bookmarkEnd w:id="136"/>
    </w:p>
    <w:p w14:paraId="42D60B44" w14:textId="4D31544C" w:rsidR="004723A5" w:rsidRDefault="002E6FA8" w:rsidP="0038753A">
      <w:pPr>
        <w:pStyle w:val="Naslov4"/>
        <w:rPr>
          <w:rFonts w:asciiTheme="minorHAnsi" w:hAnsiTheme="minorHAnsi" w:cstheme="minorHAnsi"/>
        </w:rPr>
      </w:pPr>
      <w:r>
        <w:rPr>
          <w:rFonts w:asciiTheme="minorHAnsi" w:hAnsiTheme="minorHAnsi" w:cstheme="minorHAnsi"/>
        </w:rPr>
        <w:t>S</w:t>
      </w:r>
      <w:r w:rsidR="004723A5">
        <w:rPr>
          <w:rFonts w:asciiTheme="minorHAnsi" w:hAnsiTheme="minorHAnsi" w:cstheme="minorHAnsi"/>
        </w:rPr>
        <w:t>pomladanske</w:t>
      </w:r>
      <w:r>
        <w:rPr>
          <w:rFonts w:asciiTheme="minorHAnsi" w:hAnsiTheme="minorHAnsi" w:cstheme="minorHAnsi"/>
        </w:rPr>
        <w:t xml:space="preserve"> in jesenske</w:t>
      </w:r>
      <w:r w:rsidR="004723A5">
        <w:rPr>
          <w:rFonts w:asciiTheme="minorHAnsi" w:hAnsiTheme="minorHAnsi" w:cstheme="minorHAnsi"/>
        </w:rPr>
        <w:t xml:space="preserve"> šole</w:t>
      </w:r>
    </w:p>
    <w:p w14:paraId="02ABC15B" w14:textId="77777777" w:rsidR="002E6FA8" w:rsidRPr="002E6FA8" w:rsidRDefault="002E6FA8" w:rsidP="002E6FA8">
      <w:pPr>
        <w:keepNext/>
        <w:keepLines/>
        <w:spacing w:after="240"/>
        <w:outlineLvl w:val="3"/>
        <w:rPr>
          <w:rFonts w:eastAsia="Times New Roman" w:cstheme="minorHAnsi"/>
          <w:iCs/>
          <w:szCs w:val="20"/>
          <w:lang w:eastAsia="x-none"/>
        </w:rPr>
      </w:pPr>
      <w:bookmarkStart w:id="137" w:name="_Hlk95475494"/>
      <w:r w:rsidRPr="002E6FA8">
        <w:rPr>
          <w:rFonts w:eastAsia="Times New Roman" w:cstheme="minorHAnsi"/>
          <w:iCs/>
          <w:szCs w:val="20"/>
          <w:lang w:eastAsia="x-none"/>
        </w:rPr>
        <w:t>NU, Evro-PF organizira spomladanske in jesenske šole, na podlagi katerih udeleženci prejmejo kreditne točke v višini enega izbirnega predmeta.</w:t>
      </w:r>
    </w:p>
    <w:p w14:paraId="122581EC" w14:textId="77777777" w:rsidR="002E6FA8" w:rsidRPr="002E6FA8" w:rsidRDefault="002E6FA8" w:rsidP="002E6FA8">
      <w:pPr>
        <w:keepNext/>
        <w:keepLines/>
        <w:spacing w:before="240"/>
        <w:outlineLvl w:val="3"/>
        <w:rPr>
          <w:rFonts w:eastAsia="Times New Roman" w:cstheme="minorHAnsi"/>
          <w:iCs/>
          <w:szCs w:val="20"/>
          <w:lang w:eastAsia="x-none"/>
        </w:rPr>
      </w:pPr>
      <w:r w:rsidRPr="002E6FA8">
        <w:rPr>
          <w:rFonts w:eastAsia="Times New Roman" w:cstheme="minorHAnsi"/>
          <w:iCs/>
          <w:szCs w:val="20"/>
          <w:lang w:eastAsia="x-none"/>
        </w:rPr>
        <w:t xml:space="preserve">V študijskem letu 2020/2021 je Evropska pravna fakulteta Nove univerze, skupaj s Fakulteto za slovenske in mednarodne študije Nove univerze ter Fakulteto za državne in evropske študije Nove univerze, organizirala Spomladansko šolo z naslovom Epidemija in slovenska družba ter Jesensko šolo z naslovom Prihodnost Evropske unije. Spomladanska šola je potekala od 17. pa do 21. maja 2021, jesenska šola pa od 20. do 24. septembra 2021. Obe šoli sta potekali preko spletne aplikacije Zoom. </w:t>
      </w:r>
    </w:p>
    <w:bookmarkEnd w:id="137"/>
    <w:p w14:paraId="0A5532A3" w14:textId="77777777" w:rsidR="004723A5" w:rsidRPr="004723A5" w:rsidRDefault="004723A5" w:rsidP="004723A5">
      <w:pPr>
        <w:rPr>
          <w:lang w:eastAsia="x-none"/>
        </w:rPr>
      </w:pPr>
    </w:p>
    <w:p w14:paraId="08542957" w14:textId="16E74F33" w:rsidR="0038753A" w:rsidRPr="0032639E" w:rsidRDefault="0038753A" w:rsidP="0038753A">
      <w:pPr>
        <w:pStyle w:val="Naslov4"/>
        <w:rPr>
          <w:rFonts w:asciiTheme="minorHAnsi" w:hAnsiTheme="minorHAnsi" w:cstheme="minorHAnsi"/>
        </w:rPr>
      </w:pPr>
      <w:r w:rsidRPr="0032639E">
        <w:rPr>
          <w:rFonts w:asciiTheme="minorHAnsi" w:hAnsiTheme="minorHAnsi" w:cstheme="minorHAnsi"/>
        </w:rPr>
        <w:lastRenderedPageBreak/>
        <w:t>Gostujoča predavanja</w:t>
      </w:r>
    </w:p>
    <w:p w14:paraId="1FC2A814" w14:textId="77777777" w:rsidR="0038753A" w:rsidRPr="0032639E" w:rsidRDefault="0038753A" w:rsidP="0038753A">
      <w:pPr>
        <w:rPr>
          <w:rFonts w:asciiTheme="minorHAnsi" w:hAnsiTheme="minorHAnsi" w:cstheme="minorHAnsi"/>
        </w:rPr>
      </w:pPr>
      <w:r w:rsidRPr="0032639E">
        <w:rPr>
          <w:rFonts w:asciiTheme="minorHAnsi" w:hAnsiTheme="minorHAnsi" w:cstheme="minorHAnsi"/>
        </w:rPr>
        <w:t>NU, Evro-PF si prizadeva v študijski proces pritegniti čim večje število domačih in tujih uglednih strokovnjakov, ki prihajajo iz vrst gospodarstva, kot tudi negospodarstva, ter s seboj prinašajo inovativna znanja, dognanja in praktične izkušnje. NU, Evro-PF gostujoča predavanja organizira samostojno, s pomočjo predavateljev ali preko KC-ja. Od ustanovitve fakultete do zaključka študijskega leta 2020/21 je bilo za študente in širšo javnost organiziranih 105 tovrstnih dogodkov. V študijskem letu 2020/21 je bilo izvedenih 10 gostujočih predavanj.</w:t>
      </w:r>
    </w:p>
    <w:p w14:paraId="09B6C6F5" w14:textId="77777777" w:rsidR="0038753A" w:rsidRPr="00C56BB1" w:rsidRDefault="0038753A" w:rsidP="0038753A">
      <w:pPr>
        <w:rPr>
          <w:rFonts w:asciiTheme="minorHAnsi" w:hAnsiTheme="minorHAnsi" w:cstheme="minorHAnsi"/>
          <w:highlight w:val="magenta"/>
        </w:rPr>
      </w:pPr>
    </w:p>
    <w:p w14:paraId="43FB679E" w14:textId="77777777" w:rsidR="0038753A" w:rsidRPr="0032639E" w:rsidRDefault="0038753A" w:rsidP="00FA59BB">
      <w:pPr>
        <w:pStyle w:val="Odstavekseznama"/>
        <w:numPr>
          <w:ilvl w:val="0"/>
          <w:numId w:val="63"/>
        </w:numPr>
        <w:rPr>
          <w:rFonts w:asciiTheme="minorHAnsi" w:hAnsiTheme="minorHAnsi" w:cstheme="minorHAnsi"/>
        </w:rPr>
      </w:pPr>
      <w:r w:rsidRPr="0032639E">
        <w:t>Gostujoča predavanja dr. Gregorja Maučeca pri predmetih Ustavno in mednarodno pravo človekovih pravic, Demokratična in pravna država, Ustavno in mednarodno kazensko pravo in Ustavnopravni sistem Evropske Unije na programu Pravo 2. stopnje ter Pravo Evropske Unije na programu Pravo 1. stopnje, oktober 2020 – december 2020.</w:t>
      </w:r>
    </w:p>
    <w:p w14:paraId="1EC2DE3C" w14:textId="77777777" w:rsidR="0038753A" w:rsidRPr="0032639E" w:rsidRDefault="0038753A" w:rsidP="00FA59BB">
      <w:pPr>
        <w:pStyle w:val="Odstavekseznama"/>
        <w:numPr>
          <w:ilvl w:val="0"/>
          <w:numId w:val="63"/>
        </w:numPr>
        <w:rPr>
          <w:rFonts w:asciiTheme="minorHAnsi" w:hAnsiTheme="minorHAnsi" w:cstheme="minorHAnsi"/>
        </w:rPr>
      </w:pPr>
      <w:r w:rsidRPr="0032639E">
        <w:t xml:space="preserve">Gostujoče predavanje poljskega sodnika in sodelavca Eurojusta g. Slawomir Buczma, 16.12.2020. </w:t>
      </w:r>
    </w:p>
    <w:p w14:paraId="34D4625D" w14:textId="77777777" w:rsidR="0038753A" w:rsidRPr="0032639E" w:rsidRDefault="0038753A" w:rsidP="00FA59BB">
      <w:pPr>
        <w:pStyle w:val="Odstavekseznama"/>
        <w:numPr>
          <w:ilvl w:val="0"/>
          <w:numId w:val="63"/>
        </w:numPr>
        <w:rPr>
          <w:rFonts w:asciiTheme="minorHAnsi" w:hAnsiTheme="minorHAnsi" w:cstheme="minorHAnsi"/>
        </w:rPr>
      </w:pPr>
      <w:r w:rsidRPr="0032639E">
        <w:t>Gostujoče predavanje asistenta Mihe Horvata, namestnika varuha človekovih pravic na temo Člen 3 - prepoved mučenja in stanje v zaporih, 14.1.2021.</w:t>
      </w:r>
    </w:p>
    <w:p w14:paraId="52CE56F6" w14:textId="77777777" w:rsidR="0038753A" w:rsidRPr="0032639E" w:rsidRDefault="0038753A" w:rsidP="00FA59BB">
      <w:pPr>
        <w:pStyle w:val="Odstavekseznama"/>
        <w:numPr>
          <w:ilvl w:val="0"/>
          <w:numId w:val="63"/>
        </w:numPr>
        <w:rPr>
          <w:rFonts w:asciiTheme="minorHAnsi" w:hAnsiTheme="minorHAnsi" w:cstheme="minorHAnsi"/>
        </w:rPr>
      </w:pPr>
      <w:r w:rsidRPr="0032639E">
        <w:t>Gostujoče predavanje dr. Gregorja Maučeca pri predmetu Metodološki seminar na programu Pravo 1. stopnje, 15.1.2021.</w:t>
      </w:r>
    </w:p>
    <w:p w14:paraId="50EAF8A7" w14:textId="77777777" w:rsidR="0038753A" w:rsidRPr="0032639E" w:rsidRDefault="0038753A" w:rsidP="00FA59BB">
      <w:pPr>
        <w:pStyle w:val="Odstavekseznama"/>
        <w:numPr>
          <w:ilvl w:val="0"/>
          <w:numId w:val="63"/>
        </w:numPr>
        <w:rPr>
          <w:rFonts w:asciiTheme="minorHAnsi" w:hAnsiTheme="minorHAnsi" w:cstheme="minorHAnsi"/>
        </w:rPr>
      </w:pPr>
      <w:r w:rsidRPr="0032639E">
        <w:t>Gostujoče predavanje g. Mura Smrekarja, direktorja agencije Adecco, ki je obenem tudi predsednik Združenja kadrovskih agencij Slovenije ter podpredsednik Združenja delodajalcev Slovenije, in g. Marka Valjavca, dolgoletnega HRM manager v Assistance Coris, d.o.o., ter agencijskega delavca, ki dela v proizvodnji, pri predmetu Pravo socialne varnosti, 23.02.2021, Zoom;</w:t>
      </w:r>
    </w:p>
    <w:p w14:paraId="6151FDFA" w14:textId="77777777" w:rsidR="0038753A" w:rsidRPr="0032639E" w:rsidRDefault="0038753A" w:rsidP="00FA59BB">
      <w:pPr>
        <w:pStyle w:val="Odstavekseznama"/>
        <w:numPr>
          <w:ilvl w:val="0"/>
          <w:numId w:val="63"/>
        </w:numPr>
        <w:rPr>
          <w:rFonts w:asciiTheme="minorHAnsi" w:hAnsiTheme="minorHAnsi" w:cstheme="minorHAnsi"/>
        </w:rPr>
      </w:pPr>
      <w:r w:rsidRPr="0032639E">
        <w:t xml:space="preserve">Gostujoče predavanje Karmen Jereb, diplomantka FVV, doktorandka FF Aplikativna psihologija,  »Predstavitev Department of Homeland Security, Federal Law Enforcement Training Centers, Glynco, Georgia (ZDA) in ameriškega preiskovalnega intervjuvanja« pri predmetu Kriminalistike, 30.03.2021, Zoom; </w:t>
      </w:r>
    </w:p>
    <w:p w14:paraId="21893B76" w14:textId="77777777" w:rsidR="0038753A" w:rsidRPr="0032639E" w:rsidRDefault="0038753A" w:rsidP="00FA59BB">
      <w:pPr>
        <w:pStyle w:val="Odstavekseznama"/>
        <w:numPr>
          <w:ilvl w:val="0"/>
          <w:numId w:val="63"/>
        </w:numPr>
        <w:rPr>
          <w:rFonts w:asciiTheme="minorHAnsi" w:hAnsiTheme="minorHAnsi" w:cstheme="minorHAnsi"/>
        </w:rPr>
      </w:pPr>
      <w:r w:rsidRPr="0032639E">
        <w:t xml:space="preserve">Gostujoče predavanje dr. Maria Krešića, docenta in prodekana na Pravni fakulteti Univerze v Zagrebu z naslovom </w:t>
      </w:r>
      <w:r w:rsidRPr="0032639E">
        <w:rPr>
          <w:rFonts w:cs="Calibri"/>
        </w:rPr>
        <w:t>»</w:t>
      </w:r>
      <w:r w:rsidRPr="0032639E">
        <w:t>Pravna filozofija Alfa Rossa in koncept pravne zavesti</w:t>
      </w:r>
      <w:r w:rsidRPr="0032639E">
        <w:rPr>
          <w:rFonts w:cs="Calibri"/>
        </w:rPr>
        <w:t>«, 22.06.2021, Zoom;</w:t>
      </w:r>
    </w:p>
    <w:p w14:paraId="28BAD6F7" w14:textId="45B33A23" w:rsidR="0038753A" w:rsidRPr="0032639E" w:rsidRDefault="0038753A" w:rsidP="00FA59BB">
      <w:pPr>
        <w:pStyle w:val="Odstavekseznama"/>
        <w:numPr>
          <w:ilvl w:val="0"/>
          <w:numId w:val="63"/>
        </w:numPr>
        <w:rPr>
          <w:rFonts w:asciiTheme="minorHAnsi" w:hAnsiTheme="minorHAnsi" w:cstheme="minorHAnsi"/>
        </w:rPr>
      </w:pPr>
      <w:r w:rsidRPr="0032639E">
        <w:rPr>
          <w:rFonts w:cs="Calibri"/>
        </w:rPr>
        <w:t>Gostujoč</w:t>
      </w:r>
      <w:r w:rsidR="00800B0C">
        <w:rPr>
          <w:rFonts w:cs="Calibri"/>
        </w:rPr>
        <w:t>a</w:t>
      </w:r>
      <w:r w:rsidRPr="0032639E">
        <w:rPr>
          <w:rFonts w:cs="Calibri"/>
        </w:rPr>
        <w:t xml:space="preserve"> predavanja </w:t>
      </w:r>
      <w:r w:rsidR="00800B0C">
        <w:rPr>
          <w:rFonts w:cs="Calibri"/>
        </w:rPr>
        <w:t xml:space="preserve">na temo </w:t>
      </w:r>
      <w:r w:rsidR="00800B0C" w:rsidRPr="00800B0C">
        <w:rPr>
          <w:rFonts w:cs="Calibri"/>
        </w:rPr>
        <w:t xml:space="preserve">Mednarodna arbitraža in pomorsko pravo </w:t>
      </w:r>
      <w:r w:rsidR="00800B0C">
        <w:rPr>
          <w:rFonts w:cs="Calibri"/>
        </w:rPr>
        <w:t xml:space="preserve">je izvedla </w:t>
      </w:r>
      <w:r w:rsidRPr="0032639E">
        <w:rPr>
          <w:rFonts w:cs="Calibri"/>
        </w:rPr>
        <w:t>dr. Eve Litina pri predmetu Gospodarsko pravo, 05.05.-06.05.2021, Zoom</w:t>
      </w:r>
      <w:r w:rsidR="00800B0C">
        <w:rPr>
          <w:rFonts w:cs="Calibri"/>
        </w:rPr>
        <w:t xml:space="preserve">. </w:t>
      </w:r>
      <w:r w:rsidR="00800B0C">
        <w:rPr>
          <w:rFonts w:asciiTheme="minorHAnsi" w:hAnsiTheme="minorHAnsi" w:cstheme="minorHAnsi"/>
        </w:rPr>
        <w:t>Gostujoča predavanja je organiziral Karierni center v sodelovanju z Mednarodno pisarno NU, Evro-PF.</w:t>
      </w:r>
    </w:p>
    <w:p w14:paraId="22D584F1" w14:textId="77777777" w:rsidR="0038753A" w:rsidRPr="0032639E" w:rsidRDefault="0038753A" w:rsidP="00FA59BB">
      <w:pPr>
        <w:pStyle w:val="Odstavekseznama"/>
        <w:numPr>
          <w:ilvl w:val="0"/>
          <w:numId w:val="63"/>
        </w:numPr>
        <w:rPr>
          <w:rFonts w:asciiTheme="minorHAnsi" w:hAnsiTheme="minorHAnsi" w:cstheme="minorHAnsi"/>
        </w:rPr>
      </w:pPr>
      <w:r w:rsidRPr="0032639E">
        <w:t>Gostujoče predavanje prof. Charles Weisselberg, Law School, University of California, Berkeley, pri predmetu Kazensko procesno pravo, 11.05.2021, Zoom;</w:t>
      </w:r>
    </w:p>
    <w:p w14:paraId="7459E8C4" w14:textId="615C3A8F" w:rsidR="0038753A" w:rsidRDefault="0038753A" w:rsidP="00FA59BB">
      <w:pPr>
        <w:pStyle w:val="Odstavekseznama"/>
        <w:numPr>
          <w:ilvl w:val="0"/>
          <w:numId w:val="63"/>
        </w:numPr>
        <w:rPr>
          <w:rFonts w:asciiTheme="minorHAnsi" w:hAnsiTheme="minorHAnsi" w:cstheme="minorHAnsi"/>
        </w:rPr>
      </w:pPr>
      <w:r w:rsidRPr="0032639E">
        <w:rPr>
          <w:rFonts w:asciiTheme="minorHAnsi" w:hAnsiTheme="minorHAnsi" w:cstheme="minorHAnsi"/>
        </w:rPr>
        <w:t xml:space="preserve">Gostujoče predavanje </w:t>
      </w:r>
      <w:r w:rsidR="00800B0C">
        <w:rPr>
          <w:rFonts w:asciiTheme="minorHAnsi" w:hAnsiTheme="minorHAnsi" w:cstheme="minorHAnsi"/>
        </w:rPr>
        <w:t xml:space="preserve">na temo </w:t>
      </w:r>
      <w:r w:rsidR="00800B0C" w:rsidRPr="0032639E">
        <w:rPr>
          <w:rFonts w:asciiTheme="minorHAnsi" w:hAnsiTheme="minorHAnsi" w:cstheme="minorHAnsi"/>
          <w:szCs w:val="20"/>
        </w:rPr>
        <w:t>Predstavitev partnerske institucije v tujini in možnosti za izmenjavo v tujini</w:t>
      </w:r>
      <w:r w:rsidR="00800B0C" w:rsidRPr="0032639E">
        <w:rPr>
          <w:rFonts w:asciiTheme="minorHAnsi" w:hAnsiTheme="minorHAnsi" w:cstheme="minorHAnsi"/>
        </w:rPr>
        <w:t xml:space="preserve"> </w:t>
      </w:r>
      <w:r w:rsidR="00800B0C">
        <w:rPr>
          <w:rFonts w:asciiTheme="minorHAnsi" w:hAnsiTheme="minorHAnsi" w:cstheme="minorHAnsi"/>
        </w:rPr>
        <w:t xml:space="preserve"> je izvedel </w:t>
      </w:r>
      <w:r w:rsidRPr="0032639E">
        <w:rPr>
          <w:rFonts w:asciiTheme="minorHAnsi" w:hAnsiTheme="minorHAnsi" w:cstheme="minorHAnsi"/>
        </w:rPr>
        <w:t>prof. dr. Diega Vazqueza, ki na Universidad de Valladolid predava predmete iz strateškega managementa, 16.06.2021, Zoom.</w:t>
      </w:r>
      <w:r w:rsidR="00800B0C">
        <w:rPr>
          <w:rFonts w:asciiTheme="minorHAnsi" w:hAnsiTheme="minorHAnsi" w:cstheme="minorHAnsi"/>
        </w:rPr>
        <w:t xml:space="preserve"> Gostujoče predavanje je organiziral Karierni center v sodelovanju z Mednarodno pisarno NU, Evro-PF. </w:t>
      </w:r>
    </w:p>
    <w:p w14:paraId="026A4D43" w14:textId="41918A7D" w:rsidR="00800B0C" w:rsidRDefault="00800B0C" w:rsidP="00800B0C">
      <w:pPr>
        <w:rPr>
          <w:rFonts w:asciiTheme="minorHAnsi" w:hAnsiTheme="minorHAnsi" w:cstheme="minorHAnsi"/>
        </w:rPr>
      </w:pPr>
    </w:p>
    <w:p w14:paraId="077AB920" w14:textId="77777777" w:rsidR="00800B0C" w:rsidRPr="00800B0C" w:rsidRDefault="00800B0C" w:rsidP="00800B0C">
      <w:pPr>
        <w:rPr>
          <w:rFonts w:asciiTheme="minorHAnsi" w:hAnsiTheme="minorHAnsi" w:cstheme="minorHAnsi"/>
        </w:rPr>
      </w:pPr>
    </w:p>
    <w:p w14:paraId="38439187" w14:textId="77777777" w:rsidR="0038753A" w:rsidRPr="0032639E" w:rsidRDefault="0038753A" w:rsidP="0038753A">
      <w:pPr>
        <w:pStyle w:val="Naslov4"/>
        <w:rPr>
          <w:rFonts w:asciiTheme="minorHAnsi" w:hAnsiTheme="minorHAnsi" w:cstheme="minorHAnsi"/>
        </w:rPr>
      </w:pPr>
      <w:r w:rsidRPr="0032639E">
        <w:rPr>
          <w:rFonts w:asciiTheme="minorHAnsi" w:hAnsiTheme="minorHAnsi" w:cstheme="minorHAnsi"/>
        </w:rPr>
        <w:lastRenderedPageBreak/>
        <w:t>Konference</w:t>
      </w:r>
    </w:p>
    <w:p w14:paraId="1332B84B" w14:textId="77777777" w:rsidR="0038753A" w:rsidRPr="0032639E" w:rsidRDefault="0038753A" w:rsidP="0038753A">
      <w:pPr>
        <w:rPr>
          <w:rFonts w:asciiTheme="minorHAnsi" w:hAnsiTheme="minorHAnsi" w:cstheme="minorHAnsi"/>
        </w:rPr>
      </w:pPr>
      <w:r w:rsidRPr="0032639E">
        <w:rPr>
          <w:rFonts w:asciiTheme="minorHAnsi" w:hAnsiTheme="minorHAnsi" w:cstheme="minorHAnsi"/>
        </w:rPr>
        <w:t xml:space="preserve">Preko organizacij in so-organizacij domačih in mednarodnih konferenc, se spodbuja javno razpravo na določenih znanstvenih področjih. Področja konferenc so: pravo, pravo in management nepremičnin, kot tudi druga področja, ki jih v sklopu študijskih programov izvaja fakulteta (Alternativno reševanje sporov). Konference privabljajo tako študente in diplomante, domače in tuje priznane strokovnjake iz akademskega okolja kot tudi širšo javnost. NU, Evro-PF organizira vsakoletne konference, kot so: Mednarodna konferenca o pravni teoriji in pravni argumentaciji – LegArg, Mednarodna doktorska konferenca na področju prava, uprave in nepremičnin in NUŠKA – Študentska konferenca Nove univerze. V študijskem letu 2020/2021 se zaradi epidemioloških razmer nista izvedli Mednarodna konferenca o pravni teoriji in pravni argumentaciji – LegArg in Mednarodna doktorska konferenca na področju prava, uprave in nepremičnin. </w:t>
      </w:r>
    </w:p>
    <w:p w14:paraId="1BD4DD54" w14:textId="77777777" w:rsidR="0038753A" w:rsidRPr="0032639E" w:rsidRDefault="0038753A" w:rsidP="0038753A">
      <w:pPr>
        <w:rPr>
          <w:rFonts w:asciiTheme="minorHAnsi" w:hAnsiTheme="minorHAnsi" w:cstheme="minorHAnsi"/>
        </w:rPr>
      </w:pPr>
    </w:p>
    <w:p w14:paraId="503BAF50" w14:textId="1A8BBE92" w:rsidR="0038753A" w:rsidRPr="0032639E" w:rsidRDefault="0038753A" w:rsidP="0038753A">
      <w:pPr>
        <w:rPr>
          <w:rFonts w:asciiTheme="minorHAnsi" w:hAnsiTheme="minorHAnsi" w:cstheme="minorHAnsi"/>
        </w:rPr>
      </w:pPr>
      <w:r w:rsidRPr="0032639E">
        <w:rPr>
          <w:rFonts w:asciiTheme="minorHAnsi" w:hAnsiTheme="minorHAnsi" w:cstheme="minorHAnsi"/>
        </w:rPr>
        <w:t xml:space="preserve">Poleg NUŠKE – Študentske konference Nove univerze je fakulteta v študijskem letu 2020/2021 uspela organizirati konferenco </w:t>
      </w:r>
      <w:r w:rsidRPr="0032639E">
        <w:t>CIRRE 2021</w:t>
      </w:r>
      <w:r w:rsidRPr="0032639E">
        <w:rPr>
          <w:rFonts w:asciiTheme="minorHAnsi" w:hAnsiTheme="minorHAnsi" w:cstheme="minorHAnsi"/>
        </w:rPr>
        <w:t>. Namen konference CIRRE 2021 je bil predstaviti in objaviti nove, sodobne in kakovostne raziskave, vključno s konceptualnimi in empiričnimi raziskovalnimi prispevki iz področja nepremičnin. Kot predavatelji so se konference udeležili tudi profesorji Evropske pravne fakultete Nove univerze, prof. dr. Bojan Grum, prof. ddr. David  Bogataj, doc. dr. Eneja Drobež, prof. dr. Živa Kristl, izr. prof. dr. Boštjan Kerbler, prof. dr. Alenka Temeljotov-Salaj in viš. pred. Ivan Stanič.</w:t>
      </w:r>
    </w:p>
    <w:p w14:paraId="1CC17B10" w14:textId="77777777" w:rsidR="0038753A" w:rsidRPr="0032639E" w:rsidRDefault="0038753A" w:rsidP="0038753A">
      <w:pPr>
        <w:pStyle w:val="Naslov4"/>
        <w:rPr>
          <w:rFonts w:asciiTheme="minorHAnsi" w:hAnsiTheme="minorHAnsi" w:cstheme="minorHAnsi"/>
        </w:rPr>
      </w:pPr>
      <w:r w:rsidRPr="0032639E">
        <w:rPr>
          <w:rFonts w:asciiTheme="minorHAnsi" w:hAnsiTheme="minorHAnsi" w:cstheme="minorHAnsi"/>
        </w:rPr>
        <w:t>Okrogle mize</w:t>
      </w:r>
    </w:p>
    <w:p w14:paraId="459AD6F9" w14:textId="77777777" w:rsidR="0038753A" w:rsidRPr="0032639E" w:rsidRDefault="0038753A" w:rsidP="0038753A">
      <w:pPr>
        <w:rPr>
          <w:rFonts w:asciiTheme="minorHAnsi" w:hAnsiTheme="minorHAnsi" w:cstheme="minorHAnsi"/>
        </w:rPr>
      </w:pPr>
      <w:r w:rsidRPr="0032639E">
        <w:rPr>
          <w:rFonts w:asciiTheme="minorHAnsi" w:hAnsiTheme="minorHAnsi" w:cstheme="minorHAnsi"/>
        </w:rPr>
        <w:t xml:space="preserve">NU, Evro-PF si, preko okroglih miz in organizacije akademskih forumov, prizadeva za obliko javne diskusije, s strani različnih gostov. Tovrstni dogodki so organizirani z namenom spodbujanja javnih razprav in uvajanja novih spoznanj ter vsebine, na določenih pravnih in drugih področjih. Na dogodkih običajno sodelujejo domači in tuji priznani strokovnjaki iz akademskega okolja in prakse. Razprava običajno spodbuja pretok znanja in praktičnih izkušenj, glede konkretnih vsebin. Dogodkov se poleg študentov in diplomantov udeležuje tudi širša javnost. Od ustanovitve fakultete do zaključka študijskega leta 2020/21 je fakulteta organizirala okoli 68 tovrstnih dogodkov. V študijskem letu 2020/21 je fakulteta skupaj z Novo univerzo organizirala 11 akademskih forumov in predavanj, in sicer: </w:t>
      </w:r>
    </w:p>
    <w:p w14:paraId="6035F735" w14:textId="77777777" w:rsidR="0038753A" w:rsidRPr="0032639E" w:rsidRDefault="0038753A" w:rsidP="0038753A">
      <w:pPr>
        <w:rPr>
          <w:rFonts w:asciiTheme="minorHAnsi" w:hAnsiTheme="minorHAnsi" w:cstheme="minorHAnsi"/>
        </w:rPr>
      </w:pPr>
    </w:p>
    <w:p w14:paraId="1159838C" w14:textId="77777777" w:rsidR="0038753A" w:rsidRPr="0032639E" w:rsidRDefault="0038753A" w:rsidP="0038753A">
      <w:pPr>
        <w:pStyle w:val="Odstavekseznama"/>
        <w:numPr>
          <w:ilvl w:val="0"/>
          <w:numId w:val="16"/>
        </w:numPr>
        <w:rPr>
          <w:rFonts w:asciiTheme="minorHAnsi" w:hAnsiTheme="minorHAnsi" w:cstheme="minorHAnsi"/>
        </w:rPr>
      </w:pPr>
      <w:r w:rsidRPr="0032639E">
        <w:rPr>
          <w:rFonts w:asciiTheme="minorHAnsi" w:hAnsiTheme="minorHAnsi" w:cstheme="minorHAnsi"/>
        </w:rPr>
        <w:t>Akademsko predavanje prof. dr. Mateja Avblja o prihodnosti EU, postulatih vladavine prava in demokratičnih izzivih, s katerimi se sooča EU ter celotna njena družba, active dialogue: ''Rule of law and democracy crisis in the EU''; 14.10.2020; Ljubljana.</w:t>
      </w:r>
    </w:p>
    <w:p w14:paraId="32185CCA" w14:textId="77777777" w:rsidR="0038753A" w:rsidRPr="0032639E" w:rsidRDefault="0038753A" w:rsidP="0038753A">
      <w:pPr>
        <w:pStyle w:val="Odstavekseznama"/>
        <w:numPr>
          <w:ilvl w:val="0"/>
          <w:numId w:val="16"/>
        </w:numPr>
        <w:rPr>
          <w:rFonts w:asciiTheme="minorHAnsi" w:hAnsiTheme="minorHAnsi" w:cstheme="minorHAnsi"/>
        </w:rPr>
      </w:pPr>
      <w:r w:rsidRPr="0032639E">
        <w:t>Akademski forum Nove univerze z naslovom: Memory and the future of Europe; Rupture and integration in the wake of total war; v obliki pogovora med dr. Matejem Avbljem in dr. Petrom Verovškom, namenjen predvsem predstavitvi knjige dr. Petra Verovška, z naslovom Memory and the future of Europe,  3.3.2021, spletna aplikacija Zoom.</w:t>
      </w:r>
    </w:p>
    <w:p w14:paraId="6BAC7D6F" w14:textId="77777777" w:rsidR="0038753A" w:rsidRPr="0032639E" w:rsidRDefault="0038753A" w:rsidP="0038753A">
      <w:pPr>
        <w:pStyle w:val="Odstavekseznama"/>
        <w:numPr>
          <w:ilvl w:val="0"/>
          <w:numId w:val="16"/>
        </w:numPr>
        <w:rPr>
          <w:rFonts w:asciiTheme="minorHAnsi" w:hAnsiTheme="minorHAnsi" w:cstheme="minorHAnsi"/>
        </w:rPr>
      </w:pPr>
      <w:r w:rsidRPr="0032639E">
        <w:rPr>
          <w:rFonts w:asciiTheme="minorHAnsi" w:eastAsia="Times New Roman" w:hAnsiTheme="minorHAnsi" w:cstheme="minorHAnsi"/>
          <w:color w:val="211E1E"/>
          <w:lang w:eastAsia="sl-SI"/>
        </w:rPr>
        <w:t>Akademski forum z naslovom: The Conference on the Future of Europe: Prospects, Ambitions and Pitfalls; vodji akademskega foruma, </w:t>
      </w:r>
      <w:r w:rsidRPr="0032639E">
        <w:rPr>
          <w:rFonts w:asciiTheme="minorHAnsi" w:eastAsia="Times New Roman" w:hAnsiTheme="minorHAnsi" w:cstheme="minorHAnsi"/>
          <w:color w:val="211E1E"/>
          <w:bdr w:val="none" w:sz="0" w:space="0" w:color="auto" w:frame="1"/>
          <w:lang w:eastAsia="sl-SI"/>
        </w:rPr>
        <w:t>dr. Mateju Avblju</w:t>
      </w:r>
      <w:r w:rsidRPr="0032639E">
        <w:rPr>
          <w:rFonts w:asciiTheme="minorHAnsi" w:eastAsia="Times New Roman" w:hAnsiTheme="minorHAnsi" w:cstheme="minorHAnsi"/>
          <w:color w:val="211E1E"/>
          <w:lang w:eastAsia="sl-SI"/>
        </w:rPr>
        <w:t xml:space="preserve"> so se v razpravi o </w:t>
      </w:r>
      <w:r w:rsidRPr="0032639E">
        <w:rPr>
          <w:rFonts w:asciiTheme="minorHAnsi" w:eastAsia="Times New Roman" w:hAnsiTheme="minorHAnsi" w:cstheme="minorHAnsi"/>
          <w:color w:val="211E1E"/>
          <w:bdr w:val="none" w:sz="0" w:space="0" w:color="auto" w:frame="1"/>
          <w:lang w:eastAsia="sl-SI"/>
        </w:rPr>
        <w:t>Konferenci o prihodnosti Evrope</w:t>
      </w:r>
      <w:r w:rsidRPr="0032639E">
        <w:rPr>
          <w:rFonts w:asciiTheme="minorHAnsi" w:eastAsia="Times New Roman" w:hAnsiTheme="minorHAnsi" w:cstheme="minorHAnsi"/>
          <w:color w:val="211E1E"/>
          <w:lang w:eastAsia="sl-SI"/>
        </w:rPr>
        <w:t xml:space="preserve">, pridružili naslednji gostje: </w:t>
      </w:r>
      <w:r w:rsidRPr="0032639E">
        <w:rPr>
          <w:rFonts w:asciiTheme="minorHAnsi" w:eastAsia="Times New Roman" w:hAnsiTheme="minorHAnsi" w:cstheme="minorHAnsi"/>
          <w:color w:val="211E1E"/>
          <w:bdr w:val="none" w:sz="0" w:space="0" w:color="auto" w:frame="1"/>
          <w:lang w:eastAsia="sl-SI"/>
        </w:rPr>
        <w:t>dr. Elaine Fahey, </w:t>
      </w:r>
      <w:r w:rsidRPr="0032639E">
        <w:rPr>
          <w:rFonts w:asciiTheme="minorHAnsi" w:eastAsia="Times New Roman" w:hAnsiTheme="minorHAnsi" w:cstheme="minorHAnsi"/>
          <w:color w:val="211E1E"/>
          <w:lang w:eastAsia="sl-SI"/>
        </w:rPr>
        <w:t xml:space="preserve">City, University of London, </w:t>
      </w:r>
      <w:r w:rsidRPr="0032639E">
        <w:rPr>
          <w:rFonts w:asciiTheme="minorHAnsi" w:eastAsia="Times New Roman" w:hAnsiTheme="minorHAnsi" w:cstheme="minorHAnsi"/>
          <w:color w:val="211E1E"/>
          <w:bdr w:val="none" w:sz="0" w:space="0" w:color="auto" w:frame="1"/>
          <w:lang w:eastAsia="sl-SI"/>
        </w:rPr>
        <w:t>dr. Federico Fabbrini</w:t>
      </w:r>
      <w:r w:rsidRPr="0032639E">
        <w:rPr>
          <w:rFonts w:asciiTheme="minorHAnsi" w:eastAsia="Times New Roman" w:hAnsiTheme="minorHAnsi" w:cstheme="minorHAnsi"/>
          <w:color w:val="211E1E"/>
          <w:lang w:eastAsia="sl-SI"/>
        </w:rPr>
        <w:t xml:space="preserve">, Dublin City University, in </w:t>
      </w:r>
      <w:r w:rsidRPr="0032639E">
        <w:rPr>
          <w:rFonts w:asciiTheme="minorHAnsi" w:eastAsia="Times New Roman" w:hAnsiTheme="minorHAnsi" w:cstheme="minorHAnsi"/>
          <w:color w:val="211E1E"/>
          <w:bdr w:val="none" w:sz="0" w:space="0" w:color="auto" w:frame="1"/>
          <w:lang w:eastAsia="sl-SI"/>
        </w:rPr>
        <w:t>dr. Tomasz Koncewicz</w:t>
      </w:r>
      <w:r w:rsidRPr="0032639E">
        <w:rPr>
          <w:rFonts w:asciiTheme="minorHAnsi" w:eastAsia="Times New Roman" w:hAnsiTheme="minorHAnsi" w:cstheme="minorHAnsi"/>
          <w:color w:val="211E1E"/>
          <w:lang w:eastAsia="sl-SI"/>
        </w:rPr>
        <w:t>, University of Gdansk, 17.3.2021, spletna aplikacija Zoom.</w:t>
      </w:r>
    </w:p>
    <w:p w14:paraId="5354F32D" w14:textId="77777777" w:rsidR="0038753A" w:rsidRPr="0032639E" w:rsidRDefault="0038753A" w:rsidP="0038753A">
      <w:pPr>
        <w:pStyle w:val="Odstavekseznama"/>
        <w:numPr>
          <w:ilvl w:val="0"/>
          <w:numId w:val="16"/>
        </w:numPr>
        <w:rPr>
          <w:rFonts w:asciiTheme="minorHAnsi" w:hAnsiTheme="minorHAnsi" w:cstheme="minorHAnsi"/>
        </w:rPr>
      </w:pPr>
      <w:r w:rsidRPr="0032639E">
        <w:rPr>
          <w:rFonts w:asciiTheme="minorHAnsi" w:eastAsia="Times New Roman" w:hAnsiTheme="minorHAnsi" w:cstheme="minorHAnsi"/>
          <w:color w:val="211E1E"/>
          <w:lang w:eastAsia="sl-SI"/>
        </w:rPr>
        <w:t>Akademski forum Nove univerze z naslovom: </w:t>
      </w:r>
      <w:r w:rsidRPr="0032639E">
        <w:rPr>
          <w:rFonts w:asciiTheme="minorHAnsi" w:eastAsia="Times New Roman" w:hAnsiTheme="minorHAnsi" w:cstheme="minorHAnsi"/>
          <w:color w:val="211E1E"/>
          <w:bdr w:val="none" w:sz="0" w:space="0" w:color="auto" w:frame="1"/>
          <w:lang w:eastAsia="sl-SI"/>
        </w:rPr>
        <w:t>The Business and Human Rights in Central and Eastern Europe</w:t>
      </w:r>
      <w:r w:rsidRPr="0032639E">
        <w:rPr>
          <w:rFonts w:asciiTheme="minorHAnsi" w:eastAsia="Times New Roman" w:hAnsiTheme="minorHAnsi" w:cstheme="minorHAnsi"/>
          <w:color w:val="211E1E"/>
          <w:lang w:eastAsia="sl-SI"/>
        </w:rPr>
        <w:t xml:space="preserve">; akademski forum je potekal v okviru raziskovalnega projekta, podprtega s </w:t>
      </w:r>
      <w:r w:rsidRPr="0032639E">
        <w:rPr>
          <w:rFonts w:asciiTheme="minorHAnsi" w:eastAsia="Times New Roman" w:hAnsiTheme="minorHAnsi" w:cstheme="minorHAnsi"/>
          <w:color w:val="211E1E"/>
          <w:lang w:eastAsia="sl-SI"/>
        </w:rPr>
        <w:lastRenderedPageBreak/>
        <w:t xml:space="preserve">strani ARRS. pod vodstvom prof. dr. Jerneja Letnarja Černiča; slednjemu so se v razpravi pridružili: </w:t>
      </w:r>
      <w:r w:rsidRPr="0032639E">
        <w:rPr>
          <w:rFonts w:asciiTheme="minorHAnsi" w:eastAsia="Times New Roman" w:hAnsiTheme="minorHAnsi" w:cstheme="minorHAnsi"/>
          <w:color w:val="211E1E"/>
          <w:bdr w:val="none" w:sz="0" w:space="0" w:color="auto" w:frame="1"/>
          <w:lang w:eastAsia="sl-SI"/>
        </w:rPr>
        <w:t>Ms Beata Faracik, Co-founder and President of the Board, Polish Institute for Human Rights and Business, Poland; Ms Ana Dangova Hug, Inter Partes Law Firm, North Macedonia; Ms Nevena Dičić Kostić, Belgrade Centre for Human Rights, Business and Human Rights expert, Serbia; Prof Olena Uvarova</w:t>
      </w:r>
      <w:r w:rsidRPr="0032639E">
        <w:rPr>
          <w:rFonts w:asciiTheme="minorHAnsi" w:eastAsia="Times New Roman" w:hAnsiTheme="minorHAnsi" w:cstheme="minorHAnsi"/>
          <w:color w:val="211E1E"/>
          <w:lang w:eastAsia="sl-SI"/>
        </w:rPr>
        <w:t>, Head of the International Lab on Business and Human Rights, Yaroslav Mudriy National Law University, Ukraine</w:t>
      </w:r>
      <w:r w:rsidRPr="0032639E">
        <w:rPr>
          <w:rFonts w:asciiTheme="minorHAnsi" w:eastAsia="Times New Roman" w:hAnsiTheme="minorHAnsi" w:cstheme="minorHAnsi"/>
          <w:color w:val="211E1E"/>
          <w:bdr w:val="none" w:sz="0" w:space="0" w:color="auto" w:frame="1"/>
          <w:lang w:eastAsia="sl-SI"/>
        </w:rPr>
        <w:t>; Dr. Siniša Milatović, UNDP; in Prof Gorazd Justinek, Professor, New University, Slovenia; 22.03.2021, spletna aplikacija Zoom.</w:t>
      </w:r>
    </w:p>
    <w:p w14:paraId="7D01D5E4" w14:textId="77777777" w:rsidR="0038753A" w:rsidRPr="0032639E" w:rsidRDefault="0038753A" w:rsidP="0038753A">
      <w:pPr>
        <w:pStyle w:val="Odstavekseznama"/>
        <w:numPr>
          <w:ilvl w:val="0"/>
          <w:numId w:val="16"/>
        </w:numPr>
        <w:rPr>
          <w:rFonts w:asciiTheme="minorHAnsi" w:hAnsiTheme="minorHAnsi" w:cstheme="minorHAnsi"/>
        </w:rPr>
      </w:pPr>
      <w:r w:rsidRPr="0032639E">
        <w:rPr>
          <w:rFonts w:asciiTheme="minorHAnsi" w:eastAsia="Times New Roman" w:hAnsiTheme="minorHAnsi" w:cstheme="minorHAnsi"/>
          <w:color w:val="211E1E"/>
          <w:lang w:eastAsia="sl-SI"/>
        </w:rPr>
        <w:t>Akademski forum z naslovom: </w:t>
      </w:r>
      <w:r w:rsidRPr="0032639E">
        <w:rPr>
          <w:rFonts w:asciiTheme="minorHAnsi" w:eastAsia="Times New Roman" w:hAnsiTheme="minorHAnsi" w:cstheme="minorHAnsi"/>
          <w:color w:val="211E1E"/>
          <w:bdr w:val="none" w:sz="0" w:space="0" w:color="auto" w:frame="1"/>
          <w:lang w:eastAsia="sl-SI"/>
        </w:rPr>
        <w:t>Temeljne pravice v EU</w:t>
      </w:r>
      <w:r w:rsidRPr="0032639E">
        <w:rPr>
          <w:rFonts w:asciiTheme="minorHAnsi" w:eastAsia="Times New Roman" w:hAnsiTheme="minorHAnsi" w:cstheme="minorHAnsi"/>
          <w:color w:val="211E1E"/>
          <w:lang w:eastAsia="sl-SI"/>
        </w:rPr>
        <w:t xml:space="preserve">; vodji akademskega foruma, prof. dr. Mateju Avblju, so se v razpravi pridružili: </w:t>
      </w:r>
      <w:r w:rsidRPr="0032639E">
        <w:rPr>
          <w:rFonts w:asciiTheme="minorHAnsi" w:eastAsia="Times New Roman" w:hAnsiTheme="minorHAnsi" w:cstheme="minorHAnsi"/>
          <w:color w:val="211E1E"/>
          <w:bdr w:val="none" w:sz="0" w:space="0" w:color="auto" w:frame="1"/>
          <w:lang w:eastAsia="sl-SI"/>
        </w:rPr>
        <w:t>g. Peter Svetina, Varuh človekovih pravic RS, prof. dr. Damjan Možina, Pravna fakulteta Univerze v Ljubljani, doc. dr. Petra Weingerl, Pravna fakulteta Univerze v Mariboru, in prof. dr. Verica Trstenjak, avtorica knjige, Univerza v Ljubljani, Nova univerza in SFU Univerza na Dunaju; 14.04.2021, spletna aplikacija Zoom</w:t>
      </w:r>
    </w:p>
    <w:p w14:paraId="4A779625" w14:textId="77777777" w:rsidR="0038753A" w:rsidRPr="0032639E" w:rsidRDefault="0038753A" w:rsidP="0038753A">
      <w:pPr>
        <w:pStyle w:val="Odstavekseznama"/>
        <w:numPr>
          <w:ilvl w:val="0"/>
          <w:numId w:val="16"/>
        </w:numPr>
        <w:rPr>
          <w:rFonts w:asciiTheme="minorHAnsi" w:hAnsiTheme="minorHAnsi" w:cstheme="minorHAnsi"/>
        </w:rPr>
      </w:pPr>
      <w:r w:rsidRPr="0032639E">
        <w:rPr>
          <w:rFonts w:asciiTheme="minorHAnsi" w:eastAsia="Times New Roman" w:hAnsiTheme="minorHAnsi" w:cstheme="minorHAnsi"/>
          <w:color w:val="211E1E"/>
          <w:lang w:eastAsia="sl-SI"/>
        </w:rPr>
        <w:t>Akademski forum z naslovom: </w:t>
      </w:r>
      <w:r w:rsidRPr="0032639E">
        <w:rPr>
          <w:rFonts w:asciiTheme="minorHAnsi" w:eastAsia="Times New Roman" w:hAnsiTheme="minorHAnsi" w:cstheme="minorHAnsi"/>
          <w:color w:val="211E1E"/>
          <w:bdr w:val="none" w:sz="0" w:space="0" w:color="auto" w:frame="1"/>
          <w:lang w:eastAsia="sl-SI"/>
        </w:rPr>
        <w:t>EU Economic and Social Recovery after Covid-19</w:t>
      </w:r>
      <w:r w:rsidRPr="0032639E">
        <w:rPr>
          <w:rFonts w:asciiTheme="minorHAnsi" w:eastAsia="Times New Roman" w:hAnsiTheme="minorHAnsi" w:cstheme="minorHAnsi"/>
          <w:color w:val="211E1E"/>
          <w:lang w:eastAsia="sl-SI"/>
        </w:rPr>
        <w:t>; vodji akademskega foruma, </w:t>
      </w:r>
      <w:r w:rsidRPr="0032639E">
        <w:rPr>
          <w:rFonts w:asciiTheme="minorHAnsi" w:eastAsia="Times New Roman" w:hAnsiTheme="minorHAnsi" w:cstheme="minorHAnsi"/>
          <w:color w:val="211E1E"/>
          <w:bdr w:val="none" w:sz="0" w:space="0" w:color="auto" w:frame="1"/>
          <w:lang w:eastAsia="sl-SI"/>
        </w:rPr>
        <w:t>prof. dr. Jerneju Letnarju Černiču</w:t>
      </w:r>
      <w:r w:rsidRPr="0032639E">
        <w:rPr>
          <w:rFonts w:asciiTheme="minorHAnsi" w:eastAsia="Times New Roman" w:hAnsiTheme="minorHAnsi" w:cstheme="minorHAnsi"/>
          <w:color w:val="211E1E"/>
          <w:lang w:eastAsia="sl-SI"/>
        </w:rPr>
        <w:t xml:space="preserve">, o se v razpravi pridružili: </w:t>
      </w:r>
      <w:r w:rsidRPr="0032639E">
        <w:rPr>
          <w:rFonts w:asciiTheme="minorHAnsi" w:eastAsia="Times New Roman" w:hAnsiTheme="minorHAnsi" w:cstheme="minorHAnsi"/>
          <w:color w:val="211E1E"/>
          <w:bdr w:val="none" w:sz="0" w:space="0" w:color="auto" w:frame="1"/>
          <w:lang w:eastAsia="sl-SI"/>
        </w:rPr>
        <w:t>Prof. dr. Elisabetta Bergamini, University of Udine, Dr. Francesco Deana, University of Udine, in Prof. dr. Matej Avbelj, New University; 15.04.2021, spletna aplikacija Zoom.</w:t>
      </w:r>
    </w:p>
    <w:p w14:paraId="68C7EF44" w14:textId="77777777" w:rsidR="0038753A" w:rsidRPr="0032639E" w:rsidRDefault="0038753A" w:rsidP="0038753A">
      <w:pPr>
        <w:pStyle w:val="Odstavekseznama"/>
        <w:numPr>
          <w:ilvl w:val="0"/>
          <w:numId w:val="16"/>
        </w:numPr>
        <w:rPr>
          <w:rFonts w:asciiTheme="minorHAnsi" w:hAnsiTheme="minorHAnsi" w:cstheme="minorHAnsi"/>
        </w:rPr>
      </w:pPr>
      <w:r w:rsidRPr="0032639E">
        <w:rPr>
          <w:rFonts w:asciiTheme="minorHAnsi" w:hAnsiTheme="minorHAnsi" w:cstheme="minorHAnsi"/>
        </w:rPr>
        <w:t xml:space="preserve">Akademski </w:t>
      </w:r>
      <w:r w:rsidRPr="0032639E">
        <w:rPr>
          <w:rFonts w:asciiTheme="minorHAnsi" w:hAnsiTheme="minorHAnsi" w:cstheme="minorHAnsi"/>
          <w:color w:val="211E1E"/>
        </w:rPr>
        <w:t>forum z naslovom: </w:t>
      </w:r>
      <w:r w:rsidRPr="0032639E">
        <w:rPr>
          <w:rFonts w:asciiTheme="minorHAnsi" w:hAnsiTheme="minorHAnsi" w:cstheme="minorHAnsi"/>
          <w:color w:val="211E1E"/>
          <w:bdr w:val="none" w:sz="0" w:space="0" w:color="auto" w:frame="1"/>
        </w:rPr>
        <w:t>Kosovo accession to the EU and the role of Slovenia</w:t>
      </w:r>
      <w:r w:rsidRPr="0032639E">
        <w:rPr>
          <w:rFonts w:asciiTheme="minorHAnsi" w:hAnsiTheme="minorHAnsi" w:cstheme="minorHAnsi"/>
          <w:color w:val="211E1E"/>
        </w:rPr>
        <w:t xml:space="preserve">; </w:t>
      </w:r>
      <w:r w:rsidRPr="0032639E">
        <w:rPr>
          <w:rFonts w:asciiTheme="minorHAnsi" w:eastAsia="Times New Roman" w:hAnsiTheme="minorHAnsi" w:cstheme="minorHAnsi"/>
          <w:color w:val="211E1E"/>
          <w:lang w:eastAsia="sl-SI"/>
        </w:rPr>
        <w:t>vodji akademskega foruma, </w:t>
      </w:r>
      <w:r w:rsidRPr="0032639E">
        <w:rPr>
          <w:rFonts w:asciiTheme="minorHAnsi" w:eastAsia="Times New Roman" w:hAnsiTheme="minorHAnsi" w:cstheme="minorHAnsi"/>
          <w:color w:val="211E1E"/>
          <w:bdr w:val="none" w:sz="0" w:space="0" w:color="auto" w:frame="1"/>
          <w:lang w:eastAsia="sl-SI"/>
        </w:rPr>
        <w:t>prof. dr. Jerneju Letnarju Černiču</w:t>
      </w:r>
      <w:r w:rsidRPr="0032639E">
        <w:rPr>
          <w:rFonts w:asciiTheme="minorHAnsi" w:eastAsia="Times New Roman" w:hAnsiTheme="minorHAnsi" w:cstheme="minorHAnsi"/>
          <w:color w:val="211E1E"/>
          <w:lang w:eastAsia="sl-SI"/>
        </w:rPr>
        <w:t xml:space="preserve">, so se v razpravi pridružili: </w:t>
      </w:r>
      <w:r w:rsidRPr="0032639E">
        <w:rPr>
          <w:rFonts w:asciiTheme="minorHAnsi" w:eastAsia="Times New Roman" w:hAnsiTheme="minorHAnsi" w:cstheme="minorHAnsi"/>
          <w:color w:val="211E1E"/>
          <w:bdr w:val="none" w:sz="0" w:space="0" w:color="auto" w:frame="1"/>
          <w:lang w:eastAsia="sl-SI"/>
        </w:rPr>
        <w:t>prof. dr. Blerim Reka, former Minister of EU Integration of Kosovo and Professor, University for Business and Technology, assoc. Prof. Behar Selimi, University for Business and Technology, dr. Bekim Sejdiu, member of Constitutional Court of Kosovo and Professor, University for Business and Technology, prof. dr. Matej Avbelj, New University, assist. Prof. Gorazd Justinek, New University, inprof. dr. Marko Novak, New University; 12.05.2021, spletna aplikacija Zoom.</w:t>
      </w:r>
    </w:p>
    <w:p w14:paraId="5932FE22" w14:textId="77777777" w:rsidR="0038753A" w:rsidRPr="0032639E" w:rsidRDefault="0038753A" w:rsidP="0038753A">
      <w:pPr>
        <w:pStyle w:val="Odstavekseznama"/>
        <w:numPr>
          <w:ilvl w:val="0"/>
          <w:numId w:val="16"/>
        </w:numPr>
        <w:rPr>
          <w:rFonts w:asciiTheme="minorHAnsi" w:hAnsiTheme="minorHAnsi" w:cstheme="minorHAnsi"/>
        </w:rPr>
      </w:pPr>
      <w:r w:rsidRPr="0032639E">
        <w:rPr>
          <w:rFonts w:asciiTheme="minorHAnsi" w:eastAsia="Times New Roman" w:hAnsiTheme="minorHAnsi" w:cstheme="minorHAnsi"/>
          <w:color w:val="211E1E"/>
          <w:lang w:eastAsia="sl-SI"/>
        </w:rPr>
        <w:t>Akademski forum Nove univerze z naslovom: </w:t>
      </w:r>
      <w:r w:rsidRPr="0032639E">
        <w:rPr>
          <w:rFonts w:asciiTheme="minorHAnsi" w:eastAsia="Times New Roman" w:hAnsiTheme="minorHAnsi" w:cstheme="minorHAnsi"/>
          <w:color w:val="211E1E"/>
          <w:bdr w:val="none" w:sz="0" w:space="0" w:color="auto" w:frame="1"/>
          <w:lang w:eastAsia="sl-SI"/>
        </w:rPr>
        <w:t>Skupna varnostna in obrambna politika EU: Vsi za enega, eden za vse ali vsak sam zase?</w:t>
      </w:r>
      <w:r w:rsidRPr="0032639E">
        <w:rPr>
          <w:rFonts w:asciiTheme="minorHAnsi" w:eastAsia="Times New Roman" w:hAnsiTheme="minorHAnsi" w:cstheme="minorHAnsi"/>
          <w:color w:val="211E1E"/>
          <w:lang w:eastAsia="sl-SI"/>
        </w:rPr>
        <w:t> Akademski forum je potekal v okviru raziskovalnega projekta, podprtega s strani ARRS, na temo “Integralna teorija prihodnosti EU” pod vodstvom prof. dr. Mateja Avblja; vodji akademskega foruma, </w:t>
      </w:r>
      <w:r w:rsidRPr="0032639E">
        <w:rPr>
          <w:rFonts w:asciiTheme="minorHAnsi" w:eastAsia="Times New Roman" w:hAnsiTheme="minorHAnsi" w:cstheme="minorHAnsi"/>
          <w:color w:val="211E1E"/>
          <w:bdr w:val="none" w:sz="0" w:space="0" w:color="auto" w:frame="1"/>
          <w:lang w:eastAsia="sl-SI"/>
        </w:rPr>
        <w:t>dr. Liliani Brožič</w:t>
      </w:r>
      <w:r w:rsidRPr="0032639E">
        <w:rPr>
          <w:rFonts w:asciiTheme="minorHAnsi" w:eastAsia="Times New Roman" w:hAnsiTheme="minorHAnsi" w:cstheme="minorHAnsi"/>
          <w:color w:val="211E1E"/>
          <w:lang w:eastAsia="sl-SI"/>
        </w:rPr>
        <w:t xml:space="preserve">, so se v razpravi pridružili: </w:t>
      </w:r>
      <w:r w:rsidRPr="0032639E">
        <w:rPr>
          <w:rFonts w:asciiTheme="minorHAnsi" w:eastAsia="Times New Roman" w:hAnsiTheme="minorHAnsi" w:cstheme="minorHAnsi"/>
          <w:color w:val="211E1E"/>
          <w:bdr w:val="none" w:sz="0" w:space="0" w:color="auto" w:frame="1"/>
          <w:lang w:eastAsia="sl-SI"/>
        </w:rPr>
        <w:t>Jelena Juvan, Univerza v Ljubljani, Klemen Grošelj, poslanec evropskega parlamenta in Andrej Sotlar, Univerza v Mariboru; 05.05.2021, spletna aplikacija Zoom.</w:t>
      </w:r>
    </w:p>
    <w:p w14:paraId="144C56EA" w14:textId="77777777" w:rsidR="0038753A" w:rsidRPr="0032639E" w:rsidRDefault="0038753A" w:rsidP="0038753A">
      <w:pPr>
        <w:pStyle w:val="Odstavekseznama"/>
        <w:numPr>
          <w:ilvl w:val="0"/>
          <w:numId w:val="16"/>
        </w:numPr>
        <w:rPr>
          <w:rFonts w:asciiTheme="minorHAnsi" w:hAnsiTheme="minorHAnsi" w:cstheme="minorHAnsi"/>
        </w:rPr>
      </w:pPr>
      <w:r w:rsidRPr="0032639E">
        <w:rPr>
          <w:rFonts w:asciiTheme="minorHAnsi" w:eastAsia="Times New Roman" w:hAnsiTheme="minorHAnsi" w:cstheme="minorHAnsi"/>
          <w:color w:val="211E1E"/>
          <w:lang w:eastAsia="sl-SI"/>
        </w:rPr>
        <w:t>Akademski forum Nove univerze posvečen vprašanju depolitizacije vladavine prava v Evropski uniji,vodji akademskega foruma, </w:t>
      </w:r>
      <w:r w:rsidRPr="0032639E">
        <w:rPr>
          <w:rFonts w:asciiTheme="minorHAnsi" w:eastAsia="Times New Roman" w:hAnsiTheme="minorHAnsi" w:cstheme="minorHAnsi"/>
          <w:color w:val="211E1E"/>
          <w:bdr w:val="none" w:sz="0" w:space="0" w:color="auto" w:frame="1"/>
          <w:lang w:eastAsia="sl-SI"/>
        </w:rPr>
        <w:t>prof. dr. Mateju Avblju</w:t>
      </w:r>
      <w:r w:rsidRPr="0032639E">
        <w:rPr>
          <w:rFonts w:asciiTheme="minorHAnsi" w:eastAsia="Times New Roman" w:hAnsiTheme="minorHAnsi" w:cstheme="minorHAnsi"/>
          <w:color w:val="211E1E"/>
          <w:lang w:eastAsia="sl-SI"/>
        </w:rPr>
        <w:t xml:space="preserve">, so se v razpravi pridružili: </w:t>
      </w:r>
      <w:r w:rsidRPr="0032639E">
        <w:rPr>
          <w:rFonts w:asciiTheme="minorHAnsi" w:eastAsia="Times New Roman" w:hAnsiTheme="minorHAnsi" w:cstheme="minorHAnsi"/>
          <w:color w:val="211E1E"/>
          <w:bdr w:val="none" w:sz="0" w:space="0" w:color="auto" w:frame="1"/>
          <w:lang w:eastAsia="sl-SI"/>
        </w:rPr>
        <w:t>dr. Peter Jambrek, prof. dr. Anže Erbežnik, dr. Katja Triller Vrtovec, vrhovni sodnik Jan Zobec in Maja Cigoj; 15.06.2021,  v živo in po spletni aplikaciji Zoom.</w:t>
      </w:r>
    </w:p>
    <w:p w14:paraId="4FAF0C73" w14:textId="3F2C6281" w:rsidR="0038753A" w:rsidRPr="0032639E" w:rsidRDefault="0038753A" w:rsidP="0038753A">
      <w:pPr>
        <w:pStyle w:val="Odstavekseznama"/>
        <w:numPr>
          <w:ilvl w:val="0"/>
          <w:numId w:val="16"/>
        </w:numPr>
        <w:rPr>
          <w:rFonts w:asciiTheme="minorHAnsi" w:hAnsiTheme="minorHAnsi" w:cstheme="minorHAnsi"/>
        </w:rPr>
      </w:pPr>
      <w:r w:rsidRPr="0032639E">
        <w:rPr>
          <w:rFonts w:asciiTheme="minorHAnsi" w:eastAsia="Times New Roman" w:hAnsiTheme="minorHAnsi" w:cstheme="minorHAnsi"/>
          <w:color w:val="211E1E"/>
          <w:lang w:eastAsia="sl-SI"/>
        </w:rPr>
        <w:t>Akademski forum Nove univerze z naslovom: </w:t>
      </w:r>
      <w:r w:rsidRPr="0032639E">
        <w:rPr>
          <w:rFonts w:asciiTheme="minorHAnsi" w:eastAsia="Times New Roman" w:hAnsiTheme="minorHAnsi" w:cstheme="minorHAnsi"/>
          <w:color w:val="211E1E"/>
          <w:bdr w:val="none" w:sz="0" w:space="0" w:color="auto" w:frame="1"/>
          <w:lang w:eastAsia="sl-SI"/>
        </w:rPr>
        <w:t>Business and Human Rights Developments in Central and Eastern Europe</w:t>
      </w:r>
      <w:r w:rsidRPr="0032639E">
        <w:rPr>
          <w:rFonts w:asciiTheme="minorHAnsi" w:eastAsia="Times New Roman" w:hAnsiTheme="minorHAnsi" w:cstheme="minorHAnsi"/>
          <w:color w:val="211E1E"/>
          <w:lang w:eastAsia="sl-SI"/>
        </w:rPr>
        <w:t>, ki ga je Nova univerza organizirala skupaj z lizbonsko pravno fakulteto NOVA School of Law in Lisbon. Dekanu Evropske pravne fakultete, </w:t>
      </w:r>
      <w:r w:rsidRPr="0032639E">
        <w:rPr>
          <w:rFonts w:asciiTheme="minorHAnsi" w:eastAsia="Times New Roman" w:hAnsiTheme="minorHAnsi" w:cstheme="minorHAnsi"/>
          <w:color w:val="211E1E"/>
          <w:bdr w:val="none" w:sz="0" w:space="0" w:color="auto" w:frame="1"/>
          <w:lang w:eastAsia="sl-SI"/>
        </w:rPr>
        <w:t>prof. dr. Jerneju Letnarju Černiču</w:t>
      </w:r>
      <w:r w:rsidRPr="0032639E">
        <w:rPr>
          <w:rFonts w:asciiTheme="minorHAnsi" w:eastAsia="Times New Roman" w:hAnsiTheme="minorHAnsi" w:cstheme="minorHAnsi"/>
          <w:color w:val="211E1E"/>
          <w:lang w:eastAsia="sl-SI"/>
        </w:rPr>
        <w:t xml:space="preserve">, so  v razpravi pridružili: </w:t>
      </w:r>
      <w:r w:rsidRPr="0032639E">
        <w:rPr>
          <w:rFonts w:asciiTheme="minorHAnsi" w:eastAsia="Times New Roman" w:hAnsiTheme="minorHAnsi" w:cstheme="minorHAnsi"/>
          <w:color w:val="211E1E"/>
          <w:bdr w:val="none" w:sz="0" w:space="0" w:color="auto" w:frame="1"/>
          <w:lang w:eastAsia="sl-SI"/>
        </w:rPr>
        <w:t>Beata Faracik, President of the Polish Institute on Human Rights and Business, Olena Uvarova</w:t>
      </w:r>
      <w:r w:rsidRPr="0032639E">
        <w:rPr>
          <w:rFonts w:asciiTheme="minorHAnsi" w:eastAsia="Times New Roman" w:hAnsiTheme="minorHAnsi" w:cstheme="minorHAnsi"/>
          <w:color w:val="211E1E"/>
          <w:lang w:eastAsia="sl-SI"/>
        </w:rPr>
        <w:t>, </w:t>
      </w:r>
      <w:r w:rsidRPr="0032639E">
        <w:rPr>
          <w:rFonts w:asciiTheme="minorHAnsi" w:eastAsia="Times New Roman" w:hAnsiTheme="minorHAnsi" w:cstheme="minorHAnsi"/>
          <w:color w:val="211E1E"/>
          <w:bdr w:val="none" w:sz="0" w:space="0" w:color="auto" w:frame="1"/>
          <w:lang w:eastAsia="sl-SI"/>
        </w:rPr>
        <w:t>Associate Professor, Yaroslav Mudriy National Law Universit in Siniša Milatović,Business and Human Rights Specialist, UNDP; 12.10.2021, preko spletne aplikacije Zoo</w:t>
      </w:r>
      <w:r w:rsidR="00087AD4">
        <w:rPr>
          <w:rFonts w:asciiTheme="minorHAnsi" w:eastAsia="Times New Roman" w:hAnsiTheme="minorHAnsi" w:cstheme="minorHAnsi"/>
          <w:color w:val="211E1E"/>
          <w:bdr w:val="none" w:sz="0" w:space="0" w:color="auto" w:frame="1"/>
          <w:lang w:eastAsia="sl-SI"/>
        </w:rPr>
        <w:t xml:space="preserve">m. </w:t>
      </w:r>
    </w:p>
    <w:p w14:paraId="097D6F86" w14:textId="77777777" w:rsidR="0038753A" w:rsidRPr="0032639E" w:rsidRDefault="0038753A" w:rsidP="0038753A">
      <w:pPr>
        <w:pStyle w:val="Odstavekseznama"/>
        <w:numPr>
          <w:ilvl w:val="0"/>
          <w:numId w:val="16"/>
        </w:numPr>
        <w:rPr>
          <w:rFonts w:asciiTheme="minorHAnsi" w:hAnsiTheme="minorHAnsi" w:cstheme="minorHAnsi"/>
        </w:rPr>
      </w:pPr>
      <w:r w:rsidRPr="0032639E">
        <w:rPr>
          <w:rFonts w:asciiTheme="minorHAnsi" w:hAnsiTheme="minorHAnsi" w:cstheme="minorHAnsi"/>
          <w:color w:val="211E1E"/>
        </w:rPr>
        <w:t>Akademski forum Nove univerze z naslovom: </w:t>
      </w:r>
      <w:r w:rsidRPr="0032639E">
        <w:rPr>
          <w:rStyle w:val="Krepko"/>
          <w:rFonts w:asciiTheme="minorHAnsi" w:hAnsiTheme="minorHAnsi" w:cstheme="minorHAnsi"/>
          <w:b w:val="0"/>
          <w:bCs w:val="0"/>
          <w:color w:val="211E1E"/>
          <w:bdr w:val="none" w:sz="0" w:space="0" w:color="auto" w:frame="1"/>
        </w:rPr>
        <w:t>Varstvo narodnostnih manjšin v slovenski družbi, </w:t>
      </w:r>
      <w:r w:rsidRPr="0032639E">
        <w:rPr>
          <w:rFonts w:asciiTheme="minorHAnsi" w:hAnsiTheme="minorHAnsi" w:cstheme="minorHAnsi"/>
          <w:color w:val="211E1E"/>
        </w:rPr>
        <w:t>ki ga organizira Evropska pravna fakulteta, članica Nove univerze. Forum  je potekal v okviru ARRS projekta: Analiza stanja hrvaške, nemške in srbske skupnosti v Republiki Sloveniji. Vodji e-akademskega foruma, </w:t>
      </w:r>
      <w:r w:rsidRPr="0032639E">
        <w:rPr>
          <w:rStyle w:val="Poudarek"/>
          <w:rFonts w:asciiTheme="minorHAnsi" w:hAnsiTheme="minorHAnsi" w:cstheme="minorHAnsi"/>
          <w:i w:val="0"/>
          <w:iCs w:val="0"/>
          <w:color w:val="211E1E"/>
          <w:bdr w:val="none" w:sz="0" w:space="0" w:color="auto" w:frame="1"/>
        </w:rPr>
        <w:t xml:space="preserve">prof. dr. Jerneju Letnarju Černiču, dekanu Evropske pravne </w:t>
      </w:r>
      <w:r w:rsidRPr="0032639E">
        <w:rPr>
          <w:rStyle w:val="Poudarek"/>
          <w:rFonts w:asciiTheme="minorHAnsi" w:hAnsiTheme="minorHAnsi" w:cstheme="minorHAnsi"/>
          <w:i w:val="0"/>
          <w:iCs w:val="0"/>
          <w:color w:val="211E1E"/>
          <w:bdr w:val="none" w:sz="0" w:space="0" w:color="auto" w:frame="1"/>
        </w:rPr>
        <w:lastRenderedPageBreak/>
        <w:t>fakultete Nove univerze</w:t>
      </w:r>
      <w:r w:rsidRPr="0032639E">
        <w:rPr>
          <w:rFonts w:asciiTheme="minorHAnsi" w:hAnsiTheme="minorHAnsi" w:cstheme="minorHAnsi"/>
          <w:color w:val="211E1E"/>
        </w:rPr>
        <w:t xml:space="preserve"> so se v razpravi pridružili: </w:t>
      </w:r>
      <w:r w:rsidRPr="0032639E">
        <w:rPr>
          <w:rStyle w:val="Poudarek"/>
          <w:rFonts w:asciiTheme="minorHAnsi" w:hAnsiTheme="minorHAnsi" w:cstheme="minorHAnsi"/>
          <w:i w:val="0"/>
          <w:iCs w:val="0"/>
          <w:color w:val="211E1E"/>
          <w:bdr w:val="none" w:sz="0" w:space="0" w:color="auto" w:frame="1"/>
        </w:rPr>
        <w:t>doc. dr. Dejan Valentinčič, državni sekretar na Uradu Vlade Republike Slovenije za Slovence v zamejstvu in po svetu, doc. dr. Gregor Maučec, visokošolski učitelj na Fakulteti za državne in evropske študije Nove univerze, prof. dr. Marko Novak</w:t>
      </w:r>
      <w:r w:rsidRPr="0032639E">
        <w:rPr>
          <w:rFonts w:asciiTheme="minorHAnsi" w:hAnsiTheme="minorHAnsi" w:cstheme="minorHAnsi"/>
          <w:color w:val="211E1E"/>
        </w:rPr>
        <w:t>, </w:t>
      </w:r>
      <w:r w:rsidRPr="0032639E">
        <w:rPr>
          <w:rStyle w:val="Poudarek"/>
          <w:rFonts w:asciiTheme="minorHAnsi" w:hAnsiTheme="minorHAnsi" w:cstheme="minorHAnsi"/>
          <w:i w:val="0"/>
          <w:iCs w:val="0"/>
          <w:color w:val="211E1E"/>
          <w:bdr w:val="none" w:sz="0" w:space="0" w:color="auto" w:frame="1"/>
        </w:rPr>
        <w:t>visokošolski učitelj na Evropski pravni fakulteti Nove univerze, doc. dr. Gregor Jenuš, višji svetovalec in znanstveni sodelavec v Arhivu Republike Slovenije in mag. Erazem Bohinc, asistent na Fakulteti za državne in evropske študije Nove univerze; 7.12.2021, preko spletne aplikacije Zoom</w:t>
      </w:r>
    </w:p>
    <w:p w14:paraId="2C2C0FB1" w14:textId="77777777" w:rsidR="0038753A" w:rsidRPr="0032639E" w:rsidRDefault="0038753A" w:rsidP="0038753A">
      <w:pPr>
        <w:pStyle w:val="Naslov4"/>
        <w:rPr>
          <w:rFonts w:asciiTheme="minorHAnsi" w:hAnsiTheme="minorHAnsi" w:cstheme="minorHAnsi"/>
        </w:rPr>
      </w:pPr>
      <w:r w:rsidRPr="0032639E">
        <w:rPr>
          <w:rFonts w:asciiTheme="minorHAnsi" w:hAnsiTheme="minorHAnsi" w:cstheme="minorHAnsi"/>
        </w:rPr>
        <w:t xml:space="preserve">Delavnice </w:t>
      </w:r>
    </w:p>
    <w:p w14:paraId="3162D2FE" w14:textId="77777777" w:rsidR="0038753A" w:rsidRPr="0032639E" w:rsidRDefault="0038753A" w:rsidP="0038753A">
      <w:pPr>
        <w:rPr>
          <w:rFonts w:asciiTheme="minorHAnsi" w:hAnsiTheme="minorHAnsi" w:cstheme="minorHAnsi"/>
        </w:rPr>
      </w:pPr>
      <w:r w:rsidRPr="0032639E">
        <w:rPr>
          <w:rFonts w:asciiTheme="minorHAnsi" w:hAnsiTheme="minorHAnsi" w:cstheme="minorHAnsi"/>
        </w:rPr>
        <w:t xml:space="preserve">NU, Evro-PF si prizadeva k organizaciji številnih delavnic, preko katerih se lahko posamezniki naučijo dodatna znanja in veščine. Delavnice so interaktivne in vključujejo aktivno sodelovanje udeležencev v obliki izvajanja konkretnih nalog. Delavnice so običajno osredotočene na izbrano osnovo, ki jo udeleženci s praktičnimi vajami lahko nadgradijo, implementirajo ter uporabljajo v vsakdanjem življenju. Od ustanovitve fakultete do zaključka študijskega leta 2020/21 je fakulteta organizirala 66 tovrstnih dogodkov. </w:t>
      </w:r>
    </w:p>
    <w:p w14:paraId="37451E02" w14:textId="77777777" w:rsidR="0038753A" w:rsidRPr="0032639E" w:rsidRDefault="0038753A" w:rsidP="0038753A">
      <w:pPr>
        <w:rPr>
          <w:rFonts w:asciiTheme="minorHAnsi" w:hAnsiTheme="minorHAnsi" w:cstheme="minorHAnsi"/>
        </w:rPr>
      </w:pPr>
    </w:p>
    <w:p w14:paraId="719D145B" w14:textId="13380BE0" w:rsidR="0038753A" w:rsidRPr="0032639E" w:rsidRDefault="0038753A" w:rsidP="0038753A">
      <w:pPr>
        <w:rPr>
          <w:rFonts w:asciiTheme="minorHAnsi" w:hAnsiTheme="minorHAnsi" w:cstheme="minorHAnsi"/>
        </w:rPr>
      </w:pPr>
      <w:r w:rsidRPr="0032639E">
        <w:rPr>
          <w:rFonts w:asciiTheme="minorHAnsi" w:hAnsiTheme="minorHAnsi" w:cstheme="minorHAnsi"/>
        </w:rPr>
        <w:t>NU, Evro-PF je v študijskem letu 2020/21, v okviru Univerzitetne knjižnice Nove univerze in Kariernega centra, organizirala in ponujala 14 različnih delavnic za študente, in sicer:</w:t>
      </w:r>
    </w:p>
    <w:p w14:paraId="3222DAE6" w14:textId="77777777" w:rsidR="0038753A" w:rsidRPr="0032639E" w:rsidRDefault="0038753A" w:rsidP="0038753A">
      <w:pPr>
        <w:rPr>
          <w:rFonts w:asciiTheme="minorHAnsi" w:hAnsiTheme="minorHAnsi" w:cstheme="minorHAnsi"/>
        </w:rPr>
      </w:pPr>
    </w:p>
    <w:p w14:paraId="7E347C7F" w14:textId="77777777" w:rsidR="0038753A" w:rsidRPr="0032639E" w:rsidRDefault="0038753A" w:rsidP="00337EE4">
      <w:pPr>
        <w:pStyle w:val="Odstavekseznama"/>
        <w:numPr>
          <w:ilvl w:val="0"/>
          <w:numId w:val="21"/>
        </w:numPr>
        <w:rPr>
          <w:rFonts w:asciiTheme="minorHAnsi" w:hAnsiTheme="minorHAnsi" w:cstheme="minorHAnsi"/>
        </w:rPr>
      </w:pPr>
      <w:r w:rsidRPr="0032639E">
        <w:rPr>
          <w:rFonts w:asciiTheme="minorHAnsi" w:hAnsiTheme="minorHAnsi" w:cstheme="minorHAnsi"/>
        </w:rPr>
        <w:t>Spletna delavnica »The state of constitutionalism in the Central and Eastern European region«, 20.11.2020, Zoom;</w:t>
      </w:r>
    </w:p>
    <w:p w14:paraId="3E991743" w14:textId="77777777" w:rsidR="0038753A" w:rsidRPr="0032639E" w:rsidRDefault="0038753A" w:rsidP="00337EE4">
      <w:pPr>
        <w:pStyle w:val="Odstavekseznama"/>
        <w:numPr>
          <w:ilvl w:val="0"/>
          <w:numId w:val="21"/>
        </w:numPr>
        <w:rPr>
          <w:rFonts w:asciiTheme="minorHAnsi" w:hAnsiTheme="minorHAnsi" w:cstheme="minorHAnsi"/>
        </w:rPr>
      </w:pPr>
      <w:r w:rsidRPr="0032639E">
        <w:rPr>
          <w:rFonts w:asciiTheme="minorHAnsi" w:hAnsiTheme="minorHAnsi" w:cstheme="minorHAnsi"/>
        </w:rPr>
        <w:t>Delavnica oblikovanja zaključnih del, 12.11.2020;</w:t>
      </w:r>
    </w:p>
    <w:p w14:paraId="121E3A63" w14:textId="77777777" w:rsidR="0038753A" w:rsidRPr="0032639E" w:rsidRDefault="0038753A" w:rsidP="00337EE4">
      <w:pPr>
        <w:pStyle w:val="Odstavekseznama"/>
        <w:numPr>
          <w:ilvl w:val="0"/>
          <w:numId w:val="21"/>
        </w:numPr>
        <w:rPr>
          <w:rFonts w:asciiTheme="minorHAnsi" w:hAnsiTheme="minorHAnsi" w:cstheme="minorHAnsi"/>
        </w:rPr>
      </w:pPr>
      <w:r w:rsidRPr="0032639E">
        <w:rPr>
          <w:rFonts w:asciiTheme="minorHAnsi" w:hAnsiTheme="minorHAnsi" w:cstheme="minorHAnsi"/>
        </w:rPr>
        <w:t>Delavnica oblikovanja zaključnih del, 10.12.2020;</w:t>
      </w:r>
    </w:p>
    <w:p w14:paraId="2CB2A1A9" w14:textId="77777777" w:rsidR="0038753A" w:rsidRPr="0032639E" w:rsidRDefault="0038753A" w:rsidP="00337EE4">
      <w:pPr>
        <w:pStyle w:val="Odstavekseznama"/>
        <w:numPr>
          <w:ilvl w:val="0"/>
          <w:numId w:val="21"/>
        </w:numPr>
        <w:rPr>
          <w:rFonts w:asciiTheme="minorHAnsi" w:hAnsiTheme="minorHAnsi" w:cstheme="minorHAnsi"/>
        </w:rPr>
      </w:pPr>
      <w:r w:rsidRPr="0032639E">
        <w:rPr>
          <w:rFonts w:asciiTheme="minorHAnsi" w:hAnsiTheme="minorHAnsi" w:cstheme="minorHAnsi"/>
        </w:rPr>
        <w:t>Delavnica oblikovanja zaključnih del, 14.1.2021;</w:t>
      </w:r>
    </w:p>
    <w:p w14:paraId="5BF0A4FD" w14:textId="77777777" w:rsidR="0038753A" w:rsidRPr="0032639E" w:rsidRDefault="0038753A" w:rsidP="00337EE4">
      <w:pPr>
        <w:pStyle w:val="Odstavekseznama"/>
        <w:numPr>
          <w:ilvl w:val="0"/>
          <w:numId w:val="21"/>
        </w:numPr>
        <w:rPr>
          <w:rFonts w:asciiTheme="minorHAnsi" w:hAnsiTheme="minorHAnsi" w:cstheme="minorHAnsi"/>
        </w:rPr>
      </w:pPr>
      <w:r w:rsidRPr="0032639E">
        <w:rPr>
          <w:rFonts w:asciiTheme="minorHAnsi" w:hAnsiTheme="minorHAnsi" w:cstheme="minorHAnsi"/>
        </w:rPr>
        <w:t>Delavnica oblikovanja zaključnih del, 18.2.2021;</w:t>
      </w:r>
    </w:p>
    <w:p w14:paraId="39F65A86" w14:textId="77777777" w:rsidR="0038753A" w:rsidRPr="0032639E" w:rsidRDefault="0038753A" w:rsidP="00337EE4">
      <w:pPr>
        <w:pStyle w:val="Odstavekseznama"/>
        <w:numPr>
          <w:ilvl w:val="0"/>
          <w:numId w:val="21"/>
        </w:numPr>
        <w:rPr>
          <w:rFonts w:asciiTheme="minorHAnsi" w:hAnsiTheme="minorHAnsi" w:cstheme="minorHAnsi"/>
        </w:rPr>
      </w:pPr>
      <w:r w:rsidRPr="0032639E">
        <w:rPr>
          <w:rFonts w:asciiTheme="minorHAnsi" w:hAnsiTheme="minorHAnsi" w:cstheme="minorHAnsi"/>
        </w:rPr>
        <w:t>On-line predstavitev novega urejevalnika in funkcionalnosti EUROPASS, pri predstavitvi je sodelovala Špela Pogačnik Nose, koordinatorka projekta Europass Slovenija, (praktični prikaz funkcij, možnost praktičnega testiranja orodja), 04.03.2021, ZOOM;</w:t>
      </w:r>
    </w:p>
    <w:p w14:paraId="3AFB8DA3" w14:textId="77777777" w:rsidR="0038753A" w:rsidRPr="0032639E" w:rsidRDefault="0038753A" w:rsidP="00337EE4">
      <w:pPr>
        <w:pStyle w:val="Odstavekseznama"/>
        <w:numPr>
          <w:ilvl w:val="0"/>
          <w:numId w:val="21"/>
        </w:numPr>
        <w:rPr>
          <w:rFonts w:asciiTheme="minorHAnsi" w:hAnsiTheme="minorHAnsi" w:cstheme="minorHAnsi"/>
        </w:rPr>
      </w:pPr>
      <w:r w:rsidRPr="0032639E">
        <w:rPr>
          <w:rFonts w:asciiTheme="minorHAnsi" w:hAnsiTheme="minorHAnsi" w:cstheme="minorHAnsi"/>
        </w:rPr>
        <w:t>Delavnica oblikovanja zaključnih del, 18.3.2021;</w:t>
      </w:r>
    </w:p>
    <w:p w14:paraId="5F758094" w14:textId="77777777" w:rsidR="0038753A" w:rsidRPr="0032639E" w:rsidRDefault="0038753A" w:rsidP="00337EE4">
      <w:pPr>
        <w:pStyle w:val="Odstavekseznama"/>
        <w:numPr>
          <w:ilvl w:val="0"/>
          <w:numId w:val="21"/>
        </w:numPr>
        <w:rPr>
          <w:rFonts w:asciiTheme="minorHAnsi" w:hAnsiTheme="minorHAnsi" w:cstheme="minorHAnsi"/>
        </w:rPr>
      </w:pPr>
      <w:r w:rsidRPr="0032639E">
        <w:rPr>
          <w:rFonts w:asciiTheme="minorHAnsi" w:hAnsiTheme="minorHAnsi" w:cstheme="minorHAnsi"/>
        </w:rPr>
        <w:t>Delavnica oblikovanja zaključnih del, 15.4.2021;</w:t>
      </w:r>
    </w:p>
    <w:p w14:paraId="39D289DA" w14:textId="77777777" w:rsidR="0038753A" w:rsidRPr="0032639E" w:rsidRDefault="0038753A" w:rsidP="00337EE4">
      <w:pPr>
        <w:pStyle w:val="Odstavekseznama"/>
        <w:numPr>
          <w:ilvl w:val="0"/>
          <w:numId w:val="21"/>
        </w:numPr>
        <w:rPr>
          <w:rFonts w:asciiTheme="minorHAnsi" w:hAnsiTheme="minorHAnsi" w:cstheme="minorHAnsi"/>
        </w:rPr>
      </w:pPr>
      <w:r w:rsidRPr="0032639E">
        <w:rPr>
          <w:rFonts w:asciiTheme="minorHAnsi" w:hAnsiTheme="minorHAnsi" w:cstheme="minorHAnsi"/>
        </w:rPr>
        <w:t>Delavnica oblikovanja zaključnih del, 20.4.2021;</w:t>
      </w:r>
    </w:p>
    <w:p w14:paraId="5CFF5319" w14:textId="77777777" w:rsidR="0038753A" w:rsidRPr="0032639E" w:rsidRDefault="0038753A" w:rsidP="00337EE4">
      <w:pPr>
        <w:pStyle w:val="Odstavekseznama"/>
        <w:numPr>
          <w:ilvl w:val="0"/>
          <w:numId w:val="21"/>
        </w:numPr>
        <w:rPr>
          <w:rFonts w:asciiTheme="minorHAnsi" w:hAnsiTheme="minorHAnsi" w:cstheme="minorHAnsi"/>
        </w:rPr>
      </w:pPr>
      <w:r w:rsidRPr="0032639E">
        <w:rPr>
          <w:rFonts w:asciiTheme="minorHAnsi" w:hAnsiTheme="minorHAnsi" w:cstheme="minorHAnsi"/>
        </w:rPr>
        <w:t>Spletno izobraževanje Zeleno javno naročanje v Republiki Sloveniji, 5.5.2021, Zoom;</w:t>
      </w:r>
    </w:p>
    <w:p w14:paraId="4A23DD4B" w14:textId="77777777" w:rsidR="0038753A" w:rsidRPr="0032639E" w:rsidRDefault="0038753A" w:rsidP="00337EE4">
      <w:pPr>
        <w:pStyle w:val="Odstavekseznama"/>
        <w:numPr>
          <w:ilvl w:val="0"/>
          <w:numId w:val="21"/>
        </w:numPr>
        <w:rPr>
          <w:rFonts w:asciiTheme="minorHAnsi" w:hAnsiTheme="minorHAnsi" w:cstheme="minorHAnsi"/>
        </w:rPr>
      </w:pPr>
      <w:r w:rsidRPr="0032639E">
        <w:rPr>
          <w:rFonts w:asciiTheme="minorHAnsi" w:hAnsiTheme="minorHAnsi" w:cstheme="minorHAnsi"/>
        </w:rPr>
        <w:t>Delavnica oblikovanja zaključnih del, 25.5.2021;</w:t>
      </w:r>
    </w:p>
    <w:p w14:paraId="5CED5FB6" w14:textId="77777777" w:rsidR="0038753A" w:rsidRPr="0032639E" w:rsidRDefault="0038753A" w:rsidP="00337EE4">
      <w:pPr>
        <w:pStyle w:val="Odstavekseznama"/>
        <w:numPr>
          <w:ilvl w:val="0"/>
          <w:numId w:val="21"/>
        </w:numPr>
        <w:rPr>
          <w:rFonts w:asciiTheme="minorHAnsi" w:hAnsiTheme="minorHAnsi" w:cstheme="minorHAnsi"/>
        </w:rPr>
      </w:pPr>
      <w:r w:rsidRPr="0032639E">
        <w:rPr>
          <w:rFonts w:asciiTheme="minorHAnsi" w:hAnsiTheme="minorHAnsi" w:cstheme="minorHAnsi"/>
        </w:rPr>
        <w:t>Delavnica oblikovanja zaključnih del, 17.6.2021;</w:t>
      </w:r>
    </w:p>
    <w:p w14:paraId="197D9E50" w14:textId="77777777" w:rsidR="0038753A" w:rsidRPr="0032639E" w:rsidRDefault="0038753A" w:rsidP="00337EE4">
      <w:pPr>
        <w:pStyle w:val="Odstavekseznama"/>
        <w:numPr>
          <w:ilvl w:val="0"/>
          <w:numId w:val="21"/>
        </w:numPr>
        <w:rPr>
          <w:rFonts w:asciiTheme="minorHAnsi" w:hAnsiTheme="minorHAnsi" w:cstheme="minorHAnsi"/>
        </w:rPr>
      </w:pPr>
      <w:r w:rsidRPr="0032639E">
        <w:rPr>
          <w:rFonts w:asciiTheme="minorHAnsi" w:hAnsiTheme="minorHAnsi" w:cstheme="minorHAnsi"/>
        </w:rPr>
        <w:t>Delavnica oblikovanja zaključnih del, 08.07.2021;</w:t>
      </w:r>
    </w:p>
    <w:p w14:paraId="032F2AB3" w14:textId="5A221BC4" w:rsidR="0038753A" w:rsidRDefault="0038753A" w:rsidP="00337EE4">
      <w:pPr>
        <w:pStyle w:val="Odstavekseznama"/>
        <w:numPr>
          <w:ilvl w:val="0"/>
          <w:numId w:val="21"/>
        </w:numPr>
        <w:rPr>
          <w:rFonts w:asciiTheme="minorHAnsi" w:hAnsiTheme="minorHAnsi" w:cstheme="minorHAnsi"/>
        </w:rPr>
      </w:pPr>
      <w:r w:rsidRPr="0032639E">
        <w:rPr>
          <w:rFonts w:asciiTheme="minorHAnsi" w:hAnsiTheme="minorHAnsi" w:cstheme="minorHAnsi"/>
        </w:rPr>
        <w:t>Delavnica oblikovanja zaključnih del, 26.08.2021.</w:t>
      </w:r>
    </w:p>
    <w:p w14:paraId="699001E5" w14:textId="514FE716" w:rsidR="004F541D" w:rsidRDefault="004F541D" w:rsidP="004F541D">
      <w:pPr>
        <w:pStyle w:val="Naslov3"/>
      </w:pPr>
      <w:bookmarkStart w:id="138" w:name="_Toc100144437"/>
      <w:r>
        <w:t>Tekmovanja</w:t>
      </w:r>
      <w:bookmarkEnd w:id="138"/>
    </w:p>
    <w:p w14:paraId="62BAAC74" w14:textId="77777777" w:rsidR="004F541D" w:rsidRPr="0032639E" w:rsidRDefault="004F541D" w:rsidP="004F541D">
      <w:pPr>
        <w:rPr>
          <w:rFonts w:asciiTheme="minorHAnsi" w:hAnsiTheme="minorHAnsi" w:cstheme="minorHAnsi"/>
        </w:rPr>
      </w:pPr>
      <w:r w:rsidRPr="0032639E">
        <w:rPr>
          <w:rFonts w:asciiTheme="minorHAnsi" w:hAnsiTheme="minorHAnsi" w:cstheme="minorHAnsi"/>
        </w:rPr>
        <w:t xml:space="preserve">Karierni center je študente seznanjal tudi o možnostih udeležbe na tekmovanjih doma in v tujini. Najpogostejša tekmovanja, ki se jih udeležujejo študenti Evropske pravne fakultete Nove univerze: </w:t>
      </w:r>
    </w:p>
    <w:p w14:paraId="2E76BAAE" w14:textId="77777777" w:rsidR="004F541D" w:rsidRPr="0032639E" w:rsidRDefault="004F541D" w:rsidP="004F541D">
      <w:pPr>
        <w:pStyle w:val="Odstavekseznama"/>
        <w:numPr>
          <w:ilvl w:val="0"/>
          <w:numId w:val="18"/>
        </w:numPr>
        <w:rPr>
          <w:rFonts w:asciiTheme="minorHAnsi" w:hAnsiTheme="minorHAnsi" w:cstheme="minorHAnsi"/>
        </w:rPr>
      </w:pPr>
      <w:r w:rsidRPr="0032639E">
        <w:rPr>
          <w:rFonts w:asciiTheme="minorHAnsi" w:hAnsiTheme="minorHAnsi" w:cstheme="minorHAnsi"/>
        </w:rPr>
        <w:t xml:space="preserve">Pitamičevo vseslovensko tekmovanje za študente prave (PF MB), </w:t>
      </w:r>
    </w:p>
    <w:p w14:paraId="1BE46534" w14:textId="77777777" w:rsidR="004F541D" w:rsidRPr="0032639E" w:rsidRDefault="004F541D" w:rsidP="004F541D">
      <w:pPr>
        <w:pStyle w:val="Odstavekseznama"/>
        <w:numPr>
          <w:ilvl w:val="0"/>
          <w:numId w:val="18"/>
        </w:numPr>
        <w:rPr>
          <w:rFonts w:asciiTheme="minorHAnsi" w:hAnsiTheme="minorHAnsi" w:cstheme="minorHAnsi"/>
        </w:rPr>
      </w:pPr>
      <w:r w:rsidRPr="0032639E">
        <w:rPr>
          <w:rFonts w:asciiTheme="minorHAnsi" w:hAnsiTheme="minorHAnsi" w:cstheme="minorHAnsi"/>
        </w:rPr>
        <w:t xml:space="preserve">Tekmovanje Rubikon (FB UL), </w:t>
      </w:r>
    </w:p>
    <w:p w14:paraId="240B3404" w14:textId="77777777" w:rsidR="004F541D" w:rsidRPr="0032639E" w:rsidRDefault="004F541D" w:rsidP="004F541D">
      <w:pPr>
        <w:pStyle w:val="Odstavekseznama"/>
        <w:numPr>
          <w:ilvl w:val="0"/>
          <w:numId w:val="18"/>
        </w:numPr>
        <w:rPr>
          <w:rFonts w:asciiTheme="minorHAnsi" w:hAnsiTheme="minorHAnsi" w:cstheme="minorHAnsi"/>
        </w:rPr>
      </w:pPr>
      <w:r w:rsidRPr="0032639E">
        <w:rPr>
          <w:rFonts w:asciiTheme="minorHAnsi" w:hAnsiTheme="minorHAnsi" w:cstheme="minorHAnsi"/>
        </w:rPr>
        <w:t>Tekmovanje PRAV(N)A REŠITEV (Ženevski klub),</w:t>
      </w:r>
    </w:p>
    <w:p w14:paraId="5CD732CD" w14:textId="77777777" w:rsidR="004F541D" w:rsidRPr="0032639E" w:rsidRDefault="004F541D" w:rsidP="004F541D">
      <w:pPr>
        <w:pStyle w:val="Odstavekseznama"/>
        <w:numPr>
          <w:ilvl w:val="0"/>
          <w:numId w:val="18"/>
        </w:numPr>
        <w:rPr>
          <w:rFonts w:asciiTheme="minorHAnsi" w:hAnsiTheme="minorHAnsi" w:cstheme="minorHAnsi"/>
        </w:rPr>
      </w:pPr>
      <w:r w:rsidRPr="0032639E">
        <w:lastRenderedPageBreak/>
        <w:t xml:space="preserve">Mednarodno tekmovanje na področju Mednarodnega javnega prava - Telders International, Law Moot Court Competition. </w:t>
      </w:r>
    </w:p>
    <w:p w14:paraId="46C4C8E6" w14:textId="77777777" w:rsidR="004F541D" w:rsidRPr="0032639E" w:rsidRDefault="004F541D" w:rsidP="004F541D">
      <w:pPr>
        <w:rPr>
          <w:rFonts w:asciiTheme="minorHAnsi" w:hAnsiTheme="minorHAnsi" w:cstheme="minorHAnsi"/>
        </w:rPr>
      </w:pPr>
    </w:p>
    <w:p w14:paraId="72C09FAD" w14:textId="05C4A6F9" w:rsidR="004F541D" w:rsidRDefault="004F541D" w:rsidP="004F541D">
      <w:pPr>
        <w:rPr>
          <w:rFonts w:asciiTheme="minorHAnsi" w:hAnsiTheme="minorHAnsi" w:cstheme="minorHAnsi"/>
        </w:rPr>
      </w:pPr>
      <w:r w:rsidRPr="0032639E">
        <w:rPr>
          <w:rFonts w:asciiTheme="minorHAnsi" w:hAnsiTheme="minorHAnsi" w:cstheme="minorHAnsi"/>
        </w:rPr>
        <w:t xml:space="preserve">V študijskem letu 2020/21 se zaradi epidemije COVID-19 večina tekmovanj ni izvedla, razen tekmovanja Pravna rešitev, katerega so se udeležili študentje NU, </w:t>
      </w:r>
      <w:r>
        <w:rPr>
          <w:rFonts w:asciiTheme="minorHAnsi" w:hAnsiTheme="minorHAnsi" w:cstheme="minorHAnsi"/>
        </w:rPr>
        <w:t>Evro</w:t>
      </w:r>
      <w:r w:rsidRPr="0032639E">
        <w:rPr>
          <w:rFonts w:asciiTheme="minorHAnsi" w:hAnsiTheme="minorHAnsi" w:cstheme="minorHAnsi"/>
        </w:rPr>
        <w:t xml:space="preserve">-PF. </w:t>
      </w:r>
    </w:p>
    <w:p w14:paraId="49265837" w14:textId="77777777" w:rsidR="004F541D" w:rsidRPr="004F541D" w:rsidRDefault="004F541D" w:rsidP="004F541D">
      <w:pPr>
        <w:rPr>
          <w:lang w:eastAsia="x-none"/>
        </w:rPr>
      </w:pPr>
    </w:p>
    <w:p w14:paraId="35E63C83" w14:textId="293327A3" w:rsidR="00087AD4" w:rsidRPr="0032639E" w:rsidRDefault="004F541D" w:rsidP="0032639E">
      <w:pPr>
        <w:pStyle w:val="Naslov3"/>
      </w:pPr>
      <w:bookmarkStart w:id="139" w:name="_Toc100144438"/>
      <w:r>
        <w:t>A</w:t>
      </w:r>
      <w:r w:rsidRPr="00DC1ADB">
        <w:t xml:space="preserve">ktivno delovanje </w:t>
      </w:r>
      <w:r>
        <w:t>KC</w:t>
      </w:r>
      <w:r w:rsidRPr="00DC1ADB">
        <w:t xml:space="preserve"> </w:t>
      </w:r>
      <w:r>
        <w:t>NU</w:t>
      </w:r>
      <w:r w:rsidRPr="00DC1ADB">
        <w:t xml:space="preserve">, </w:t>
      </w:r>
      <w:r>
        <w:t>E</w:t>
      </w:r>
      <w:r w:rsidRPr="00DC1ADB">
        <w:t>vro-</w:t>
      </w:r>
      <w:r w:rsidR="008F035B">
        <w:t>PF</w:t>
      </w:r>
      <w:r w:rsidRPr="00DC1ADB">
        <w:t xml:space="preserve"> v okviru dejavnosti </w:t>
      </w:r>
      <w:r>
        <w:t>KC NU</w:t>
      </w:r>
      <w:bookmarkEnd w:id="139"/>
    </w:p>
    <w:p w14:paraId="2B64F71B" w14:textId="19E8BDE1" w:rsidR="00781810" w:rsidRDefault="00781810" w:rsidP="00781810">
      <w:pPr>
        <w:rPr>
          <w:lang w:eastAsia="x-none"/>
        </w:rPr>
      </w:pPr>
      <w:r w:rsidRPr="0032639E">
        <w:rPr>
          <w:lang w:eastAsia="x-none"/>
        </w:rPr>
        <w:t xml:space="preserve">Karierni center predstavlja vez med študenti, fakulteto, diplomanti in potencialnimi </w:t>
      </w:r>
      <w:r w:rsidRPr="00781810">
        <w:rPr>
          <w:lang w:eastAsia="x-none"/>
        </w:rPr>
        <w:t>delodajalci</w:t>
      </w:r>
      <w:r w:rsidRPr="0032639E">
        <w:rPr>
          <w:lang w:eastAsia="x-none"/>
        </w:rPr>
        <w:t xml:space="preserve">. S prirejanjem različnih aktivnosti skrbi za pester nabor </w:t>
      </w:r>
      <w:r w:rsidRPr="00781810">
        <w:rPr>
          <w:lang w:eastAsia="x-none"/>
        </w:rPr>
        <w:t>ob študijskih</w:t>
      </w:r>
      <w:r w:rsidRPr="0032639E">
        <w:rPr>
          <w:lang w:eastAsia="x-none"/>
        </w:rPr>
        <w:t xml:space="preserve"> dejavnosti ter pridobivanje dodanih znanj in kompetenc, ki lahko mladim pomagajo na njihovi študijski, kak</w:t>
      </w:r>
      <w:r>
        <w:rPr>
          <w:lang w:eastAsia="x-none"/>
        </w:rPr>
        <w:t>or</w:t>
      </w:r>
      <w:r w:rsidRPr="0032639E">
        <w:rPr>
          <w:lang w:eastAsia="x-none"/>
        </w:rPr>
        <w:t xml:space="preserve"> tudi nadaljnji </w:t>
      </w:r>
      <w:r w:rsidRPr="00781810">
        <w:rPr>
          <w:lang w:eastAsia="x-none"/>
        </w:rPr>
        <w:t>karierni</w:t>
      </w:r>
      <w:r w:rsidRPr="0032639E">
        <w:rPr>
          <w:lang w:eastAsia="x-none"/>
        </w:rPr>
        <w:t xml:space="preserve"> poti. </w:t>
      </w:r>
    </w:p>
    <w:p w14:paraId="40A22EF2" w14:textId="5324148A" w:rsidR="0000765C" w:rsidRDefault="00781810" w:rsidP="00781810">
      <w:pPr>
        <w:rPr>
          <w:lang w:eastAsia="x-none"/>
        </w:rPr>
      </w:pPr>
      <w:r>
        <w:rPr>
          <w:lang w:eastAsia="x-none"/>
        </w:rPr>
        <w:t xml:space="preserve">KC NU, </w:t>
      </w:r>
      <w:r w:rsidR="004F541D">
        <w:rPr>
          <w:rFonts w:asciiTheme="minorHAnsi" w:hAnsiTheme="minorHAnsi" w:cstheme="minorHAnsi"/>
        </w:rPr>
        <w:t>Evro</w:t>
      </w:r>
      <w:r>
        <w:rPr>
          <w:lang w:eastAsia="x-none"/>
        </w:rPr>
        <w:t>-PF skrbi za organizacijo in promocijo različnih ob studijski aktivnosti, med katere sodijo strokovne ekskurzije in predstavitve delodajalcev, spodbujanje študentov za udeležbo na tekmovanjih, izvajanje individualnih kariernih svetovanj, informiranje posameznikov o raznih kariernih priložnostih in odprtih možnostih za zaposlitev</w:t>
      </w:r>
      <w:r w:rsidR="0000765C">
        <w:rPr>
          <w:lang w:eastAsia="x-none"/>
        </w:rPr>
        <w:t xml:space="preserve"> doma ali v tujini, o štipendijah,</w:t>
      </w:r>
      <w:r>
        <w:rPr>
          <w:lang w:eastAsia="x-none"/>
        </w:rPr>
        <w:t xml:space="preserve"> ipd. </w:t>
      </w:r>
    </w:p>
    <w:p w14:paraId="50E318C1" w14:textId="77777777" w:rsidR="0000765C" w:rsidRDefault="0000765C" w:rsidP="00781810">
      <w:pPr>
        <w:rPr>
          <w:lang w:eastAsia="x-none"/>
        </w:rPr>
      </w:pPr>
    </w:p>
    <w:p w14:paraId="0E5E5EC0" w14:textId="2A34CA40" w:rsidR="00F7413E" w:rsidRPr="0032639E" w:rsidRDefault="00781810" w:rsidP="0032639E">
      <w:pPr>
        <w:rPr>
          <w:lang w:eastAsia="x-none"/>
        </w:rPr>
      </w:pPr>
      <w:r>
        <w:rPr>
          <w:lang w:eastAsia="x-none"/>
        </w:rPr>
        <w:t xml:space="preserve">Dejavnost KC NU, </w:t>
      </w:r>
      <w:r w:rsidR="004F541D">
        <w:rPr>
          <w:rFonts w:asciiTheme="minorHAnsi" w:hAnsiTheme="minorHAnsi" w:cstheme="minorHAnsi"/>
        </w:rPr>
        <w:t>Evro</w:t>
      </w:r>
      <w:r>
        <w:rPr>
          <w:lang w:eastAsia="x-none"/>
        </w:rPr>
        <w:t xml:space="preserve">-PF je bila v študijskem letu 2020/2021 kljub COVID omejitvam uspešna, saj so se aktivnosti odvijale tudi on-line. </w:t>
      </w:r>
      <w:r w:rsidR="00F7413E" w:rsidRPr="0032639E">
        <w:rPr>
          <w:lang w:eastAsia="x-none"/>
        </w:rPr>
        <w:t xml:space="preserve">Razpis MIZŠ za sofinanciranje nadaljnjega razvoja in nadgradnje KC kljub napovedim ni bil objavljen, zato se je dejavnost financirala iz lastnih sredstev </w:t>
      </w:r>
      <w:r w:rsidR="00F7413E">
        <w:rPr>
          <w:lang w:eastAsia="x-none"/>
        </w:rPr>
        <w:t xml:space="preserve">Nove </w:t>
      </w:r>
      <w:r w:rsidR="00F7413E" w:rsidRPr="0032639E">
        <w:rPr>
          <w:lang w:eastAsia="x-none"/>
        </w:rPr>
        <w:t>univerze.</w:t>
      </w:r>
      <w:r w:rsidR="00F7413E">
        <w:rPr>
          <w:lang w:eastAsia="x-none"/>
        </w:rPr>
        <w:t xml:space="preserve"> Fakulteta je na ta način zagotovila nemoteno izvajanje aktivnosti kljub pomanjkanju projektnih sredstev. </w:t>
      </w:r>
    </w:p>
    <w:p w14:paraId="4F1CC27C" w14:textId="77777777" w:rsidR="00781810" w:rsidRPr="0032639E" w:rsidRDefault="00781810" w:rsidP="00781810">
      <w:pPr>
        <w:rPr>
          <w:rFonts w:asciiTheme="minorHAnsi" w:hAnsiTheme="minorHAnsi" w:cstheme="minorHAnsi"/>
        </w:rPr>
      </w:pPr>
    </w:p>
    <w:p w14:paraId="7CE24E02" w14:textId="61DF7DA3" w:rsidR="00781810" w:rsidRPr="001457DA" w:rsidRDefault="00781810" w:rsidP="00781810">
      <w:pPr>
        <w:rPr>
          <w:rFonts w:asciiTheme="minorHAnsi" w:hAnsiTheme="minorHAnsi" w:cstheme="minorHAnsi"/>
        </w:rPr>
      </w:pPr>
      <w:r w:rsidRPr="0032639E">
        <w:rPr>
          <w:rFonts w:asciiTheme="minorHAnsi" w:hAnsiTheme="minorHAnsi" w:cstheme="minorHAnsi"/>
        </w:rPr>
        <w:t xml:space="preserve">NU, Evro-PF je od ustanovitve pa do zaključka študijskega leta 2020/21, organizirala 78 strokovnih ekskurzij ter različnih oblik predstavitev interesnih združenj, delodajalcev in drugih institucij na fakulteti. V študijskem letu 2020/21 so bile </w:t>
      </w:r>
      <w:r w:rsidR="0000765C">
        <w:rPr>
          <w:rFonts w:asciiTheme="minorHAnsi" w:hAnsiTheme="minorHAnsi" w:cstheme="minorHAnsi"/>
        </w:rPr>
        <w:t xml:space="preserve">v sklopu KC </w:t>
      </w:r>
      <w:r w:rsidRPr="001457DA">
        <w:rPr>
          <w:rFonts w:asciiTheme="minorHAnsi" w:hAnsiTheme="minorHAnsi" w:cstheme="minorHAnsi"/>
        </w:rPr>
        <w:t>organizirane 4 strokovne ekskurzije, 2 predstavitvi delodajalcev in 1 predstavitev društva, in sicer:</w:t>
      </w:r>
    </w:p>
    <w:p w14:paraId="10D79479" w14:textId="77777777" w:rsidR="00781810" w:rsidRPr="001457DA" w:rsidRDefault="00781810" w:rsidP="00781810">
      <w:pPr>
        <w:rPr>
          <w:rFonts w:asciiTheme="minorHAnsi" w:hAnsiTheme="minorHAnsi" w:cstheme="minorHAnsi"/>
        </w:rPr>
      </w:pPr>
    </w:p>
    <w:p w14:paraId="39678F3E" w14:textId="77777777" w:rsidR="00781810" w:rsidRPr="001457DA" w:rsidRDefault="00781810" w:rsidP="00FA59BB">
      <w:pPr>
        <w:pStyle w:val="Odstavekseznama"/>
        <w:numPr>
          <w:ilvl w:val="0"/>
          <w:numId w:val="29"/>
        </w:numPr>
        <w:rPr>
          <w:rFonts w:asciiTheme="minorHAnsi" w:hAnsiTheme="minorHAnsi" w:cstheme="minorHAnsi"/>
        </w:rPr>
      </w:pPr>
      <w:r w:rsidRPr="001457DA">
        <w:rPr>
          <w:rFonts w:asciiTheme="minorHAnsi" w:hAnsiTheme="minorHAnsi" w:cstheme="minorHAnsi"/>
        </w:rPr>
        <w:t>Virtualna strokovna ekskurzija Hiše EU ter pogovor s poslanko Evropskega parlamenta, ga. Romano Tomc, ''Experience Europe on-line'', (predstavitev prispeva k ozaveščanju posameznikov o EU, njenih organih in kariernih priložnostih, ki jih ta ponuja); 18.11.2020; Zoom;</w:t>
      </w:r>
    </w:p>
    <w:p w14:paraId="54EF1A95" w14:textId="77777777" w:rsidR="00781810" w:rsidRPr="001457DA" w:rsidRDefault="00781810" w:rsidP="00FA59BB">
      <w:pPr>
        <w:pStyle w:val="Odstavekseznama"/>
        <w:numPr>
          <w:ilvl w:val="0"/>
          <w:numId w:val="29"/>
        </w:numPr>
        <w:rPr>
          <w:rFonts w:asciiTheme="minorHAnsi" w:hAnsiTheme="minorHAnsi" w:cstheme="minorHAnsi"/>
        </w:rPr>
      </w:pPr>
      <w:r w:rsidRPr="001457DA">
        <w:rPr>
          <w:rFonts w:asciiTheme="minorHAnsi" w:hAnsiTheme="minorHAnsi" w:cstheme="minorHAnsi"/>
        </w:rPr>
        <w:t>Virtualna strokovna ekskurzija na Evropsko komisijo, ki jo vodi predsednica Ursula von der Leyen (predstavitev EK, opis postopkov za ugotavljanje kršitev prava EU in primeri ki se nanašajo na Slovenijo, možnosti zaposlovanja in pripravništev), 16.12.2020, On-line WEBEX;</w:t>
      </w:r>
    </w:p>
    <w:p w14:paraId="73DBB6E5" w14:textId="77777777" w:rsidR="00781810" w:rsidRPr="001457DA" w:rsidRDefault="00781810" w:rsidP="00FA59BB">
      <w:pPr>
        <w:pStyle w:val="Odstavekseznama"/>
        <w:numPr>
          <w:ilvl w:val="0"/>
          <w:numId w:val="29"/>
        </w:numPr>
        <w:rPr>
          <w:rFonts w:asciiTheme="minorHAnsi" w:hAnsiTheme="minorHAnsi" w:cstheme="minorHAnsi"/>
        </w:rPr>
      </w:pPr>
      <w:r w:rsidRPr="001457DA">
        <w:rPr>
          <w:rFonts w:asciiTheme="minorHAnsi" w:hAnsiTheme="minorHAnsi" w:cstheme="minorHAnsi"/>
        </w:rPr>
        <w:t>Virtualna strokovna ekskurzija na oddelek Evropske komisije za mednarodno sodelovanje in razvoj (DEVCO) pod vodstvom komisarke Jutte Urpilainen, odgovorne za mednarodna partnerstva (on-line predstavitev oddelka EK DEVCO, karierne priložnosti za mlade, predstavitev področja zagotavljanja demokracije in ČP zunaj EU, aktivna razprava s študenti); 12.11.2020; Zoom;</w:t>
      </w:r>
    </w:p>
    <w:p w14:paraId="4F045731" w14:textId="77777777" w:rsidR="00781810" w:rsidRPr="001457DA" w:rsidRDefault="00781810" w:rsidP="00FA59BB">
      <w:pPr>
        <w:pStyle w:val="Odstavekseznama"/>
        <w:numPr>
          <w:ilvl w:val="0"/>
          <w:numId w:val="29"/>
        </w:numPr>
        <w:rPr>
          <w:rFonts w:asciiTheme="minorHAnsi" w:hAnsiTheme="minorHAnsi" w:cstheme="minorHAnsi"/>
        </w:rPr>
      </w:pPr>
      <w:r w:rsidRPr="001457DA">
        <w:rPr>
          <w:rFonts w:asciiTheme="minorHAnsi" w:hAnsiTheme="minorHAnsi" w:cstheme="minorHAnsi"/>
        </w:rPr>
        <w:t>On-line predstavitev Društva Toastmasters Ljubljana, on-line karierni kotiček: ''Koristi govorništva in javnega nastopanja – predstavitev organizacije Toastmasters'', 13.04.2021; Zoom;</w:t>
      </w:r>
    </w:p>
    <w:p w14:paraId="7491D122" w14:textId="77777777" w:rsidR="00781810" w:rsidRPr="001457DA" w:rsidRDefault="00781810" w:rsidP="00FA59BB">
      <w:pPr>
        <w:pStyle w:val="Odstavekseznama"/>
        <w:numPr>
          <w:ilvl w:val="0"/>
          <w:numId w:val="29"/>
        </w:numPr>
        <w:rPr>
          <w:rFonts w:asciiTheme="minorHAnsi" w:hAnsiTheme="minorHAnsi" w:cstheme="minorHAnsi"/>
        </w:rPr>
      </w:pPr>
      <w:r w:rsidRPr="001457DA">
        <w:rPr>
          <w:rFonts w:asciiTheme="minorHAnsi" w:hAnsiTheme="minorHAnsi" w:cstheme="minorHAnsi"/>
        </w:rPr>
        <w:t xml:space="preserve">Predstavitev Ministrstva za pravosodje ter Centra za izobraževanje v pravosodju, pri predstavitvi sta sodelovali Barbara Merlak, sekretarka na MP in Vesna Brecl, vodja sektorja na </w:t>
      </w:r>
      <w:r w:rsidRPr="001457DA">
        <w:rPr>
          <w:rFonts w:asciiTheme="minorHAnsi" w:hAnsiTheme="minorHAnsi" w:cstheme="minorHAnsi"/>
        </w:rPr>
        <w:lastRenderedPageBreak/>
        <w:t>MP (predstavitev MP in Centra za izobraževanje v pravosodju, PDI in pogoje za pristop), 17.03.2021, Zoom;</w:t>
      </w:r>
    </w:p>
    <w:p w14:paraId="1910F97E" w14:textId="77777777" w:rsidR="00781810" w:rsidRPr="001457DA" w:rsidRDefault="00781810" w:rsidP="00FA59BB">
      <w:pPr>
        <w:pStyle w:val="Odstavekseznama"/>
        <w:numPr>
          <w:ilvl w:val="0"/>
          <w:numId w:val="29"/>
        </w:numPr>
        <w:rPr>
          <w:rFonts w:asciiTheme="minorHAnsi" w:hAnsiTheme="minorHAnsi" w:cstheme="minorHAnsi"/>
        </w:rPr>
      </w:pPr>
      <w:r w:rsidRPr="001457DA">
        <w:rPr>
          <w:rFonts w:asciiTheme="minorHAnsi" w:hAnsiTheme="minorHAnsi" w:cstheme="minorHAnsi"/>
        </w:rPr>
        <w:t>Virtualna strokovna ekskurzija na Evropsko centralno banko, pod vodstvom Christine Lagarde (on-line predstavitev ECB in njen pravni okvir delovanja ter predstavitev kariernih priložnosti za mlade, aktivna razprava z g. Aljošo Šego, pravnik lingvist pri generalnem direktoratu za pravne storitve); 14.04.2021; Webex;</w:t>
      </w:r>
    </w:p>
    <w:p w14:paraId="3B401F3B" w14:textId="77777777" w:rsidR="00781810" w:rsidRPr="001457DA" w:rsidRDefault="00781810" w:rsidP="00FA59BB">
      <w:pPr>
        <w:pStyle w:val="Odstavekseznama"/>
        <w:numPr>
          <w:ilvl w:val="0"/>
          <w:numId w:val="29"/>
        </w:numPr>
        <w:rPr>
          <w:rFonts w:asciiTheme="minorHAnsi" w:hAnsiTheme="minorHAnsi" w:cstheme="minorHAnsi"/>
        </w:rPr>
      </w:pPr>
      <w:r w:rsidRPr="001457DA">
        <w:rPr>
          <w:rFonts w:asciiTheme="minorHAnsi" w:hAnsiTheme="minorHAnsi" w:cstheme="minorHAnsi"/>
        </w:rPr>
        <w:t>Virtualna predstavitev Fundacije BIT planota ter pogovor z mag. Darijanom Krpanom o možnostih okrepljenega sodelovanja pri opravljanju obvezne študijske prakse za študente dodiplomskih študijskih programov, 31.05.2021; Zoom.</w:t>
      </w:r>
    </w:p>
    <w:p w14:paraId="77299259" w14:textId="157A48EA" w:rsidR="0000765C" w:rsidRPr="00481121" w:rsidRDefault="0000765C" w:rsidP="0032639E">
      <w:pPr>
        <w:pStyle w:val="Naslov4"/>
        <w:numPr>
          <w:ilvl w:val="0"/>
          <w:numId w:val="0"/>
        </w:numPr>
        <w:ind w:hanging="13"/>
        <w:jc w:val="both"/>
        <w:rPr>
          <w:b w:val="0"/>
          <w:bCs w:val="0"/>
        </w:rPr>
      </w:pPr>
      <w:r w:rsidRPr="0032639E">
        <w:rPr>
          <w:rFonts w:asciiTheme="minorHAnsi" w:hAnsiTheme="minorHAnsi" w:cstheme="minorHAnsi"/>
          <w:b w:val="0"/>
          <w:bCs w:val="0"/>
        </w:rPr>
        <w:t xml:space="preserve">Karierni center je skrbel tudi za izvajanje </w:t>
      </w:r>
      <w:r w:rsidRPr="001457DA">
        <w:rPr>
          <w:rFonts w:asciiTheme="minorHAnsi" w:hAnsiTheme="minorHAnsi" w:cstheme="minorHAnsi"/>
          <w:b w:val="0"/>
          <w:bCs w:val="0"/>
        </w:rPr>
        <w:t xml:space="preserve">individualnih kariernih svetovanj </w:t>
      </w:r>
      <w:r w:rsidRPr="00F7413E">
        <w:rPr>
          <w:rFonts w:asciiTheme="minorHAnsi" w:hAnsiTheme="minorHAnsi" w:cstheme="minorHAnsi"/>
          <w:b w:val="0"/>
          <w:bCs w:val="0"/>
        </w:rPr>
        <w:t>(</w:t>
      </w:r>
      <w:r>
        <w:rPr>
          <w:rFonts w:asciiTheme="minorHAnsi" w:hAnsiTheme="minorHAnsi" w:cstheme="minorHAnsi"/>
          <w:b w:val="0"/>
          <w:bCs w:val="0"/>
        </w:rPr>
        <w:t xml:space="preserve">npr. glede </w:t>
      </w:r>
      <w:r w:rsidRPr="0032639E">
        <w:rPr>
          <w:rFonts w:asciiTheme="minorHAnsi" w:hAnsiTheme="minorHAnsi" w:cstheme="minorHAnsi"/>
          <w:b w:val="0"/>
          <w:bCs w:val="0"/>
        </w:rPr>
        <w:t>študijske prakse</w:t>
      </w:r>
      <w:r>
        <w:rPr>
          <w:rFonts w:asciiTheme="minorHAnsi" w:hAnsiTheme="minorHAnsi" w:cstheme="minorHAnsi"/>
          <w:b w:val="0"/>
          <w:bCs w:val="0"/>
        </w:rPr>
        <w:t>, pomoč pri pripravi</w:t>
      </w:r>
      <w:r w:rsidRPr="0032639E">
        <w:rPr>
          <w:rFonts w:asciiTheme="minorHAnsi" w:hAnsiTheme="minorHAnsi" w:cstheme="minorHAnsi"/>
          <w:b w:val="0"/>
          <w:bCs w:val="0"/>
        </w:rPr>
        <w:t xml:space="preserve"> življenjepisa, </w:t>
      </w:r>
      <w:r>
        <w:rPr>
          <w:rFonts w:asciiTheme="minorHAnsi" w:hAnsiTheme="minorHAnsi" w:cstheme="minorHAnsi"/>
          <w:b w:val="0"/>
          <w:bCs w:val="0"/>
        </w:rPr>
        <w:t xml:space="preserve">pomoč pri </w:t>
      </w:r>
      <w:r w:rsidRPr="0032639E">
        <w:rPr>
          <w:rFonts w:asciiTheme="minorHAnsi" w:hAnsiTheme="minorHAnsi" w:cstheme="minorHAnsi"/>
          <w:b w:val="0"/>
          <w:bCs w:val="0"/>
        </w:rPr>
        <w:t xml:space="preserve">izbiri nadaljnjega študija, pripravi na zaposlitvene razgovore, </w:t>
      </w:r>
      <w:r>
        <w:rPr>
          <w:rFonts w:asciiTheme="minorHAnsi" w:hAnsiTheme="minorHAnsi" w:cstheme="minorHAnsi"/>
          <w:b w:val="0"/>
          <w:bCs w:val="0"/>
        </w:rPr>
        <w:t>ipd</w:t>
      </w:r>
      <w:r w:rsidRPr="0032639E">
        <w:rPr>
          <w:rFonts w:asciiTheme="minorHAnsi" w:hAnsiTheme="minorHAnsi" w:cstheme="minorHAnsi"/>
          <w:b w:val="0"/>
          <w:bCs w:val="0"/>
        </w:rPr>
        <w:t xml:space="preserve">.) </w:t>
      </w:r>
      <w:r>
        <w:rPr>
          <w:rFonts w:asciiTheme="minorHAnsi" w:hAnsiTheme="minorHAnsi" w:cstheme="minorHAnsi"/>
          <w:b w:val="0"/>
          <w:bCs w:val="0"/>
        </w:rPr>
        <w:t xml:space="preserve">ter </w:t>
      </w:r>
      <w:r w:rsidRPr="00481121">
        <w:rPr>
          <w:rFonts w:asciiTheme="minorHAnsi" w:hAnsiTheme="minorHAnsi" w:cstheme="minorHAnsi"/>
          <w:b w:val="0"/>
          <w:bCs w:val="0"/>
        </w:rPr>
        <w:t xml:space="preserve">organiziral </w:t>
      </w:r>
      <w:r w:rsidR="00277C56">
        <w:rPr>
          <w:rFonts w:asciiTheme="minorHAnsi" w:hAnsiTheme="minorHAnsi" w:cstheme="minorHAnsi"/>
          <w:b w:val="0"/>
          <w:bCs w:val="0"/>
        </w:rPr>
        <w:t>4</w:t>
      </w:r>
      <w:r w:rsidRPr="00481121">
        <w:rPr>
          <w:rFonts w:asciiTheme="minorHAnsi" w:hAnsiTheme="minorHAnsi" w:cstheme="minorHAnsi"/>
          <w:b w:val="0"/>
          <w:bCs w:val="0"/>
        </w:rPr>
        <w:t xml:space="preserve"> različne dogodke v sklopu kariernega svetovanja, in sicer:</w:t>
      </w:r>
    </w:p>
    <w:p w14:paraId="10E064BC" w14:textId="77777777" w:rsidR="0000765C" w:rsidRPr="00481121" w:rsidRDefault="0000765C" w:rsidP="00FA59BB">
      <w:pPr>
        <w:pStyle w:val="Odstavekseznama"/>
        <w:numPr>
          <w:ilvl w:val="0"/>
          <w:numId w:val="30"/>
        </w:numPr>
        <w:rPr>
          <w:rFonts w:asciiTheme="minorHAnsi" w:hAnsiTheme="minorHAnsi" w:cstheme="minorHAnsi"/>
        </w:rPr>
      </w:pPr>
      <w:r w:rsidRPr="00481121">
        <w:rPr>
          <w:rFonts w:asciiTheme="minorHAnsi" w:hAnsiTheme="minorHAnsi" w:cstheme="minorHAnsi"/>
        </w:rPr>
        <w:t>Karierni forum Nove univerze ''Odločno in uspešno na pravniški državni izpit'' (predstavitev PDI in razprava o uspešnosti diplomantov NU, Evro-PF na PDI), pri predstavitvi so sodelovali Jure Švigelj, Robert Smrekar, Tjaša Modic ter prof. dr. Marko Novak in Nataša Kolavčič, 09.03.2021; Zoom;</w:t>
      </w:r>
    </w:p>
    <w:p w14:paraId="0B853247" w14:textId="77777777" w:rsidR="0000765C" w:rsidRPr="00481121" w:rsidRDefault="0000765C" w:rsidP="00FA59BB">
      <w:pPr>
        <w:pStyle w:val="Odstavekseznama"/>
        <w:numPr>
          <w:ilvl w:val="0"/>
          <w:numId w:val="30"/>
        </w:numPr>
        <w:rPr>
          <w:rFonts w:asciiTheme="minorHAnsi" w:hAnsiTheme="minorHAnsi" w:cstheme="minorHAnsi"/>
        </w:rPr>
      </w:pPr>
      <w:r w:rsidRPr="00481121">
        <w:rPr>
          <w:rFonts w:asciiTheme="minorHAnsi" w:hAnsiTheme="minorHAnsi" w:cstheme="minorHAnsi"/>
        </w:rPr>
        <w:t>On-line predstavitev kariernega središča ZRSZ in pripomočkov za samostojno vodenje kariere, pri predstavitvi je sodelovala Melita Skočir, svetovalka za zaposlovanje na območni službi nova Gorica (vsebine kariernega središča in praktični prikaz orodij e-svetovanja in programa Kam in kako), 24.03.2021; Zoom;</w:t>
      </w:r>
    </w:p>
    <w:p w14:paraId="0FE68731" w14:textId="77777777" w:rsidR="0000765C" w:rsidRPr="00481121" w:rsidRDefault="0000765C" w:rsidP="00FA59BB">
      <w:pPr>
        <w:pStyle w:val="Odstavekseznama"/>
        <w:numPr>
          <w:ilvl w:val="0"/>
          <w:numId w:val="30"/>
        </w:numPr>
        <w:rPr>
          <w:rFonts w:asciiTheme="minorHAnsi" w:hAnsiTheme="minorHAnsi" w:cstheme="minorHAnsi"/>
        </w:rPr>
      </w:pPr>
      <w:r w:rsidRPr="00481121">
        <w:rPr>
          <w:rFonts w:asciiTheme="minorHAnsi" w:hAnsiTheme="minorHAnsi" w:cstheme="minorHAnsi"/>
        </w:rPr>
        <w:t>On-line predstavitev poletne prakse v odvetniški pisarni Wolf Theiss, študente je nagovoril g. Klemen Radosavljević, partner na Wolf Theiss Slovenija, 01.06.2021; Zoom.</w:t>
      </w:r>
    </w:p>
    <w:p w14:paraId="04A52D70" w14:textId="77777777" w:rsidR="00277C56" w:rsidRPr="00277C56" w:rsidRDefault="00277C56" w:rsidP="00FA59BB">
      <w:pPr>
        <w:pStyle w:val="Odstavekseznama"/>
        <w:numPr>
          <w:ilvl w:val="0"/>
          <w:numId w:val="30"/>
        </w:numPr>
        <w:rPr>
          <w:rFonts w:asciiTheme="minorHAnsi" w:hAnsiTheme="minorHAnsi" w:cstheme="minorHAnsi"/>
        </w:rPr>
      </w:pPr>
      <w:r w:rsidRPr="00277C56">
        <w:rPr>
          <w:rFonts w:asciiTheme="minorHAnsi" w:hAnsiTheme="minorHAnsi" w:cstheme="minorHAnsi"/>
        </w:rPr>
        <w:t>On-line karierna delavnica »Predstavitev novega urejevalnika in funkcionalnosti EUROPASS«, 4.3.2021</w:t>
      </w:r>
    </w:p>
    <w:p w14:paraId="6385C25F" w14:textId="4F81A5CF" w:rsidR="00277C56" w:rsidRPr="00277C56" w:rsidRDefault="00277C56" w:rsidP="00FA59BB">
      <w:pPr>
        <w:pStyle w:val="Odstavekseznama"/>
        <w:numPr>
          <w:ilvl w:val="0"/>
          <w:numId w:val="30"/>
        </w:numPr>
        <w:rPr>
          <w:rFonts w:asciiTheme="minorHAnsi" w:hAnsiTheme="minorHAnsi" w:cstheme="minorHAnsi"/>
        </w:rPr>
      </w:pPr>
      <w:r>
        <w:rPr>
          <w:rFonts w:asciiTheme="minorHAnsi" w:hAnsiTheme="minorHAnsi" w:cstheme="minorHAnsi"/>
        </w:rPr>
        <w:t>Spletna delavnica »</w:t>
      </w:r>
      <w:r w:rsidRPr="00277C56">
        <w:rPr>
          <w:rFonts w:asciiTheme="minorHAnsi" w:hAnsiTheme="minorHAnsi" w:cstheme="minorHAnsi"/>
        </w:rPr>
        <w:t>Zeleno javno naročanje</w:t>
      </w:r>
      <w:r>
        <w:rPr>
          <w:rFonts w:asciiTheme="minorHAnsi" w:hAnsiTheme="minorHAnsi" w:cstheme="minorHAnsi"/>
        </w:rPr>
        <w:t xml:space="preserve">«, </w:t>
      </w:r>
      <w:r w:rsidRPr="00277C56">
        <w:rPr>
          <w:rFonts w:asciiTheme="minorHAnsi" w:hAnsiTheme="minorHAnsi" w:cstheme="minorHAnsi"/>
        </w:rPr>
        <w:t>5.5.2021</w:t>
      </w:r>
      <w:r w:rsidR="004F541D">
        <w:rPr>
          <w:rFonts w:asciiTheme="minorHAnsi" w:hAnsiTheme="minorHAnsi" w:cstheme="minorHAnsi"/>
        </w:rPr>
        <w:t>.</w:t>
      </w:r>
    </w:p>
    <w:p w14:paraId="1446DD9D" w14:textId="68CE0E78" w:rsidR="00DC1ADB" w:rsidRDefault="00DC1ADB" w:rsidP="00DC1ADB">
      <w:pPr>
        <w:rPr>
          <w:rStyle w:val="Pripombasklic"/>
          <w:rFonts w:ascii="Times New Roman" w:hAnsi="Times New Roman"/>
          <w:lang w:val="x-none" w:eastAsia="x-none"/>
        </w:rPr>
      </w:pPr>
    </w:p>
    <w:p w14:paraId="432110B7" w14:textId="787EA251" w:rsidR="00DC1ADB" w:rsidRPr="0032639E" w:rsidRDefault="004F541D" w:rsidP="0032639E">
      <w:pPr>
        <w:pStyle w:val="Naslov3"/>
      </w:pPr>
      <w:bookmarkStart w:id="140" w:name="_Toc100144439"/>
      <w:r>
        <w:t>A</w:t>
      </w:r>
      <w:r w:rsidRPr="00DC1ADB">
        <w:t xml:space="preserve">ktivnosti, ki so namenjene dvigovanju zavesti o državni pripadnosti in narodni identiteti ter vedenja o zgodovini </w:t>
      </w:r>
      <w:r w:rsidR="00275B5A">
        <w:t>S</w:t>
      </w:r>
      <w:r w:rsidRPr="00DC1ADB">
        <w:t>lovenije in njeni kulturi</w:t>
      </w:r>
      <w:bookmarkEnd w:id="140"/>
    </w:p>
    <w:p w14:paraId="7BB53487" w14:textId="5D36BFF9" w:rsidR="007755DA" w:rsidRDefault="00E92832" w:rsidP="003C2F07">
      <w:pPr>
        <w:rPr>
          <w:rFonts w:asciiTheme="minorHAnsi" w:hAnsiTheme="minorHAnsi" w:cstheme="minorHAnsi"/>
        </w:rPr>
      </w:pPr>
      <w:r w:rsidRPr="003C2F07">
        <w:rPr>
          <w:rFonts w:asciiTheme="minorHAnsi" w:hAnsiTheme="minorHAnsi" w:cstheme="minorHAnsi"/>
        </w:rPr>
        <w:t xml:space="preserve">Fakulteta si v skladu s strategijo razvoja prizadeva okolju ponuditi tudi večje število dogodkov namenjenih dvigovanju zavesti o državni pripadnosti in narodni identiteti ter vedenja o zgodovini Slovenije in njeni kulturi. </w:t>
      </w:r>
    </w:p>
    <w:p w14:paraId="186F971D" w14:textId="77777777" w:rsidR="003C2F07" w:rsidRPr="003C2F07" w:rsidRDefault="003C2F07" w:rsidP="003C2F07">
      <w:pPr>
        <w:rPr>
          <w:rFonts w:asciiTheme="minorHAnsi" w:hAnsiTheme="minorHAnsi" w:cstheme="minorHAnsi"/>
        </w:rPr>
      </w:pPr>
    </w:p>
    <w:p w14:paraId="46E88B60" w14:textId="79FF1AF1" w:rsidR="007755DA" w:rsidRDefault="007755DA" w:rsidP="003C2F07">
      <w:pPr>
        <w:rPr>
          <w:rFonts w:asciiTheme="minorHAnsi" w:hAnsiTheme="minorHAnsi" w:cstheme="minorHAnsi"/>
        </w:rPr>
      </w:pPr>
      <w:r w:rsidRPr="003C2F07">
        <w:rPr>
          <w:rFonts w:asciiTheme="minorHAnsi" w:hAnsiTheme="minorHAnsi" w:cstheme="minorHAnsi"/>
        </w:rPr>
        <w:t>Cilj fakultete je spodbujati</w:t>
      </w:r>
      <w:r w:rsidR="00E92832" w:rsidRPr="003C2F07">
        <w:rPr>
          <w:rFonts w:asciiTheme="minorHAnsi" w:hAnsiTheme="minorHAnsi" w:cstheme="minorHAnsi"/>
        </w:rPr>
        <w:t xml:space="preserve"> zavest o državni pripadnosti in narodni identiteti </w:t>
      </w:r>
      <w:r w:rsidRPr="003C2F07">
        <w:rPr>
          <w:rFonts w:asciiTheme="minorHAnsi" w:hAnsiTheme="minorHAnsi" w:cstheme="minorHAnsi"/>
        </w:rPr>
        <w:t xml:space="preserve">Slovencev </w:t>
      </w:r>
      <w:r w:rsidR="00E92832" w:rsidRPr="003C2F07">
        <w:rPr>
          <w:rFonts w:asciiTheme="minorHAnsi" w:hAnsiTheme="minorHAnsi" w:cstheme="minorHAnsi"/>
        </w:rPr>
        <w:t>med študenti in širšo javnostjo preko razprave in obravnave relevantnih tem v sklopu študijskega procesa ter ob študijskih aktivnosti, ki jih institucija prireja.</w:t>
      </w:r>
      <w:r w:rsidR="003C2F07" w:rsidRPr="003C2F07">
        <w:rPr>
          <w:rFonts w:asciiTheme="minorHAnsi" w:hAnsiTheme="minorHAnsi" w:cstheme="minorHAnsi"/>
        </w:rPr>
        <w:t xml:space="preserve"> </w:t>
      </w:r>
      <w:r w:rsidRPr="003C2F07">
        <w:rPr>
          <w:rFonts w:asciiTheme="minorHAnsi" w:hAnsiTheme="minorHAnsi" w:cstheme="minorHAnsi"/>
        </w:rPr>
        <w:t xml:space="preserve">V sklopu Nove univerze je </w:t>
      </w:r>
      <w:r w:rsidR="00275B5A">
        <w:rPr>
          <w:rFonts w:asciiTheme="minorHAnsi" w:hAnsiTheme="minorHAnsi" w:cstheme="minorHAnsi"/>
        </w:rPr>
        <w:t xml:space="preserve">v letu 2020 </w:t>
      </w:r>
      <w:r w:rsidRPr="003C2F07">
        <w:rPr>
          <w:rFonts w:asciiTheme="minorHAnsi" w:hAnsiTheme="minorHAnsi" w:cstheme="minorHAnsi"/>
        </w:rPr>
        <w:t xml:space="preserve">tako izšla </w:t>
      </w:r>
      <w:r w:rsidR="00275B5A">
        <w:rPr>
          <w:rFonts w:asciiTheme="minorHAnsi" w:hAnsiTheme="minorHAnsi" w:cstheme="minorHAnsi"/>
        </w:rPr>
        <w:t>e-</w:t>
      </w:r>
      <w:r w:rsidRPr="003C2F07">
        <w:rPr>
          <w:rFonts w:asciiTheme="minorHAnsi" w:hAnsiTheme="minorHAnsi" w:cstheme="minorHAnsi"/>
        </w:rPr>
        <w:t>Enciklopedija slovenske osamosvojitve, državnosti in ustavnosti</w:t>
      </w:r>
      <w:r w:rsidR="00275B5A">
        <w:rPr>
          <w:rFonts w:asciiTheme="minorHAnsi" w:hAnsiTheme="minorHAnsi" w:cstheme="minorHAnsi"/>
        </w:rPr>
        <w:t>, v letu 2021 pa še tiskana verzija Osamosvojitev: prispevki za enciklopedijo slovenske osamosvojitve, državnosti in ustavnosti</w:t>
      </w:r>
      <w:r w:rsidRPr="003C2F07">
        <w:rPr>
          <w:rFonts w:asciiTheme="minorHAnsi" w:hAnsiTheme="minorHAnsi" w:cstheme="minorHAnsi"/>
        </w:rPr>
        <w:t>. Pri nastajanju dokumenta je sodelovala tudi Evropska pravna fakulteta</w:t>
      </w:r>
      <w:r w:rsidR="003C2F07">
        <w:rPr>
          <w:rFonts w:asciiTheme="minorHAnsi" w:hAnsiTheme="minorHAnsi" w:cstheme="minorHAnsi"/>
        </w:rPr>
        <w:t xml:space="preserve"> Nove univerze</w:t>
      </w:r>
      <w:r w:rsidR="00275B5A">
        <w:rPr>
          <w:rFonts w:asciiTheme="minorHAnsi" w:hAnsiTheme="minorHAnsi" w:cstheme="minorHAnsi"/>
        </w:rPr>
        <w:t xml:space="preserve"> in njeni predavatelji</w:t>
      </w:r>
      <w:r w:rsidRPr="003C2F07">
        <w:rPr>
          <w:rFonts w:asciiTheme="minorHAnsi" w:hAnsiTheme="minorHAnsi" w:cstheme="minorHAnsi"/>
        </w:rPr>
        <w:t>. Na ravni univerze je potekala tudi tiskovna konferenca ob izidu enciklopedije.</w:t>
      </w:r>
    </w:p>
    <w:p w14:paraId="3677C939" w14:textId="77777777" w:rsidR="003C2F07" w:rsidRPr="003C2F07" w:rsidRDefault="003C2F07" w:rsidP="003C2F07">
      <w:pPr>
        <w:rPr>
          <w:rFonts w:asciiTheme="minorHAnsi" w:hAnsiTheme="minorHAnsi" w:cstheme="minorHAnsi"/>
        </w:rPr>
      </w:pPr>
    </w:p>
    <w:p w14:paraId="2CB8A8E4" w14:textId="4AB98DF4" w:rsidR="007755DA" w:rsidRDefault="007755DA" w:rsidP="003C2F07">
      <w:pPr>
        <w:rPr>
          <w:rFonts w:asciiTheme="minorHAnsi" w:hAnsiTheme="minorHAnsi" w:cstheme="minorHAnsi"/>
        </w:rPr>
      </w:pPr>
      <w:r w:rsidRPr="003C2F07">
        <w:rPr>
          <w:rFonts w:asciiTheme="minorHAnsi" w:hAnsiTheme="minorHAnsi" w:cstheme="minorHAnsi"/>
        </w:rPr>
        <w:lastRenderedPageBreak/>
        <w:t xml:space="preserve">V sklopu RO NU, </w:t>
      </w:r>
      <w:r w:rsidR="004F541D">
        <w:rPr>
          <w:rFonts w:asciiTheme="minorHAnsi" w:hAnsiTheme="minorHAnsi" w:cstheme="minorHAnsi"/>
        </w:rPr>
        <w:t>Evro</w:t>
      </w:r>
      <w:r w:rsidRPr="003C2F07">
        <w:rPr>
          <w:rFonts w:asciiTheme="minorHAnsi" w:hAnsiTheme="minorHAnsi" w:cstheme="minorHAnsi"/>
        </w:rPr>
        <w:t xml:space="preserve">-PF je bil prijavljen projekt »Kultura spominjanja gradnikov slovenskega naroda in države – temeljni projekt ARRS, Vodja: prof. dr. Darko Darovec, ki je izrazito fokusiran v raziskovanje fenomena etničnosti, moderne nacije, nacionalizma in etnične identitete. </w:t>
      </w:r>
    </w:p>
    <w:p w14:paraId="4B87B3F7" w14:textId="77777777" w:rsidR="00275B5A" w:rsidRPr="003C2F07" w:rsidRDefault="00275B5A" w:rsidP="003C2F07">
      <w:pPr>
        <w:rPr>
          <w:rFonts w:asciiTheme="minorHAnsi" w:hAnsiTheme="minorHAnsi" w:cstheme="minorHAnsi"/>
        </w:rPr>
      </w:pPr>
    </w:p>
    <w:p w14:paraId="67CA542A" w14:textId="31AB13A7" w:rsidR="007755DA" w:rsidRPr="00054D3C" w:rsidRDefault="007755DA" w:rsidP="00054D3C">
      <w:pPr>
        <w:spacing w:after="200"/>
        <w:rPr>
          <w:rFonts w:cs="Times New Roman"/>
          <w:b/>
          <w:lang w:eastAsia="nb-NO"/>
        </w:rPr>
      </w:pPr>
      <w:r w:rsidRPr="0014690A">
        <w:rPr>
          <w:lang w:eastAsia="nb-NO"/>
        </w:rPr>
        <w:t>Relevantne vsebine enciklopedije in raziskovalnega projekta so pomembno študijsko gradivo na študijskih programih Evropske pra</w:t>
      </w:r>
      <w:r w:rsidR="00F5786A" w:rsidRPr="0014690A">
        <w:rPr>
          <w:lang w:eastAsia="nb-NO"/>
        </w:rPr>
        <w:t>v</w:t>
      </w:r>
      <w:r w:rsidRPr="0014690A">
        <w:rPr>
          <w:lang w:eastAsia="nb-NO"/>
        </w:rPr>
        <w:t>ne fakultete.</w:t>
      </w:r>
      <w:r w:rsidR="00F5786A" w:rsidRPr="0014690A">
        <w:rPr>
          <w:lang w:eastAsia="nb-NO"/>
        </w:rPr>
        <w:t xml:space="preserve"> Kot primer navajamo učni načrt predmeta Demokratična in pravna država na magistrskem študijskem programu Pravo 2. stopnje: </w:t>
      </w:r>
      <w:hyperlink r:id="rId58" w:history="1">
        <w:r w:rsidR="00F5786A" w:rsidRPr="0014690A">
          <w:rPr>
            <w:rStyle w:val="Hiperpovezava"/>
            <w:lang w:eastAsia="nb-NO"/>
          </w:rPr>
          <w:t>https://epf.nova-uni.si/wp-content/uploads/2022/01/Demokrati%C4%8Dna-in-pravna-dr%C5%BEava.pdf</w:t>
        </w:r>
      </w:hyperlink>
      <w:r w:rsidR="00F5786A" w:rsidRPr="0014690A">
        <w:rPr>
          <w:lang w:eastAsia="nb-NO"/>
        </w:rPr>
        <w:t>.</w:t>
      </w:r>
      <w:r w:rsidR="00F5786A">
        <w:rPr>
          <w:lang w:eastAsia="nb-NO"/>
        </w:rPr>
        <w:t xml:space="preserve"> </w:t>
      </w:r>
    </w:p>
    <w:p w14:paraId="51D84282" w14:textId="6CB381AE" w:rsidR="00DC1ADB" w:rsidRPr="00DC1ADB" w:rsidRDefault="006C6134" w:rsidP="0032639E">
      <w:pPr>
        <w:pStyle w:val="Naslov3"/>
      </w:pPr>
      <w:bookmarkStart w:id="141" w:name="_Toc100144440"/>
      <w:r>
        <w:t>S</w:t>
      </w:r>
      <w:r w:rsidRPr="00DC1ADB">
        <w:t>podbujanje vseživljenjskega izobraževanja</w:t>
      </w:r>
      <w:bookmarkEnd w:id="141"/>
      <w:r w:rsidRPr="00DC1ADB">
        <w:t xml:space="preserve"> </w:t>
      </w:r>
    </w:p>
    <w:p w14:paraId="0C27AD8A" w14:textId="252ABEFD" w:rsidR="00DC1ADB" w:rsidRDefault="00DC1ADB" w:rsidP="00DC1ADB">
      <w:pPr>
        <w:rPr>
          <w:rFonts w:asciiTheme="minorHAnsi" w:hAnsiTheme="minorHAnsi" w:cstheme="minorHAnsi"/>
        </w:rPr>
      </w:pPr>
      <w:r w:rsidRPr="0032639E">
        <w:rPr>
          <w:rFonts w:asciiTheme="minorHAnsi" w:hAnsiTheme="minorHAnsi" w:cstheme="minorHAnsi"/>
        </w:rPr>
        <w:t>Vseživljenjsko učenje (v nadaljevanju VŽU) v današnji družbi, zaradi potreb trga, postaja vse bolj pogosto in nujno potrebno, za uspešno integracijo posameznika v zaposlitveno sfero. S pomočjo VŽU želi NU, Evro-PF dvigniti zaposlitveno raven svojih študentov in diplomantov ter v splošnem izboljšati izobrazbeno strukturo prebivalstva s tem, da javnosti ponudi različne dogodke, ki so vir dodatnega znanja in izkušenj za posameznike.</w:t>
      </w:r>
      <w:r>
        <w:rPr>
          <w:rFonts w:asciiTheme="minorHAnsi" w:hAnsiTheme="minorHAnsi" w:cstheme="minorHAnsi"/>
        </w:rPr>
        <w:t xml:space="preserve"> </w:t>
      </w:r>
    </w:p>
    <w:p w14:paraId="73EDBAD6" w14:textId="77777777" w:rsidR="006C6134" w:rsidRPr="0032639E" w:rsidRDefault="006C6134" w:rsidP="00DC1ADB"/>
    <w:p w14:paraId="1B13D4AC" w14:textId="08EE9AF5" w:rsidR="00F7413E" w:rsidRDefault="00DC1ADB" w:rsidP="00320B7E">
      <w:pPr>
        <w:rPr>
          <w:lang w:eastAsia="x-none"/>
        </w:rPr>
      </w:pPr>
      <w:r>
        <w:rPr>
          <w:lang w:eastAsia="x-none"/>
        </w:rPr>
        <w:t xml:space="preserve">Eden izmed </w:t>
      </w:r>
      <w:r w:rsidR="00320B7E">
        <w:rPr>
          <w:lang w:eastAsia="x-none"/>
        </w:rPr>
        <w:t>dogodkov</w:t>
      </w:r>
      <w:r>
        <w:rPr>
          <w:lang w:eastAsia="x-none"/>
        </w:rPr>
        <w:t xml:space="preserve"> za širšo javnost je tudi </w:t>
      </w:r>
      <w:r w:rsidR="00320B7E">
        <w:rPr>
          <w:lang w:eastAsia="x-none"/>
        </w:rPr>
        <w:t xml:space="preserve">12-urno intenzivno </w:t>
      </w:r>
      <w:r w:rsidRPr="006C6134">
        <w:rPr>
          <w:lang w:eastAsia="x-none"/>
        </w:rPr>
        <w:t>Nadaljevalno izobraževanje mediatorjev</w:t>
      </w:r>
      <w:r w:rsidR="00320B7E">
        <w:rPr>
          <w:lang w:eastAsia="x-none"/>
        </w:rPr>
        <w:t>, ki ga fakulteta organizira že vrsto let. Izobraževanje</w:t>
      </w:r>
      <w:r w:rsidRPr="006C6134">
        <w:rPr>
          <w:lang w:eastAsia="x-none"/>
        </w:rPr>
        <w:t xml:space="preserve"> je usmerjeno k vsebinski in praktični nadgradnji obstoječih znanj</w:t>
      </w:r>
      <w:r w:rsidR="00320B7E">
        <w:rPr>
          <w:lang w:eastAsia="x-none"/>
        </w:rPr>
        <w:t xml:space="preserve"> iz področja mediacije.</w:t>
      </w:r>
      <w:r w:rsidR="006C6134">
        <w:rPr>
          <w:lang w:eastAsia="x-none"/>
        </w:rPr>
        <w:t xml:space="preserve"> </w:t>
      </w:r>
      <w:r w:rsidRPr="006C6134">
        <w:rPr>
          <w:lang w:eastAsia="x-none"/>
        </w:rPr>
        <w:t xml:space="preserve">Pri njegovi izvedbi sodelujejo uveljavljeni strokovnjaki, ki svoje znanje in izkušnje delijo z udeleženci dogodka. V študijskem letu 2020/2021 je </w:t>
      </w:r>
      <w:r w:rsidR="00320B7E">
        <w:rPr>
          <w:lang w:eastAsia="x-none"/>
        </w:rPr>
        <w:t>izobraževanje</w:t>
      </w:r>
      <w:r w:rsidRPr="0032639E">
        <w:rPr>
          <w:lang w:eastAsia="x-none"/>
        </w:rPr>
        <w:t xml:space="preserve"> potekal</w:t>
      </w:r>
      <w:r w:rsidR="00320B7E">
        <w:rPr>
          <w:lang w:eastAsia="x-none"/>
        </w:rPr>
        <w:t>o</w:t>
      </w:r>
      <w:r w:rsidRPr="006C6134">
        <w:rPr>
          <w:lang w:eastAsia="x-none"/>
        </w:rPr>
        <w:t xml:space="preserve"> dne 3.5.2021 prek oddaljenega dostopa.</w:t>
      </w:r>
      <w:r>
        <w:rPr>
          <w:lang w:eastAsia="x-none"/>
        </w:rPr>
        <w:t xml:space="preserve"> </w:t>
      </w:r>
    </w:p>
    <w:p w14:paraId="44BB4FE4" w14:textId="77777777" w:rsidR="006C6134" w:rsidRDefault="006C6134" w:rsidP="00320B7E">
      <w:pPr>
        <w:rPr>
          <w:lang w:eastAsia="x-none"/>
        </w:rPr>
      </w:pPr>
    </w:p>
    <w:p w14:paraId="02340E31" w14:textId="5D5CE348" w:rsidR="00320B7E" w:rsidRPr="003906B1" w:rsidRDefault="00320B7E" w:rsidP="00320B7E">
      <w:pPr>
        <w:rPr>
          <w:rFonts w:asciiTheme="minorHAnsi" w:hAnsiTheme="minorHAnsi" w:cstheme="minorHAnsi"/>
        </w:rPr>
      </w:pPr>
      <w:r w:rsidRPr="003906B1">
        <w:rPr>
          <w:rFonts w:asciiTheme="minorHAnsi" w:hAnsiTheme="minorHAnsi" w:cstheme="minorHAnsi"/>
        </w:rPr>
        <w:t>K razvoju VŽU na NU, Evro-PF bistveno prispeva tudi Karierni center NU, Evro-PF (v nadaljevanju KC), ki preko svojih aktivnosti (delavnice, svetovanja, okrogle mize, strokovne ekskurzije ipd.), pripomore k obogatitvi študijskega procesa z dodatnimi vseživljenjskimi vsebinami. Vseživljenjsko izobraževanje poteka v obliki gostujočih predavanj, konferenc, okroglih miz, delavnic, strokovnih ekskurzij</w:t>
      </w:r>
      <w:r>
        <w:rPr>
          <w:rFonts w:asciiTheme="minorHAnsi" w:hAnsiTheme="minorHAnsi" w:cstheme="minorHAnsi"/>
        </w:rPr>
        <w:t xml:space="preserve"> in drugih dogodkov, ki so bili predstavljeni že v preteklih delih.</w:t>
      </w:r>
    </w:p>
    <w:p w14:paraId="0D16F9D4" w14:textId="77777777" w:rsidR="00F7413E" w:rsidRDefault="00F7413E" w:rsidP="00F7413E">
      <w:pPr>
        <w:rPr>
          <w:lang w:eastAsia="x-none"/>
        </w:rPr>
      </w:pPr>
    </w:p>
    <w:p w14:paraId="4304D1E2" w14:textId="4DE609E8" w:rsidR="00F7413E" w:rsidRDefault="00F7413E" w:rsidP="00F7413E">
      <w:pPr>
        <w:rPr>
          <w:rFonts w:cs="Calibri"/>
        </w:rPr>
      </w:pPr>
      <w:r>
        <w:rPr>
          <w:lang w:eastAsia="x-none"/>
        </w:rPr>
        <w:t xml:space="preserve">Fakulteta še ni preučila možnosti izvedbe dodatnih izobraževanj iz področij, ki jih pokrivajo njeni študijski programi (npr. izobraževanje iz področja PMN, izobraževanje iz področja ZUP za javne uslužbence, ipd.). </w:t>
      </w:r>
    </w:p>
    <w:p w14:paraId="4C8F1C2B" w14:textId="77777777" w:rsidR="00DC1ADB" w:rsidRPr="00DC1ADB" w:rsidRDefault="00DC1ADB" w:rsidP="0032639E">
      <w:pPr>
        <w:pStyle w:val="Odstavekseznama"/>
        <w:rPr>
          <w:rFonts w:cs="Calibri"/>
        </w:rPr>
      </w:pPr>
    </w:p>
    <w:p w14:paraId="56BF020F" w14:textId="1AD2F621" w:rsidR="00E92832" w:rsidRDefault="006C6134" w:rsidP="00937FC4">
      <w:pPr>
        <w:pStyle w:val="Naslov3"/>
        <w:jc w:val="both"/>
      </w:pPr>
      <w:bookmarkStart w:id="142" w:name="_Toc100144441"/>
      <w:r>
        <w:t>A</w:t>
      </w:r>
      <w:r w:rsidRPr="00E92832">
        <w:t>ktivno povezovanje z gospodarstvom in negospodarstvom za potrebe študijskega procesa</w:t>
      </w:r>
      <w:bookmarkEnd w:id="142"/>
    </w:p>
    <w:p w14:paraId="3AF07D1B" w14:textId="46FA4885" w:rsidR="000C0C81" w:rsidRDefault="000C0C81" w:rsidP="00E92832">
      <w:pPr>
        <w:rPr>
          <w:lang w:eastAsia="x-none"/>
        </w:rPr>
      </w:pPr>
      <w:r w:rsidRPr="000C0C81">
        <w:rPr>
          <w:lang w:eastAsia="x-none"/>
        </w:rPr>
        <w:t>Fa</w:t>
      </w:r>
      <w:r>
        <w:rPr>
          <w:lang w:eastAsia="x-none"/>
        </w:rPr>
        <w:t xml:space="preserve">kulteta je v študijskem letu 2020/2021 pričela s promocijo projekta ''S prakso do novih priložnosti''. </w:t>
      </w:r>
      <w:r w:rsidR="00720807">
        <w:rPr>
          <w:lang w:eastAsia="x-none"/>
        </w:rPr>
        <w:t xml:space="preserve">Za namene opravljanja </w:t>
      </w:r>
      <w:r w:rsidR="003C77CE">
        <w:rPr>
          <w:lang w:eastAsia="x-none"/>
        </w:rPr>
        <w:t xml:space="preserve">obvezne študijske prakse ima </w:t>
      </w:r>
      <w:r w:rsidR="00B44BA5">
        <w:rPr>
          <w:lang w:eastAsia="x-none"/>
        </w:rPr>
        <w:t xml:space="preserve">namreč </w:t>
      </w:r>
      <w:r w:rsidR="003C77CE">
        <w:rPr>
          <w:lang w:eastAsia="x-none"/>
        </w:rPr>
        <w:t>fakulteta sklenjene dogovore z nekaterimi občinami po Sloveniji, s seznamom občin, ki so pripravljene sodelov</w:t>
      </w:r>
      <w:r w:rsidR="00B44BA5">
        <w:rPr>
          <w:lang w:eastAsia="x-none"/>
        </w:rPr>
        <w:t>a</w:t>
      </w:r>
      <w:r w:rsidR="003C77CE">
        <w:rPr>
          <w:lang w:eastAsia="x-none"/>
        </w:rPr>
        <w:t>ti je</w:t>
      </w:r>
      <w:r w:rsidR="00B44BA5">
        <w:rPr>
          <w:lang w:eastAsia="x-none"/>
        </w:rPr>
        <w:t xml:space="preserve"> fakulteta</w:t>
      </w:r>
      <w:r w:rsidR="003C77CE">
        <w:rPr>
          <w:lang w:eastAsia="x-none"/>
        </w:rPr>
        <w:t xml:space="preserve"> obvestila študente. </w:t>
      </w:r>
      <w:r>
        <w:rPr>
          <w:lang w:eastAsia="x-none"/>
        </w:rPr>
        <w:t>Na podlagi projekta sta bila</w:t>
      </w:r>
      <w:r w:rsidR="003C77CE">
        <w:rPr>
          <w:lang w:eastAsia="x-none"/>
        </w:rPr>
        <w:t xml:space="preserve"> v študijskem letu 2020/2021</w:t>
      </w:r>
      <w:r>
        <w:rPr>
          <w:lang w:eastAsia="x-none"/>
        </w:rPr>
        <w:t xml:space="preserve"> sklenjena dva nova sporazuma</w:t>
      </w:r>
      <w:r w:rsidR="006C6C1F" w:rsidRPr="006C6C1F">
        <w:rPr>
          <w:lang w:eastAsia="x-none"/>
        </w:rPr>
        <w:t xml:space="preserve"> </w:t>
      </w:r>
      <w:r w:rsidR="006C6C1F">
        <w:rPr>
          <w:lang w:eastAsia="x-none"/>
        </w:rPr>
        <w:t>za opravljanje obvezne prakse</w:t>
      </w:r>
      <w:r>
        <w:rPr>
          <w:lang w:eastAsia="x-none"/>
        </w:rPr>
        <w:t xml:space="preserve"> na ravni Nove univerze ter 11 sporazumov</w:t>
      </w:r>
      <w:r w:rsidR="006C6C1F" w:rsidRPr="006C6C1F">
        <w:rPr>
          <w:lang w:eastAsia="x-none"/>
        </w:rPr>
        <w:t xml:space="preserve"> </w:t>
      </w:r>
      <w:r w:rsidR="006C6C1F">
        <w:rPr>
          <w:lang w:eastAsia="x-none"/>
        </w:rPr>
        <w:t>za opravljanje obvezne prakse</w:t>
      </w:r>
      <w:r>
        <w:rPr>
          <w:lang w:eastAsia="x-none"/>
        </w:rPr>
        <w:t xml:space="preserve"> na ravni fakultete.</w:t>
      </w:r>
    </w:p>
    <w:p w14:paraId="5637FA9B" w14:textId="77777777" w:rsidR="00720807" w:rsidRDefault="00720807" w:rsidP="00E92832">
      <w:pPr>
        <w:rPr>
          <w:lang w:eastAsia="x-none"/>
        </w:rPr>
      </w:pPr>
    </w:p>
    <w:p w14:paraId="30671FC6" w14:textId="59CDF85C" w:rsidR="000C0C81" w:rsidRPr="00296940" w:rsidRDefault="000C0C81" w:rsidP="00E92832">
      <w:pPr>
        <w:rPr>
          <w:rFonts w:asciiTheme="minorHAnsi" w:hAnsiTheme="minorHAnsi" w:cstheme="minorHAnsi"/>
        </w:rPr>
      </w:pPr>
      <w:bookmarkStart w:id="143" w:name="_Hlk98143967"/>
      <w:r>
        <w:rPr>
          <w:lang w:eastAsia="x-none"/>
        </w:rPr>
        <w:t>V sklopu Kariernega centra Nove univerze sta</w:t>
      </w:r>
      <w:r w:rsidR="00B44BA5">
        <w:rPr>
          <w:lang w:eastAsia="x-none"/>
        </w:rPr>
        <w:t xml:space="preserve"> v študijskem letu 2020/2021 potekala dva dogodka, ki sta bila</w:t>
      </w:r>
      <w:r>
        <w:rPr>
          <w:lang w:eastAsia="x-none"/>
        </w:rPr>
        <w:t xml:space="preserve"> namenjena prav predstavitvi delodajalcev in krepitvi vezi med visokošolsko institucijo in </w:t>
      </w:r>
      <w:r>
        <w:rPr>
          <w:lang w:eastAsia="x-none"/>
        </w:rPr>
        <w:lastRenderedPageBreak/>
        <w:t xml:space="preserve">delodajalci z namenom promocije praktičnega </w:t>
      </w:r>
      <w:r w:rsidR="00273E24">
        <w:rPr>
          <w:lang w:eastAsia="x-none"/>
        </w:rPr>
        <w:t>udejstvovanja študentov pri izbranem delodajalcu</w:t>
      </w:r>
      <w:r w:rsidR="00296940">
        <w:rPr>
          <w:lang w:eastAsia="x-none"/>
        </w:rPr>
        <w:t>. Ta dogodka sta</w:t>
      </w:r>
      <w:r w:rsidR="00296940" w:rsidRPr="00296940">
        <w:rPr>
          <w:rFonts w:asciiTheme="minorHAnsi" w:hAnsiTheme="minorHAnsi" w:cstheme="minorHAnsi"/>
        </w:rPr>
        <w:t xml:space="preserve"> </w:t>
      </w:r>
      <w:r w:rsidR="00296940">
        <w:rPr>
          <w:rFonts w:asciiTheme="minorHAnsi" w:hAnsiTheme="minorHAnsi" w:cstheme="minorHAnsi"/>
        </w:rPr>
        <w:t xml:space="preserve">bila </w:t>
      </w:r>
      <w:r w:rsidR="00296940" w:rsidRPr="00296940">
        <w:rPr>
          <w:rFonts w:asciiTheme="minorHAnsi" w:hAnsiTheme="minorHAnsi" w:cstheme="minorHAnsi"/>
        </w:rPr>
        <w:t>Virtualna predstavitev Fundacije BIT planota ter pogovor z mag. Darijanom Krpanom o možnostih okrepljenega sodelovanja pri opravljanju obvezne študijske prakse za študente dodiplomskih študijskih programov</w:t>
      </w:r>
      <w:r w:rsidR="00296940">
        <w:rPr>
          <w:rFonts w:asciiTheme="minorHAnsi" w:hAnsiTheme="minorHAnsi" w:cstheme="minorHAnsi"/>
        </w:rPr>
        <w:t xml:space="preserve"> in pa o</w:t>
      </w:r>
      <w:r w:rsidR="00296940" w:rsidRPr="00296940">
        <w:rPr>
          <w:rFonts w:asciiTheme="minorHAnsi" w:hAnsiTheme="minorHAnsi" w:cstheme="minorHAnsi"/>
        </w:rPr>
        <w:t>n-line predstavitev poletne prakse v odvetniški pisarni Wolf Theiss</w:t>
      </w:r>
      <w:r w:rsidR="00296940">
        <w:rPr>
          <w:rFonts w:asciiTheme="minorHAnsi" w:hAnsiTheme="minorHAnsi" w:cstheme="minorHAnsi"/>
        </w:rPr>
        <w:t>.</w:t>
      </w:r>
    </w:p>
    <w:bookmarkEnd w:id="143"/>
    <w:p w14:paraId="6F32D26F" w14:textId="77777777" w:rsidR="00720807" w:rsidRDefault="00720807" w:rsidP="00E92832">
      <w:pPr>
        <w:rPr>
          <w:lang w:eastAsia="x-none"/>
        </w:rPr>
      </w:pPr>
    </w:p>
    <w:p w14:paraId="2A125421" w14:textId="08DBF97F" w:rsidR="00B44BA5" w:rsidRDefault="00B44BA5" w:rsidP="00E92832">
      <w:pPr>
        <w:rPr>
          <w:lang w:eastAsia="x-none"/>
        </w:rPr>
      </w:pPr>
      <w:r>
        <w:rPr>
          <w:lang w:eastAsia="x-none"/>
        </w:rPr>
        <w:t>V zvezi s krepitvijo sodelovanja se je v</w:t>
      </w:r>
      <w:r w:rsidR="00273E24">
        <w:rPr>
          <w:lang w:eastAsia="x-none"/>
        </w:rPr>
        <w:t xml:space="preserve"> študijskem </w:t>
      </w:r>
      <w:r w:rsidR="00720807">
        <w:rPr>
          <w:lang w:eastAsia="x-none"/>
        </w:rPr>
        <w:t>letu 2020/2021</w:t>
      </w:r>
      <w:r>
        <w:rPr>
          <w:lang w:eastAsia="x-none"/>
        </w:rPr>
        <w:t xml:space="preserve"> preučila možnost prijave na razpise kot sta ŠIPK in KPK. Zaradi zaključenega programskega obdobja in ne objave novih razpisov, do slednjih ni prišlo. </w:t>
      </w:r>
    </w:p>
    <w:p w14:paraId="04C471A0" w14:textId="77777777" w:rsidR="000C0C81" w:rsidRDefault="000C0C81" w:rsidP="00E92832">
      <w:pPr>
        <w:rPr>
          <w:highlight w:val="yellow"/>
          <w:lang w:eastAsia="x-none"/>
        </w:rPr>
      </w:pPr>
    </w:p>
    <w:p w14:paraId="24831A3E" w14:textId="0A5D4FA2" w:rsidR="00DC1ADB" w:rsidRPr="00320B7E" w:rsidRDefault="00711F27" w:rsidP="0032639E">
      <w:pPr>
        <w:pStyle w:val="Naslov3"/>
      </w:pPr>
      <w:bookmarkStart w:id="144" w:name="_Toc100144442"/>
      <w:r>
        <w:t>D</w:t>
      </w:r>
      <w:r w:rsidRPr="00320B7E">
        <w:t>rug</w:t>
      </w:r>
      <w:r>
        <w:t>e</w:t>
      </w:r>
      <w:r w:rsidRPr="00320B7E">
        <w:t xml:space="preserve"> aktivnosti, ki jih prireja fakultet</w:t>
      </w:r>
      <w:r>
        <w:t>a</w:t>
      </w:r>
      <w:r w:rsidRPr="00320B7E">
        <w:t xml:space="preserve"> z namenom dosega čim širšega kroga potencialnih udeležencev/slušateljev</w:t>
      </w:r>
      <w:bookmarkEnd w:id="144"/>
    </w:p>
    <w:p w14:paraId="2CEE4EDA" w14:textId="77777777" w:rsidR="006C6C1F" w:rsidRDefault="006C6C1F" w:rsidP="0032639E">
      <w:pPr>
        <w:spacing w:line="240" w:lineRule="auto"/>
        <w:contextualSpacing/>
        <w:rPr>
          <w:rFonts w:cs="Calibri"/>
          <w:highlight w:val="yellow"/>
        </w:rPr>
      </w:pPr>
    </w:p>
    <w:p w14:paraId="353506F4" w14:textId="77777777" w:rsidR="006C6C1F" w:rsidRPr="006C6C1F" w:rsidRDefault="006C6C1F" w:rsidP="006C6C1F">
      <w:r w:rsidRPr="006C6C1F">
        <w:t xml:space="preserve">Fakulteta skrbi za redno administrativno in finančno podporo ter za učinkovito promocijo vseh aktivnosti, ki se odvijajo na instituciji z namenom dosega čim širšega kroga potencialnih udeležencev/slušateljev. </w:t>
      </w:r>
    </w:p>
    <w:p w14:paraId="32127FF7" w14:textId="2A4F09BB" w:rsidR="006C6C1F" w:rsidRPr="006C6C1F" w:rsidRDefault="006C6C1F" w:rsidP="006C6C1F">
      <w:pPr>
        <w:rPr>
          <w:rFonts w:eastAsiaTheme="minorHAnsi" w:cs="Calibri"/>
        </w:rPr>
      </w:pPr>
      <w:r w:rsidRPr="006C6C1F">
        <w:t xml:space="preserve">Za učinkovito promocijo vseh aktivnosti je poskrbljeno preko: </w:t>
      </w:r>
    </w:p>
    <w:p w14:paraId="0AC3F8DB" w14:textId="77777777" w:rsidR="006C6C1F" w:rsidRPr="006C6C1F" w:rsidRDefault="006C6C1F" w:rsidP="006C6C1F">
      <w:r w:rsidRPr="006C6C1F">
        <w:t> -Spletna stran fakultete (</w:t>
      </w:r>
      <w:hyperlink r:id="rId59" w:history="1">
        <w:r w:rsidRPr="006C6C1F">
          <w:rPr>
            <w:rStyle w:val="Hiperpovezava"/>
          </w:rPr>
          <w:t>https://epf.nova-uni.si/category/dogodki/</w:t>
        </w:r>
      </w:hyperlink>
      <w:r w:rsidRPr="006C6C1F">
        <w:t xml:space="preserve">; </w:t>
      </w:r>
      <w:hyperlink r:id="rId60" w:history="1">
        <w:r w:rsidRPr="006C6C1F">
          <w:rPr>
            <w:rStyle w:val="Hiperpovezava"/>
          </w:rPr>
          <w:t>https://epf.nova-uni.si/category/novice/</w:t>
        </w:r>
      </w:hyperlink>
      <w:r w:rsidRPr="006C6C1F">
        <w:t xml:space="preserve">; </w:t>
      </w:r>
      <w:hyperlink r:id="rId61" w:history="1">
        <w:r w:rsidRPr="006C6C1F">
          <w:rPr>
            <w:rStyle w:val="Hiperpovezava"/>
          </w:rPr>
          <w:t>https://epf.nova-uni.si/aktualno/</w:t>
        </w:r>
      </w:hyperlink>
      <w:r w:rsidRPr="006C6C1F">
        <w:t>)</w:t>
      </w:r>
    </w:p>
    <w:p w14:paraId="1B2EA009" w14:textId="77777777" w:rsidR="006C6C1F" w:rsidRPr="006C6C1F" w:rsidRDefault="006C6C1F" w:rsidP="006C6C1F">
      <w:r w:rsidRPr="006C6C1F">
        <w:t>- Facebook profil fakultete (</w:t>
      </w:r>
      <w:hyperlink r:id="rId62" w:history="1">
        <w:r w:rsidRPr="006C6C1F">
          <w:rPr>
            <w:rStyle w:val="Hiperpovezava"/>
          </w:rPr>
          <w:t>https://www.facebook.com/evropska.fakulteta</w:t>
        </w:r>
      </w:hyperlink>
      <w:r w:rsidRPr="006C6C1F">
        <w:t xml:space="preserve">) </w:t>
      </w:r>
    </w:p>
    <w:p w14:paraId="66BE2EC4" w14:textId="4E588513" w:rsidR="006C6C1F" w:rsidRPr="006C6C1F" w:rsidRDefault="006C6C1F" w:rsidP="006C6C1F">
      <w:r w:rsidRPr="006C6C1F">
        <w:t xml:space="preserve">- Facebook Karierni center ( </w:t>
      </w:r>
      <w:hyperlink r:id="rId63" w:history="1">
        <w:r w:rsidRPr="006C6C1F">
          <w:rPr>
            <w:rStyle w:val="Hiperpovezava"/>
          </w:rPr>
          <w:t>https://www.facebook.com/kariernicenter.evropf</w:t>
        </w:r>
      </w:hyperlink>
      <w:r w:rsidRPr="006C6C1F">
        <w:t xml:space="preserve">) </w:t>
      </w:r>
    </w:p>
    <w:p w14:paraId="29150992" w14:textId="34F5F9DA" w:rsidR="006C6C1F" w:rsidRPr="006C6C1F" w:rsidRDefault="006C6C1F" w:rsidP="006C6C1F">
      <w:r w:rsidRPr="006C6C1F">
        <w:t> - Facebook Karierni center (</w:t>
      </w:r>
      <w:hyperlink r:id="rId64" w:history="1">
        <w:r w:rsidRPr="006C6C1F">
          <w:rPr>
            <w:rStyle w:val="Hiperpovezava"/>
          </w:rPr>
          <w:t>https://www.facebook.com/KarierniCenterEvropskePravneFakultete</w:t>
        </w:r>
      </w:hyperlink>
      <w:r w:rsidRPr="006C6C1F">
        <w:t xml:space="preserve">) </w:t>
      </w:r>
    </w:p>
    <w:p w14:paraId="1952C8CF" w14:textId="40380E33" w:rsidR="006C6C1F" w:rsidRPr="006C6C1F" w:rsidRDefault="00836AFB" w:rsidP="00836AFB">
      <w:r>
        <w:t xml:space="preserve">- </w:t>
      </w:r>
      <w:r w:rsidR="006C6C1F" w:rsidRPr="006C6C1F">
        <w:t>eNOVICE (</w:t>
      </w:r>
      <w:hyperlink r:id="rId65" w:history="1">
        <w:r w:rsidR="006C6C1F" w:rsidRPr="006C6C1F">
          <w:rPr>
            <w:rStyle w:val="Hiperpovezava"/>
          </w:rPr>
          <w:t>https://www.nova-uni.si/zalozba/e-novice/</w:t>
        </w:r>
      </w:hyperlink>
      <w:r w:rsidR="006C6C1F" w:rsidRPr="006C6C1F">
        <w:t xml:space="preserve">) </w:t>
      </w:r>
    </w:p>
    <w:p w14:paraId="17EE6699" w14:textId="68A19393" w:rsidR="006C6C1F" w:rsidRPr="006C6C1F" w:rsidRDefault="00836AFB" w:rsidP="006C6C1F">
      <w:r>
        <w:t xml:space="preserve">- </w:t>
      </w:r>
      <w:r w:rsidR="006C6C1F" w:rsidRPr="006C6C1F">
        <w:t xml:space="preserve">Youtube Nova univerza: </w:t>
      </w:r>
      <w:hyperlink r:id="rId66" w:history="1">
        <w:r w:rsidR="006C6C1F" w:rsidRPr="006C6C1F">
          <w:rPr>
            <w:rStyle w:val="Hiperpovezava"/>
          </w:rPr>
          <w:t>https://www.youtube.com/channel/UCJqtUKhl3Xe7Usthdwn_3SA/videos</w:t>
        </w:r>
      </w:hyperlink>
      <w:r w:rsidR="006C6C1F" w:rsidRPr="006C6C1F">
        <w:t xml:space="preserve"> </w:t>
      </w:r>
    </w:p>
    <w:p w14:paraId="3034297D" w14:textId="42A7D764" w:rsidR="006C6C1F" w:rsidRPr="006C6C1F" w:rsidRDefault="00836AFB" w:rsidP="006C6C1F">
      <w:pPr>
        <w:spacing w:line="240" w:lineRule="auto"/>
        <w:contextualSpacing/>
        <w:jc w:val="left"/>
        <w:rPr>
          <w:rFonts w:cs="Calibri"/>
        </w:rPr>
      </w:pPr>
      <w:r>
        <w:t xml:space="preserve">- </w:t>
      </w:r>
      <w:r w:rsidR="006C6C1F" w:rsidRPr="006C6C1F">
        <w:t>Instagram profil fakultete (</w:t>
      </w:r>
      <w:hyperlink r:id="rId67" w:history="1">
        <w:r w:rsidR="006C6C1F" w:rsidRPr="006C6C1F">
          <w:rPr>
            <w:rStyle w:val="Hiperpovezava"/>
          </w:rPr>
          <w:t>https://www.instagram.com/evropskapravnafakulteta/</w:t>
        </w:r>
      </w:hyperlink>
      <w:r w:rsidR="006C6C1F" w:rsidRPr="006C6C1F">
        <w:t>)</w:t>
      </w:r>
    </w:p>
    <w:p w14:paraId="407F18E3" w14:textId="77777777" w:rsidR="00836AFB" w:rsidRDefault="00836AFB" w:rsidP="006C6C1F"/>
    <w:p w14:paraId="2FE2B44E" w14:textId="3BFEFEBB" w:rsidR="006C6C1F" w:rsidRDefault="006C6C1F" w:rsidP="006C6C1F">
      <w:r w:rsidRPr="006C6C1F">
        <w:t>Odgovorna oseba za stike z javnostmi se za namene obveščanja poslužuje tudi obveščanja preko tiskovnih konferenc, elektronske pošte ali drugih oblik komuniciranja z javnostmi upoštevajoč pravila GDPR.</w:t>
      </w:r>
      <w:r>
        <w:t xml:space="preserve"> </w:t>
      </w:r>
    </w:p>
    <w:p w14:paraId="0E71B2FF" w14:textId="77777777" w:rsidR="006C6C1F" w:rsidRDefault="006C6C1F" w:rsidP="00320B7E">
      <w:pPr>
        <w:spacing w:line="240" w:lineRule="auto"/>
        <w:contextualSpacing/>
        <w:jc w:val="left"/>
        <w:rPr>
          <w:rFonts w:cs="Calibri"/>
        </w:rPr>
      </w:pPr>
    </w:p>
    <w:p w14:paraId="1055E642" w14:textId="78099BAB" w:rsidR="0038753A" w:rsidRPr="00A364B8" w:rsidRDefault="00DC1ADB" w:rsidP="00A364B8">
      <w:r w:rsidRPr="00A364B8">
        <w:t>Kot ena izmed oblik stika z okoljem</w:t>
      </w:r>
      <w:r w:rsidR="00E92832" w:rsidRPr="00A364B8">
        <w:t xml:space="preserve">, ki služi </w:t>
      </w:r>
      <w:r w:rsidRPr="00A364B8">
        <w:t>zagotavljanj</w:t>
      </w:r>
      <w:r w:rsidR="00E92832" w:rsidRPr="00A364B8">
        <w:t>u</w:t>
      </w:r>
      <w:r w:rsidRPr="00A364B8">
        <w:t xml:space="preserve"> promocije dejavnosti Nove univerze in njenih članic navzven (v domače in tuje okolje)</w:t>
      </w:r>
      <w:r w:rsidR="00E92832" w:rsidRPr="00A364B8">
        <w:t xml:space="preserve">, </w:t>
      </w:r>
      <w:r w:rsidRPr="00A364B8">
        <w:t>so tudi razni informativni dnevi</w:t>
      </w:r>
      <w:r w:rsidR="00E92832" w:rsidRPr="00A364B8">
        <w:t xml:space="preserve">, ki se prirejajo v sklopu študijske in ob študijske dejavnosti. </w:t>
      </w:r>
      <w:r w:rsidR="0038753A" w:rsidRPr="00A364B8">
        <w:t>Fakulteta vsako leto organizira različne informativne dneve za kandidate, ki se zanimajo za vpis, kot tudi že za vpisane študente. V študijskem letu 2020/2021 je organizirala 7 informativnih dni, in sicer:</w:t>
      </w:r>
    </w:p>
    <w:p w14:paraId="4A6F20A8" w14:textId="77777777" w:rsidR="0038753A" w:rsidRPr="0032639E" w:rsidRDefault="0038753A" w:rsidP="0038753A">
      <w:pPr>
        <w:rPr>
          <w:lang w:eastAsia="x-none"/>
        </w:rPr>
      </w:pPr>
    </w:p>
    <w:p w14:paraId="2444AD17" w14:textId="77777777" w:rsidR="0038753A" w:rsidRPr="0032639E" w:rsidRDefault="0038753A" w:rsidP="00337EE4">
      <w:pPr>
        <w:pStyle w:val="Odstavekseznama"/>
        <w:numPr>
          <w:ilvl w:val="0"/>
          <w:numId w:val="22"/>
        </w:numPr>
        <w:rPr>
          <w:rFonts w:asciiTheme="minorHAnsi" w:hAnsiTheme="minorHAnsi" w:cstheme="minorHAnsi"/>
        </w:rPr>
      </w:pPr>
      <w:r w:rsidRPr="0032639E">
        <w:rPr>
          <w:rFonts w:asciiTheme="minorHAnsi" w:hAnsiTheme="minorHAnsi" w:cstheme="minorHAnsi"/>
        </w:rPr>
        <w:t xml:space="preserve">»Dan odprtih vrat« za novo generacijo dodiplomskih in podiplomskih študentov. Fakulteta vsako leto organizira dogodek, na katerem pozdravi novo generacijo študentov, predstavi delovanje fakultete, njenih podpornih služb ter obštudijskih dejavnosti, ki jih bodo spremljale študente tekom študija, 1.10.2020, Zoom; </w:t>
      </w:r>
    </w:p>
    <w:p w14:paraId="79B11FF2" w14:textId="77777777" w:rsidR="0038753A" w:rsidRPr="0032639E" w:rsidRDefault="0038753A" w:rsidP="00337EE4">
      <w:pPr>
        <w:pStyle w:val="Odstavekseznama"/>
        <w:numPr>
          <w:ilvl w:val="0"/>
          <w:numId w:val="22"/>
        </w:numPr>
        <w:rPr>
          <w:rFonts w:asciiTheme="minorHAnsi" w:hAnsiTheme="minorHAnsi" w:cstheme="minorHAnsi"/>
        </w:rPr>
      </w:pPr>
      <w:r w:rsidRPr="0032639E">
        <w:rPr>
          <w:rFonts w:asciiTheme="minorHAnsi" w:hAnsiTheme="minorHAnsi" w:cstheme="minorHAnsi"/>
        </w:rPr>
        <w:t xml:space="preserve">Uvodno srečanje doktorskih študentov. Fakulteta vsako leto organizira dogodek, na katerem pozdravi novo generacijo doktorskih študentov, predstavi delovanje fakultete, njenih podpornih služb ter obštudijskih dejavnosti, ki jih bodo spremljale študente tekom študija, 6.11.2020, Zoom; </w:t>
      </w:r>
    </w:p>
    <w:p w14:paraId="1B2389E4" w14:textId="77777777" w:rsidR="0038753A" w:rsidRPr="0032639E" w:rsidRDefault="0038753A" w:rsidP="00337EE4">
      <w:pPr>
        <w:pStyle w:val="Odstavekseznama"/>
        <w:numPr>
          <w:ilvl w:val="0"/>
          <w:numId w:val="22"/>
        </w:numPr>
        <w:rPr>
          <w:rFonts w:asciiTheme="minorHAnsi" w:hAnsiTheme="minorHAnsi" w:cstheme="minorHAnsi"/>
        </w:rPr>
      </w:pPr>
      <w:r w:rsidRPr="0032639E">
        <w:rPr>
          <w:rFonts w:asciiTheme="minorHAnsi" w:hAnsiTheme="minorHAnsi" w:cstheme="minorHAnsi"/>
        </w:rPr>
        <w:lastRenderedPageBreak/>
        <w:t>Informativni dan ''Mednarodne mobilnosti na Novi univerzi'', predstavljen je bil program mobilnosti Erasmus+ ter program izmenjav z Washington University St. Louis , ZDA; na dogodku so sodelovali prof. dr. Marko Novak, pobudnik programa Washington University St. Louis, Nataša Kolavčič, vodja centra za karierni razvoj in mednarodne mobilnosti in Erasmus+ FSMŠ, Zdenka Volarič, Erasmus+ FDŠ, Kristina Slejko, Erasmus+ EVRO-PF, in Erasmus+ incoming študenti; 20.11.2020; Zoom;</w:t>
      </w:r>
    </w:p>
    <w:p w14:paraId="3D6DB6C9" w14:textId="77777777" w:rsidR="0038753A" w:rsidRPr="0032639E" w:rsidRDefault="0038753A" w:rsidP="00337EE4">
      <w:pPr>
        <w:pStyle w:val="Odstavekseznama"/>
        <w:numPr>
          <w:ilvl w:val="0"/>
          <w:numId w:val="22"/>
        </w:numPr>
        <w:rPr>
          <w:rFonts w:asciiTheme="minorHAnsi" w:hAnsiTheme="minorHAnsi" w:cstheme="minorHAnsi"/>
        </w:rPr>
      </w:pPr>
      <w:r w:rsidRPr="0032639E">
        <w:rPr>
          <w:rFonts w:asciiTheme="minorHAnsi" w:hAnsiTheme="minorHAnsi" w:cstheme="minorHAnsi"/>
        </w:rPr>
        <w:t>Spoznavni dan za nove generacije študentov Evropske pravne fakultete Nove univerze za študente 1. letnika Prava 1. stopnje in študente 1. letnika Pravo 2. stopnje. Fakulteta je dogodek organizirala z namenom, da se študentje med sabo povežejo, spoznajo in  pridobijo informacije glede načinov komuniciranja in povezovanja med seboj, 22.12.2020, Zoom;</w:t>
      </w:r>
    </w:p>
    <w:p w14:paraId="350A1762" w14:textId="77777777" w:rsidR="0038753A" w:rsidRPr="0032639E" w:rsidRDefault="0038753A" w:rsidP="00337EE4">
      <w:pPr>
        <w:pStyle w:val="Odstavekseznama"/>
        <w:numPr>
          <w:ilvl w:val="0"/>
          <w:numId w:val="22"/>
        </w:numPr>
        <w:rPr>
          <w:rFonts w:asciiTheme="minorHAnsi" w:hAnsiTheme="minorHAnsi" w:cstheme="minorHAnsi"/>
        </w:rPr>
      </w:pPr>
      <w:r w:rsidRPr="0032639E">
        <w:rPr>
          <w:rFonts w:asciiTheme="minorHAnsi" w:hAnsiTheme="minorHAnsi" w:cstheme="minorHAnsi"/>
        </w:rPr>
        <w:t>Informativni dan za vpis na dodiplomske študijske programe. Fakulteta vsako leto organizira informativne dni za vpis na dodiplomske študijske programe Pravo 1 in PMIN 1, 14.2. in 15.2.2021, Zoom;</w:t>
      </w:r>
    </w:p>
    <w:p w14:paraId="5F2FE6B0" w14:textId="77777777" w:rsidR="0038753A" w:rsidRPr="0032639E" w:rsidRDefault="0038753A" w:rsidP="00337EE4">
      <w:pPr>
        <w:pStyle w:val="Odstavekseznama"/>
        <w:numPr>
          <w:ilvl w:val="0"/>
          <w:numId w:val="22"/>
        </w:numPr>
        <w:rPr>
          <w:rFonts w:asciiTheme="minorHAnsi" w:hAnsiTheme="minorHAnsi" w:cstheme="minorHAnsi"/>
        </w:rPr>
      </w:pPr>
      <w:r w:rsidRPr="0032639E">
        <w:rPr>
          <w:rFonts w:asciiTheme="minorHAnsi" w:hAnsiTheme="minorHAnsi" w:cstheme="minorHAnsi"/>
        </w:rPr>
        <w:t xml:space="preserve">Virtualni informativni dan namenjen predstavitvi Erasmus+ programa in mobilnosti (ozaveščanje glede novosti na področju Erasmus+ v novem programskem obdobju 2021-2027), 20.04.2021, Zoom; </w:t>
      </w:r>
    </w:p>
    <w:p w14:paraId="7006BCE3" w14:textId="6995E664" w:rsidR="0038753A" w:rsidRPr="00366A63" w:rsidRDefault="0038753A" w:rsidP="0032639E">
      <w:pPr>
        <w:pStyle w:val="Odstavekseznama"/>
        <w:numPr>
          <w:ilvl w:val="0"/>
          <w:numId w:val="22"/>
        </w:numPr>
      </w:pPr>
      <w:r w:rsidRPr="0032639E">
        <w:rPr>
          <w:rFonts w:asciiTheme="minorHAnsi" w:hAnsiTheme="minorHAnsi" w:cstheme="minorHAnsi"/>
        </w:rPr>
        <w:t xml:space="preserve">Informativni dan za vpis na podiplomske študijske programe. Fakulteta vsako leto organizira informativni dan za vpis na podiplomske študijske programe, 20.5.2021. </w:t>
      </w:r>
    </w:p>
    <w:p w14:paraId="45D6C72F" w14:textId="27D0A8F6" w:rsidR="00B01730" w:rsidRDefault="00B01730" w:rsidP="00882D32">
      <w:pPr>
        <w:pStyle w:val="Naslov2"/>
      </w:pPr>
      <w:bookmarkStart w:id="145" w:name="_Toc67924574"/>
      <w:bookmarkStart w:id="146" w:name="_Toc100144443"/>
      <w:r w:rsidRPr="00780355">
        <w:t>ENOLETNI RAZVOJ NA PODROČJU SODELOVANJA Z OKOLJEM</w:t>
      </w:r>
      <w:bookmarkEnd w:id="145"/>
      <w:bookmarkEnd w:id="146"/>
    </w:p>
    <w:p w14:paraId="5C0F48F8" w14:textId="77777777" w:rsidR="004C04FD" w:rsidRPr="000A19B0" w:rsidRDefault="004C04FD" w:rsidP="000A19B0"/>
    <w:p w14:paraId="477CCB50" w14:textId="43704B63" w:rsidR="004C04FD" w:rsidRPr="000A19B0" w:rsidRDefault="004C04FD" w:rsidP="000A19B0">
      <w:r w:rsidRPr="000A19B0">
        <w:t>Fakulteta je kljub razmeram vezanih na COVID tekom študijskega leta 2020/2021 uspela zagotoviti pester nabor ob študijskih dejavnosti ter strokovnih dogodkov namenjenih študentom in širši javnosti (</w:t>
      </w:r>
      <w:r w:rsidR="00C23928" w:rsidRPr="000A19B0">
        <w:t xml:space="preserve"> 1 spomladansko in 1 jesensko šolo, 10 gostujočih predavanj domačih/tujih strokovnjakov</w:t>
      </w:r>
      <w:r w:rsidR="007E1036" w:rsidRPr="000A19B0">
        <w:t xml:space="preserve">, 2 konferenci, 11 okroglih miz in 14 delavnic). </w:t>
      </w:r>
      <w:r w:rsidRPr="000A19B0">
        <w:t xml:space="preserve">Zagotovljena je bila dobra promocija dogodkov. </w:t>
      </w:r>
    </w:p>
    <w:p w14:paraId="6B72E04B" w14:textId="77777777" w:rsidR="004C04FD" w:rsidRPr="000A19B0" w:rsidRDefault="004C04FD" w:rsidP="000A19B0"/>
    <w:p w14:paraId="1990A3D7" w14:textId="4A679E54" w:rsidR="004C04FD" w:rsidRPr="000A19B0" w:rsidRDefault="004C04FD" w:rsidP="000A19B0">
      <w:r w:rsidRPr="000A19B0">
        <w:t xml:space="preserve">Fakulteta je uspešno pričela z izvajanjem aktivnosti, ki so namenjene dvigovanju zavesti o državni pripadnosti in narodni identiteti ter vedenja o zgodovini Slovenije in njeni kulturi. Dva dogodka (izid </w:t>
      </w:r>
      <w:r w:rsidR="00275B5A" w:rsidRPr="000A19B0">
        <w:t>Osamosvojitev: prispevki za e</w:t>
      </w:r>
      <w:r w:rsidRPr="000A19B0">
        <w:t>nciklopedij</w:t>
      </w:r>
      <w:r w:rsidR="00275B5A" w:rsidRPr="000A19B0">
        <w:t>o</w:t>
      </w:r>
      <w:r w:rsidRPr="000A19B0">
        <w:t xml:space="preserve"> slovenske osamosvojitve, državnosti in ustavnosti in uspešna prijava enega raziskovalnega projekta na to temo) nakazujeta na napredek. </w:t>
      </w:r>
    </w:p>
    <w:p w14:paraId="0217AE35" w14:textId="77777777" w:rsidR="004C04FD" w:rsidRPr="000A19B0" w:rsidRDefault="004C04FD" w:rsidP="000A19B0"/>
    <w:p w14:paraId="5CEA3889" w14:textId="3313B6C6" w:rsidR="004C04FD" w:rsidRPr="000A19B0" w:rsidRDefault="004C04FD" w:rsidP="000A19B0">
      <w:r w:rsidRPr="000A19B0">
        <w:t>Fakulteta spodbujanje vseživljenjsko izobraževanje prek obstoječega 12-urnega NIM, hkrati pa</w:t>
      </w:r>
      <w:r w:rsidR="008F035B">
        <w:t xml:space="preserve"> vseživljenjsko izobraževanje</w:t>
      </w:r>
      <w:r w:rsidRPr="000A19B0">
        <w:t xml:space="preserve"> izvaja prek dejavnosti KC</w:t>
      </w:r>
    </w:p>
    <w:p w14:paraId="230C1FB7" w14:textId="77777777" w:rsidR="004C04FD" w:rsidRPr="000A19B0" w:rsidRDefault="004C04FD" w:rsidP="000A19B0"/>
    <w:p w14:paraId="2087B9E9" w14:textId="15BFFBFD" w:rsidR="004C04FD" w:rsidRPr="000A19B0" w:rsidRDefault="004C04FD" w:rsidP="000A19B0">
      <w:r w:rsidRPr="000A19B0">
        <w:t xml:space="preserve">Fakulteta je pričela s promocijo projekta "S prakso do novih priložnosti", na podlagi katerega sta bila sklenjena 2 nova sporazuma (na ravni Nove univerze) za opravljanje obvezne prakse. Na ravni fakultete je bilo podpisanih </w:t>
      </w:r>
      <w:r w:rsidR="007E1036" w:rsidRPr="000A19B0">
        <w:t>11</w:t>
      </w:r>
      <w:r w:rsidRPr="000A19B0">
        <w:t xml:space="preserve"> novih sporazumov za krepitev vezi z gospodarstvom in negospodarstvom za potrebe študijskega procesa</w:t>
      </w:r>
      <w:r w:rsidR="00296940">
        <w:t>:</w:t>
      </w:r>
      <w:r w:rsidRPr="000A19B0">
        <w:t xml:space="preserve"> obvezna praksa se promovira tudi med študenti. </w:t>
      </w:r>
    </w:p>
    <w:p w14:paraId="4CC70121" w14:textId="77777777" w:rsidR="004C04FD" w:rsidRPr="000A19B0" w:rsidRDefault="004C04FD" w:rsidP="000A19B0"/>
    <w:p w14:paraId="11F3E6D4" w14:textId="77777777" w:rsidR="004C04FD" w:rsidRPr="000A19B0" w:rsidRDefault="004C04FD" w:rsidP="000A19B0">
      <w:r w:rsidRPr="000A19B0">
        <w:t xml:space="preserve">KC NU, EVRO-PF je bil kljub razmeram COVID aktiven pri promociji in izvajanju svoje dejavnosti. Skupno je bilo izpeljanih kar 15 dogodkov v organizaciji ali soorganizaciji KC. </w:t>
      </w:r>
    </w:p>
    <w:p w14:paraId="697EA7E5" w14:textId="77777777" w:rsidR="004C04FD" w:rsidRPr="000A19B0" w:rsidRDefault="004C04FD" w:rsidP="000A19B0"/>
    <w:p w14:paraId="54EB1BEB" w14:textId="340D783C" w:rsidR="004C04FD" w:rsidRPr="000A19B0" w:rsidRDefault="004C04FD" w:rsidP="000A19B0">
      <w:r w:rsidRPr="000A19B0">
        <w:t>Fakulteta je bila uspešna pri organizaciji, izvedbi in promociji vseh predvidenih aktivnosti.</w:t>
      </w:r>
    </w:p>
    <w:p w14:paraId="52F9AEED" w14:textId="77777777" w:rsidR="004C04FD" w:rsidRPr="000A19B0" w:rsidRDefault="004C04FD" w:rsidP="000A19B0"/>
    <w:p w14:paraId="5A9AFC75" w14:textId="664A7F11" w:rsidR="004C04FD" w:rsidRPr="000A19B0" w:rsidRDefault="004C04FD" w:rsidP="000A19B0">
      <w:r w:rsidRPr="000A19B0">
        <w:lastRenderedPageBreak/>
        <w:t xml:space="preserve">V sklopu KC so potekale aktivnosti, ki so imele mednarodni element in so bile usmerjene k krepitvi internacionalizacije doma (npr. sodelovanje tujih Erasmus+ študentov na informativnih dnevih Erasmus+, strokovne ekskurzije v angleškem jeziku na institucije EU). </w:t>
      </w:r>
    </w:p>
    <w:p w14:paraId="0EE18D7D" w14:textId="77777777" w:rsidR="00437865" w:rsidRPr="00437865" w:rsidRDefault="00437865" w:rsidP="004C04FD">
      <w:pPr>
        <w:rPr>
          <w:lang w:eastAsia="x-none"/>
        </w:rPr>
      </w:pPr>
    </w:p>
    <w:p w14:paraId="5D770693" w14:textId="5D5A815C" w:rsidR="004C4A93" w:rsidRPr="000944E9" w:rsidRDefault="004C4A93" w:rsidP="000944E9">
      <w:pPr>
        <w:pStyle w:val="Naslov2"/>
        <w:rPr>
          <w:rFonts w:eastAsiaTheme="minorHAnsi"/>
        </w:rPr>
      </w:pPr>
      <w:bookmarkStart w:id="147" w:name="_Toc100144444"/>
      <w:r w:rsidRPr="004C4A93">
        <w:rPr>
          <w:rFonts w:eastAsiaTheme="minorHAnsi"/>
        </w:rPr>
        <w:t>SKLEPNO</w:t>
      </w:r>
      <w:bookmarkEnd w:id="147"/>
      <w:r w:rsidRPr="00501315">
        <w:rPr>
          <w:rFonts w:eastAsiaTheme="minorHAnsi"/>
        </w:rPr>
        <w:t xml:space="preserve"> </w:t>
      </w:r>
    </w:p>
    <w:p w14:paraId="1D068EBD" w14:textId="69896902" w:rsidR="00F05212" w:rsidRPr="00921371" w:rsidRDefault="004C4A93" w:rsidP="00F05212">
      <w:pPr>
        <w:pStyle w:val="Naslov3"/>
        <w:rPr>
          <w:rFonts w:eastAsiaTheme="minorHAnsi"/>
        </w:rPr>
      </w:pPr>
      <w:bookmarkStart w:id="148" w:name="_Toc100144445"/>
      <w:r w:rsidRPr="00921371">
        <w:rPr>
          <w:rFonts w:eastAsiaTheme="minorHAnsi"/>
        </w:rPr>
        <w:t>Prednosti</w:t>
      </w:r>
      <w:bookmarkEnd w:id="148"/>
      <w:r w:rsidRPr="00921371">
        <w:rPr>
          <w:rFonts w:eastAsiaTheme="minorHAnsi"/>
        </w:rPr>
        <w:t xml:space="preserve"> </w:t>
      </w:r>
    </w:p>
    <w:p w14:paraId="6E5A78D2" w14:textId="29B701A9" w:rsidR="000739B7" w:rsidRPr="003D5EC0" w:rsidRDefault="000739B7" w:rsidP="00FA59BB">
      <w:pPr>
        <w:pStyle w:val="Odstavekseznama"/>
        <w:numPr>
          <w:ilvl w:val="0"/>
          <w:numId w:val="33"/>
        </w:numPr>
      </w:pPr>
      <w:r w:rsidRPr="003D5EC0">
        <w:t>Fakulteta je kljub razmeram vezanih na COVID tekom študijskega leta 2020/2021 uspela zagotoviti pester nabor ob študijskih dejavnosti ter strokovnih dogodkov namenjenih študentom in širši javnosti</w:t>
      </w:r>
      <w:r w:rsidR="004C04FD" w:rsidRPr="003D5EC0">
        <w:t xml:space="preserve">. </w:t>
      </w:r>
    </w:p>
    <w:p w14:paraId="46A5B99F" w14:textId="3D2FF366" w:rsidR="000739B7" w:rsidRPr="003D5EC0" w:rsidRDefault="00D63C38" w:rsidP="00FA59BB">
      <w:pPr>
        <w:pStyle w:val="Odstavekseznama"/>
        <w:numPr>
          <w:ilvl w:val="0"/>
          <w:numId w:val="33"/>
        </w:numPr>
      </w:pPr>
      <w:r w:rsidRPr="003D5EC0">
        <w:t>Fakulteta je uspešno pričela z izvajanjem akt</w:t>
      </w:r>
      <w:r w:rsidR="000739B7" w:rsidRPr="003D5EC0">
        <w:t>ivnosti, ki so namenjene dvigovanju zavesti o državni pripadnosti in narodni identiteti ter vedenja o zgodovini Slovenije in njeni kulturi</w:t>
      </w:r>
      <w:r w:rsidRPr="003D5EC0">
        <w:t xml:space="preserve">. </w:t>
      </w:r>
    </w:p>
    <w:p w14:paraId="0CE7BD0E" w14:textId="564050CD" w:rsidR="004C04FD" w:rsidRPr="003D5EC0" w:rsidRDefault="00D63C38" w:rsidP="00FA59BB">
      <w:pPr>
        <w:pStyle w:val="Odstavekseznama"/>
        <w:numPr>
          <w:ilvl w:val="0"/>
          <w:numId w:val="33"/>
        </w:numPr>
      </w:pPr>
      <w:r w:rsidRPr="003D5EC0">
        <w:t>Fakulteta s</w:t>
      </w:r>
      <w:r w:rsidR="000739B7" w:rsidRPr="003D5EC0">
        <w:t>podbujanje vseživljenjsk</w:t>
      </w:r>
      <w:r w:rsidRPr="003D5EC0">
        <w:t>o</w:t>
      </w:r>
      <w:r w:rsidR="000739B7" w:rsidRPr="003D5EC0">
        <w:t xml:space="preserve"> izobraževanj</w:t>
      </w:r>
      <w:r w:rsidRPr="003D5EC0">
        <w:t>e prek obstoječega 12-urnega NIM, hkrati pa VŽI izvaja prek dejavnosti KC</w:t>
      </w:r>
      <w:r w:rsidR="004C04FD" w:rsidRPr="003D5EC0">
        <w:t xml:space="preserve">. </w:t>
      </w:r>
    </w:p>
    <w:p w14:paraId="07DBB7F5" w14:textId="1F138D62" w:rsidR="004C04FD" w:rsidRPr="003D5EC0" w:rsidRDefault="002D3521" w:rsidP="00FA59BB">
      <w:pPr>
        <w:pStyle w:val="Odstavekseznama"/>
        <w:numPr>
          <w:ilvl w:val="0"/>
          <w:numId w:val="33"/>
        </w:numPr>
      </w:pPr>
      <w:r w:rsidRPr="003D5EC0">
        <w:t xml:space="preserve">Fakulteta </w:t>
      </w:r>
      <w:r w:rsidR="004C04FD" w:rsidRPr="003D5EC0">
        <w:t xml:space="preserve">pridobila nove sporazume za </w:t>
      </w:r>
      <w:r w:rsidRPr="003D5EC0">
        <w:t>opravljanje obvezne prakse. Na ravni fakultete je bilo p</w:t>
      </w:r>
      <w:r w:rsidR="00D63C38" w:rsidRPr="003D5EC0">
        <w:t xml:space="preserve">odpisanih </w:t>
      </w:r>
      <w:r w:rsidR="000906D9">
        <w:t>11</w:t>
      </w:r>
      <w:r w:rsidR="00D63C38" w:rsidRPr="003D5EC0">
        <w:t xml:space="preserve"> novih sporazumov za krepitev vezi </w:t>
      </w:r>
      <w:r w:rsidR="000739B7" w:rsidRPr="003D5EC0">
        <w:t>z gospodarstvom in negospodarstvom za potrebe študijskega procesa</w:t>
      </w:r>
      <w:r w:rsidRPr="003D5EC0">
        <w:t xml:space="preserve">: obvezna praksa se promovira tudi med študenti. </w:t>
      </w:r>
    </w:p>
    <w:p w14:paraId="59091556" w14:textId="5848E41B" w:rsidR="004C04FD" w:rsidRPr="00921371" w:rsidRDefault="000739B7" w:rsidP="00FA59BB">
      <w:pPr>
        <w:pStyle w:val="Odstavekseznama"/>
        <w:numPr>
          <w:ilvl w:val="0"/>
          <w:numId w:val="33"/>
        </w:numPr>
      </w:pPr>
      <w:r w:rsidRPr="003D5EC0">
        <w:t xml:space="preserve">KC NU, EVRO-PF </w:t>
      </w:r>
      <w:r w:rsidR="00D63C38" w:rsidRPr="003D5EC0">
        <w:t>je bil kljub razmeram COVID aktiven pri promociji in izvajanju svoje</w:t>
      </w:r>
      <w:r w:rsidR="004C04FD" w:rsidRPr="003D5EC0">
        <w:t xml:space="preserve"> </w:t>
      </w:r>
      <w:r w:rsidR="00D63C38" w:rsidRPr="003D5EC0">
        <w:t xml:space="preserve">dejavnosti. </w:t>
      </w:r>
      <w:r w:rsidR="004C04FD" w:rsidRPr="003D5EC0">
        <w:t xml:space="preserve">Nekatere aktivnosti so imele mednarodni element in so bile usmerjene k krepitvi internacionalizacije doma. </w:t>
      </w:r>
    </w:p>
    <w:p w14:paraId="4E22D825" w14:textId="77777777" w:rsidR="004C04FD" w:rsidRPr="001A7E03" w:rsidRDefault="004C04FD" w:rsidP="001A7E03">
      <w:pPr>
        <w:spacing w:line="240" w:lineRule="auto"/>
        <w:contextualSpacing/>
        <w:jc w:val="left"/>
        <w:rPr>
          <w:rFonts w:cs="Calibri"/>
        </w:rPr>
      </w:pPr>
    </w:p>
    <w:p w14:paraId="2CE39382" w14:textId="35FA1D2C" w:rsidR="004C4A93" w:rsidRPr="00921371" w:rsidRDefault="004C4A93" w:rsidP="004C4A93">
      <w:pPr>
        <w:pStyle w:val="Naslov3"/>
        <w:rPr>
          <w:rFonts w:eastAsiaTheme="minorHAnsi"/>
        </w:rPr>
      </w:pPr>
      <w:bookmarkStart w:id="149" w:name="_Toc100144446"/>
      <w:r w:rsidRPr="00921371">
        <w:rPr>
          <w:rFonts w:eastAsiaTheme="minorHAnsi"/>
        </w:rPr>
        <w:t>Slabosti</w:t>
      </w:r>
      <w:bookmarkEnd w:id="149"/>
      <w:r w:rsidRPr="00921371">
        <w:rPr>
          <w:rFonts w:eastAsiaTheme="minorHAnsi"/>
        </w:rPr>
        <w:t xml:space="preserve"> </w:t>
      </w:r>
    </w:p>
    <w:p w14:paraId="05A91EA8" w14:textId="77777777" w:rsidR="00C61CB1" w:rsidRPr="00921371" w:rsidRDefault="00C61CB1" w:rsidP="00FA59BB">
      <w:pPr>
        <w:pStyle w:val="Odstavekseznama"/>
        <w:numPr>
          <w:ilvl w:val="0"/>
          <w:numId w:val="33"/>
        </w:numPr>
        <w:autoSpaceDE w:val="0"/>
        <w:autoSpaceDN w:val="0"/>
        <w:adjustRightInd w:val="0"/>
        <w:spacing w:line="240" w:lineRule="auto"/>
        <w:rPr>
          <w:rStyle w:val="cf11"/>
          <w:rFonts w:ascii="Calibri" w:eastAsiaTheme="minorHAnsi" w:hAnsi="Calibri" w:cs="Calibri"/>
          <w:color w:val="000000"/>
          <w:sz w:val="22"/>
          <w:szCs w:val="22"/>
        </w:rPr>
      </w:pPr>
      <w:r w:rsidRPr="00921371">
        <w:rPr>
          <w:rStyle w:val="cf01"/>
          <w:rFonts w:asciiTheme="minorHAnsi" w:hAnsiTheme="minorHAnsi" w:cstheme="minorHAnsi"/>
          <w:sz w:val="22"/>
          <w:szCs w:val="22"/>
        </w:rPr>
        <w:t>Razpis MIZŠ za sofinanciranje nadaljnjega razvoja in nadgradnje KC kljub napovedim ni bil objavljen, zato se je dejavnost financirala iz lastnih sredstev univerze.</w:t>
      </w:r>
    </w:p>
    <w:p w14:paraId="2AEB552C" w14:textId="66647155" w:rsidR="000739B7" w:rsidRPr="00921371" w:rsidRDefault="000739B7" w:rsidP="00FA59BB">
      <w:pPr>
        <w:pStyle w:val="Odstavekseznama"/>
        <w:numPr>
          <w:ilvl w:val="0"/>
          <w:numId w:val="33"/>
        </w:numPr>
        <w:rPr>
          <w:lang w:eastAsia="x-none"/>
        </w:rPr>
      </w:pPr>
      <w:r w:rsidRPr="00921371">
        <w:rPr>
          <w:lang w:eastAsia="x-none"/>
        </w:rPr>
        <w:t xml:space="preserve">Zaradi pomanjkanja kadra in finančne podpore projekta </w:t>
      </w:r>
      <w:r w:rsidRPr="002D3521">
        <w:rPr>
          <w:lang w:eastAsia="x-none"/>
        </w:rPr>
        <w:t xml:space="preserve">se je dejavnost kariernega centra </w:t>
      </w:r>
      <w:r w:rsidRPr="00921371">
        <w:rPr>
          <w:lang w:eastAsia="x-none"/>
        </w:rPr>
        <w:t xml:space="preserve">primarno izvajala in organizirala na ravni Centra za karierni razvoj in mednarodno mobilnosti Nove univerze, premalo je bilo decentraliziranih aktivnosti  v organizaciji kariernih točk fakultet članic (usmerjenih v posamezne študijske programe).   </w:t>
      </w:r>
    </w:p>
    <w:p w14:paraId="237AF702" w14:textId="239016AD" w:rsidR="004C4A93" w:rsidRPr="00921371" w:rsidRDefault="00F7413E" w:rsidP="00FA59BB">
      <w:pPr>
        <w:pStyle w:val="Odstavekseznama"/>
        <w:numPr>
          <w:ilvl w:val="0"/>
          <w:numId w:val="33"/>
        </w:numPr>
        <w:rPr>
          <w:lang w:eastAsia="x-none"/>
        </w:rPr>
      </w:pPr>
      <w:r w:rsidRPr="00921371">
        <w:rPr>
          <w:rFonts w:asciiTheme="minorHAnsi" w:hAnsiTheme="minorHAnsi" w:cstheme="minorHAnsi"/>
        </w:rPr>
        <w:t xml:space="preserve">Na izvedbo aktivnosti KC NU, EVRO-PF je možno vplivala COVID situacija. Zato so se v letu 2020/2021 dogodki odvijali pretežno on-line, kar je onemogočalo interakcijo med </w:t>
      </w:r>
      <w:r w:rsidR="000739B7" w:rsidRPr="00921371">
        <w:rPr>
          <w:rFonts w:asciiTheme="minorHAnsi" w:hAnsiTheme="minorHAnsi" w:cstheme="minorHAnsi"/>
        </w:rPr>
        <w:t>študenti</w:t>
      </w:r>
      <w:r w:rsidRPr="00921371">
        <w:rPr>
          <w:rFonts w:asciiTheme="minorHAnsi" w:hAnsiTheme="minorHAnsi" w:cstheme="minorHAnsi"/>
        </w:rPr>
        <w:t xml:space="preserve"> in potencialnimi delodajalci. Prav tako so bile zaradi COVID onemogočene strokovne </w:t>
      </w:r>
      <w:r w:rsidR="000739B7" w:rsidRPr="00921371">
        <w:rPr>
          <w:rFonts w:asciiTheme="minorHAnsi" w:hAnsiTheme="minorHAnsi" w:cstheme="minorHAnsi"/>
        </w:rPr>
        <w:t>ekskurzije</w:t>
      </w:r>
      <w:r w:rsidRPr="00921371">
        <w:rPr>
          <w:rFonts w:asciiTheme="minorHAnsi" w:hAnsiTheme="minorHAnsi" w:cstheme="minorHAnsi"/>
        </w:rPr>
        <w:t xml:space="preserve"> v živo v delovna in realna okolja. </w:t>
      </w:r>
    </w:p>
    <w:p w14:paraId="12095370" w14:textId="59F5DE17" w:rsidR="000739B7" w:rsidRPr="00921371" w:rsidRDefault="000739B7" w:rsidP="00FA59BB">
      <w:pPr>
        <w:pStyle w:val="Odstavekseznama"/>
        <w:numPr>
          <w:ilvl w:val="0"/>
          <w:numId w:val="33"/>
        </w:numPr>
        <w:rPr>
          <w:lang w:eastAsia="x-none"/>
        </w:rPr>
      </w:pPr>
      <w:r w:rsidRPr="00921371">
        <w:rPr>
          <w:rFonts w:asciiTheme="minorHAnsi" w:hAnsiTheme="minorHAnsi" w:cstheme="minorHAnsi"/>
        </w:rPr>
        <w:t xml:space="preserve">Premalo delodajalcev sodeluje s fakulteto v sklopu obvezne prakse, študenti nimajo dovolj izbire, nekateri delodajalci so neodzivni. </w:t>
      </w:r>
    </w:p>
    <w:p w14:paraId="6F2A255E" w14:textId="77777777" w:rsidR="004C4A93" w:rsidRPr="00921371" w:rsidRDefault="004C4A93" w:rsidP="004C4A93">
      <w:pPr>
        <w:pStyle w:val="Naslov3"/>
        <w:rPr>
          <w:rFonts w:eastAsiaTheme="minorHAnsi"/>
        </w:rPr>
      </w:pPr>
      <w:bookmarkStart w:id="150" w:name="_Toc100144447"/>
      <w:r w:rsidRPr="00921371">
        <w:rPr>
          <w:rFonts w:eastAsiaTheme="minorHAnsi"/>
        </w:rPr>
        <w:t>Predlogi za izboljšanje</w:t>
      </w:r>
      <w:bookmarkEnd w:id="150"/>
      <w:r w:rsidRPr="00921371">
        <w:rPr>
          <w:rFonts w:eastAsiaTheme="minorHAnsi"/>
        </w:rPr>
        <w:t xml:space="preserve"> </w:t>
      </w:r>
    </w:p>
    <w:p w14:paraId="509161B0" w14:textId="34995EEB" w:rsidR="00725613" w:rsidRPr="00725613" w:rsidRDefault="0075182F" w:rsidP="00725613">
      <w:pPr>
        <w:pStyle w:val="Odstavekseznama"/>
        <w:numPr>
          <w:ilvl w:val="0"/>
          <w:numId w:val="33"/>
        </w:numPr>
        <w:spacing w:after="160" w:line="259" w:lineRule="auto"/>
        <w:contextualSpacing/>
      </w:pPr>
      <w:bookmarkStart w:id="151" w:name="_Hlk98140957"/>
      <w:r w:rsidRPr="00725613">
        <w:rPr>
          <w:rFonts w:eastAsia="Times New Roman" w:cs="Calibri"/>
          <w:lang w:eastAsia="sl-SI"/>
        </w:rPr>
        <w:t>Namesto o</w:t>
      </w:r>
      <w:r w:rsidR="00185FB6" w:rsidRPr="00725613">
        <w:rPr>
          <w:rFonts w:eastAsia="Times New Roman" w:cs="Calibri"/>
          <w:lang w:eastAsia="sl-SI"/>
        </w:rPr>
        <w:t>blikovanj</w:t>
      </w:r>
      <w:r w:rsidRPr="00725613">
        <w:rPr>
          <w:rFonts w:eastAsia="Times New Roman" w:cs="Calibri"/>
          <w:lang w:eastAsia="sl-SI"/>
        </w:rPr>
        <w:t>a</w:t>
      </w:r>
      <w:r w:rsidR="00185FB6" w:rsidRPr="00725613">
        <w:rPr>
          <w:rFonts w:eastAsia="Times New Roman" w:cs="Calibri"/>
          <w:lang w:eastAsia="sl-SI"/>
        </w:rPr>
        <w:t xml:space="preserve"> Programa aktivnosti KC NU, EVRO-PF</w:t>
      </w:r>
      <w:r w:rsidRPr="00725613">
        <w:t xml:space="preserve"> se predvidene aktivnosti izvajajo brez programa in v sklopu kariernih točk članic</w:t>
      </w:r>
      <w:bookmarkEnd w:id="151"/>
      <w:r w:rsidRPr="00725613">
        <w:t>.</w:t>
      </w:r>
      <w:r w:rsidR="00725613">
        <w:t xml:space="preserve"> Vzpostavitev in delovanje Karierne točka NU, Evro-PF. </w:t>
      </w:r>
    </w:p>
    <w:p w14:paraId="5290EBC8" w14:textId="77777777" w:rsidR="00961431" w:rsidRPr="00725613" w:rsidRDefault="00961431" w:rsidP="00FA59BB">
      <w:pPr>
        <w:pStyle w:val="Odstavekseznama"/>
        <w:numPr>
          <w:ilvl w:val="0"/>
          <w:numId w:val="33"/>
        </w:numPr>
        <w:spacing w:after="160" w:line="259" w:lineRule="auto"/>
        <w:contextualSpacing/>
      </w:pPr>
      <w:bookmarkStart w:id="152" w:name="_Hlk98141055"/>
      <w:r w:rsidRPr="00725613">
        <w:rPr>
          <w:rFonts w:eastAsia="Times New Roman" w:cs="Calibri"/>
          <w:lang w:eastAsia="sl-SI"/>
        </w:rPr>
        <w:lastRenderedPageBreak/>
        <w:t xml:space="preserve">Nadalje se </w:t>
      </w:r>
      <w:r w:rsidRPr="00725613">
        <w:t>spodbuja vseživljenjsko izobraževanje, izvede se vsaj 2 tovrstnih izobraževanj. Pri dr. Grumu se preveri se možnost organizacije tovrstnega izobraževanja na področju PMN, po zgledu ARS.</w:t>
      </w:r>
    </w:p>
    <w:p w14:paraId="0C8ADBBF" w14:textId="6407ABED" w:rsidR="0075182F" w:rsidRPr="00725613" w:rsidRDefault="00961431" w:rsidP="00FA59BB">
      <w:pPr>
        <w:pStyle w:val="Odstavekseznama"/>
        <w:numPr>
          <w:ilvl w:val="0"/>
          <w:numId w:val="33"/>
        </w:numPr>
        <w:spacing w:after="160" w:line="259" w:lineRule="auto"/>
        <w:contextualSpacing/>
      </w:pPr>
      <w:bookmarkStart w:id="153" w:name="_Hlk98141103"/>
      <w:r w:rsidRPr="00725613">
        <w:t>Ohrani se povezovanje z gospodarstvom in negospodarstvom za potrebe študijskega procesa. Preveriti možnosti lastne promocije v povezavi z obstoječimi sodelovanji in dodatnih oglaševanjem obvezne prakse.</w:t>
      </w:r>
      <w:bookmarkEnd w:id="152"/>
      <w:bookmarkEnd w:id="153"/>
    </w:p>
    <w:p w14:paraId="79F22EA4" w14:textId="09222118" w:rsidR="002D3521" w:rsidRPr="00921371" w:rsidRDefault="002D3521" w:rsidP="00FA59BB">
      <w:pPr>
        <w:pStyle w:val="Odstavekseznama"/>
        <w:numPr>
          <w:ilvl w:val="0"/>
          <w:numId w:val="33"/>
        </w:numPr>
        <w:shd w:val="clear" w:color="auto" w:fill="FFFFFF"/>
        <w:rPr>
          <w:rFonts w:eastAsia="Times New Roman" w:cs="Calibri"/>
          <w:lang w:eastAsia="sl-SI"/>
        </w:rPr>
      </w:pPr>
      <w:r w:rsidRPr="00921371">
        <w:rPr>
          <w:rFonts w:eastAsia="Times New Roman" w:cs="Calibri"/>
          <w:lang w:eastAsia="sl-SI"/>
        </w:rPr>
        <w:t>Več dogodkov z mednarodnim elementom, da se okrepi internacionalizacija doma</w:t>
      </w:r>
      <w:r w:rsidR="004C04FD">
        <w:rPr>
          <w:rFonts w:eastAsia="Times New Roman" w:cs="Calibri"/>
          <w:lang w:eastAsia="sl-SI"/>
        </w:rPr>
        <w:t>.</w:t>
      </w:r>
    </w:p>
    <w:p w14:paraId="4FA8FB68" w14:textId="2C454508" w:rsidR="002D3521" w:rsidRPr="00921371" w:rsidRDefault="002D3521" w:rsidP="00FA59BB">
      <w:pPr>
        <w:pStyle w:val="Odstavekseznama"/>
        <w:numPr>
          <w:ilvl w:val="0"/>
          <w:numId w:val="33"/>
        </w:numPr>
        <w:shd w:val="clear" w:color="auto" w:fill="FFFFFF"/>
        <w:rPr>
          <w:rFonts w:eastAsia="Times New Roman" w:cs="Calibri"/>
          <w:lang w:eastAsia="sl-SI"/>
        </w:rPr>
      </w:pPr>
      <w:r w:rsidRPr="00921371">
        <w:rPr>
          <w:rFonts w:eastAsia="Times New Roman" w:cs="Calibri"/>
          <w:lang w:eastAsia="sl-SI"/>
        </w:rPr>
        <w:t xml:space="preserve">Več promocijskih aktivnosti </w:t>
      </w:r>
      <w:r w:rsidR="004C04FD" w:rsidRPr="00921371">
        <w:rPr>
          <w:rFonts w:eastAsia="Times New Roman" w:cs="Calibri"/>
          <w:lang w:eastAsia="sl-SI"/>
        </w:rPr>
        <w:t xml:space="preserve">naših dogodkov </w:t>
      </w:r>
      <w:r w:rsidRPr="00921371">
        <w:rPr>
          <w:rFonts w:eastAsia="Times New Roman" w:cs="Calibri"/>
          <w:lang w:eastAsia="sl-SI"/>
        </w:rPr>
        <w:t>v tujini</w:t>
      </w:r>
      <w:r w:rsidR="004C04FD" w:rsidRPr="00921371">
        <w:rPr>
          <w:rFonts w:eastAsia="Times New Roman" w:cs="Calibri"/>
          <w:lang w:eastAsia="sl-SI"/>
        </w:rPr>
        <w:t xml:space="preserve"> (večja vloga PR pri mednarodni promociji dogodkov)</w:t>
      </w:r>
      <w:r w:rsidR="004C04FD">
        <w:rPr>
          <w:rFonts w:eastAsia="Times New Roman" w:cs="Calibri"/>
          <w:lang w:eastAsia="sl-SI"/>
        </w:rPr>
        <w:t>.</w:t>
      </w:r>
    </w:p>
    <w:p w14:paraId="7C521A24" w14:textId="155B9272" w:rsidR="002D3521" w:rsidRPr="00921371" w:rsidRDefault="004C04FD" w:rsidP="00FA59BB">
      <w:pPr>
        <w:pStyle w:val="Odstavekseznama"/>
        <w:numPr>
          <w:ilvl w:val="0"/>
          <w:numId w:val="33"/>
        </w:numPr>
        <w:shd w:val="clear" w:color="auto" w:fill="FFFFFF"/>
        <w:rPr>
          <w:rFonts w:eastAsia="Times New Roman" w:cs="Calibri"/>
          <w:lang w:eastAsia="sl-SI"/>
        </w:rPr>
      </w:pPr>
      <w:r w:rsidRPr="00921371">
        <w:rPr>
          <w:rFonts w:eastAsia="Times New Roman" w:cs="Calibri"/>
          <w:lang w:eastAsia="sl-SI"/>
        </w:rPr>
        <w:t>Poiskati nove vire financiranja dejavnosti KC in okrepiti kadrovsko strukturo</w:t>
      </w:r>
      <w:r w:rsidR="00961431">
        <w:rPr>
          <w:rFonts w:eastAsia="Times New Roman" w:cs="Calibri"/>
          <w:lang w:eastAsia="sl-SI"/>
        </w:rPr>
        <w:t>.</w:t>
      </w:r>
      <w:r w:rsidRPr="00921371">
        <w:rPr>
          <w:rFonts w:eastAsia="Times New Roman" w:cs="Calibri"/>
          <w:lang w:eastAsia="sl-SI"/>
        </w:rPr>
        <w:t xml:space="preserve"> </w:t>
      </w:r>
    </w:p>
    <w:p w14:paraId="12B93ACE" w14:textId="5610A986" w:rsidR="004C04FD" w:rsidRPr="00921371" w:rsidRDefault="004C04FD" w:rsidP="00FA59BB">
      <w:pPr>
        <w:pStyle w:val="Odstavekseznama"/>
        <w:numPr>
          <w:ilvl w:val="0"/>
          <w:numId w:val="33"/>
        </w:numPr>
        <w:shd w:val="clear" w:color="auto" w:fill="FFFFFF"/>
        <w:rPr>
          <w:rFonts w:eastAsia="Times New Roman" w:cs="Calibri"/>
          <w:lang w:eastAsia="sl-SI"/>
        </w:rPr>
      </w:pPr>
      <w:r w:rsidRPr="00921371">
        <w:rPr>
          <w:rFonts w:eastAsia="Times New Roman" w:cs="Calibri"/>
          <w:lang w:eastAsia="sl-SI"/>
        </w:rPr>
        <w:t>Izvedb</w:t>
      </w:r>
      <w:r>
        <w:rPr>
          <w:rFonts w:eastAsia="Times New Roman" w:cs="Calibri"/>
          <w:lang w:eastAsia="sl-SI"/>
        </w:rPr>
        <w:t>a</w:t>
      </w:r>
      <w:r w:rsidRPr="00921371">
        <w:rPr>
          <w:rFonts w:eastAsia="Times New Roman" w:cs="Calibri"/>
          <w:lang w:eastAsia="sl-SI"/>
        </w:rPr>
        <w:t xml:space="preserve"> dogodkov v živo</w:t>
      </w:r>
      <w:r>
        <w:rPr>
          <w:rFonts w:eastAsia="Times New Roman" w:cs="Calibri"/>
          <w:lang w:eastAsia="sl-SI"/>
        </w:rPr>
        <w:t xml:space="preserve">, kolikor je to mogoče. </w:t>
      </w:r>
      <w:r w:rsidRPr="00921371">
        <w:rPr>
          <w:rFonts w:eastAsia="Times New Roman" w:cs="Calibri"/>
          <w:lang w:eastAsia="sl-SI"/>
        </w:rPr>
        <w:t xml:space="preserve"> </w:t>
      </w:r>
    </w:p>
    <w:p w14:paraId="6E9F640B" w14:textId="03F1A33D" w:rsidR="004C04FD" w:rsidRPr="00921371" w:rsidRDefault="004C04FD" w:rsidP="00FA59BB">
      <w:pPr>
        <w:pStyle w:val="Odstavekseznama"/>
        <w:numPr>
          <w:ilvl w:val="0"/>
          <w:numId w:val="33"/>
        </w:numPr>
        <w:shd w:val="clear" w:color="auto" w:fill="FFFFFF"/>
        <w:rPr>
          <w:rFonts w:eastAsia="Times New Roman" w:cs="Calibri"/>
          <w:lang w:eastAsia="sl-SI"/>
        </w:rPr>
      </w:pPr>
      <w:r w:rsidRPr="00921371">
        <w:rPr>
          <w:rFonts w:eastAsia="Times New Roman" w:cs="Calibri"/>
          <w:lang w:eastAsia="sl-SI"/>
        </w:rPr>
        <w:t>Okrepiti mrežo partnerskih institucij, ki so ponudniki obveznih praks za študente</w:t>
      </w:r>
      <w:r>
        <w:rPr>
          <w:rFonts w:eastAsia="Times New Roman" w:cs="Calibri"/>
          <w:lang w:eastAsia="sl-SI"/>
        </w:rPr>
        <w:t>.</w:t>
      </w:r>
    </w:p>
    <w:p w14:paraId="4F3E95B3" w14:textId="06745C6F" w:rsidR="004C4A93" w:rsidRDefault="004C4A93" w:rsidP="001F2CF0">
      <w:pPr>
        <w:shd w:val="clear" w:color="auto" w:fill="FFFFFF"/>
        <w:rPr>
          <w:rFonts w:eastAsia="Times New Roman" w:cs="Calibri"/>
          <w:sz w:val="24"/>
          <w:szCs w:val="24"/>
          <w:lang w:eastAsia="sl-SI"/>
        </w:rPr>
        <w:sectPr w:rsidR="004C4A93" w:rsidSect="00E759A2">
          <w:pgSz w:w="11906" w:h="16838"/>
          <w:pgMar w:top="1417" w:right="1417" w:bottom="1417" w:left="1417" w:header="708" w:footer="708" w:gutter="0"/>
          <w:cols w:space="708"/>
          <w:docGrid w:linePitch="360"/>
        </w:sectPr>
      </w:pPr>
    </w:p>
    <w:p w14:paraId="3E1D6051" w14:textId="075A3BEB" w:rsidR="006236E9" w:rsidRDefault="006236E9" w:rsidP="006236E9">
      <w:pPr>
        <w:pStyle w:val="Naslov1"/>
      </w:pPr>
      <w:bookmarkStart w:id="154" w:name="_Toc100144448"/>
      <w:r w:rsidRPr="006236E9">
        <w:lastRenderedPageBreak/>
        <w:t>ŠTUDENTI</w:t>
      </w:r>
      <w:bookmarkEnd w:id="154"/>
    </w:p>
    <w:p w14:paraId="3E476443" w14:textId="7F9C61E8" w:rsidR="006236E9" w:rsidRPr="006236E9" w:rsidRDefault="006236E9" w:rsidP="006236E9">
      <w:pPr>
        <w:pStyle w:val="Naslov2"/>
      </w:pPr>
      <w:bookmarkStart w:id="155" w:name="_Toc100144449"/>
      <w:r>
        <w:t>SPLOŠNO O ŠTUDENTIH</w:t>
      </w:r>
      <w:bookmarkEnd w:id="155"/>
    </w:p>
    <w:p w14:paraId="476C2BF8" w14:textId="77777777" w:rsidR="00FC1AD4" w:rsidRPr="00575772" w:rsidRDefault="00FC1AD4" w:rsidP="00FC1AD4">
      <w:pPr>
        <w:shd w:val="clear" w:color="auto" w:fill="FFFFFF"/>
        <w:rPr>
          <w:rFonts w:eastAsia="Times New Roman" w:cs="Calibri"/>
          <w:lang w:eastAsia="sl-SI"/>
        </w:rPr>
      </w:pPr>
      <w:r w:rsidRPr="00575772">
        <w:rPr>
          <w:rFonts w:eastAsia="Times New Roman" w:cs="Calibri"/>
          <w:lang w:eastAsia="sl-SI"/>
        </w:rPr>
        <w:t xml:space="preserve">Aktivna študentska populacija je temelj delovanja NU, Evro-PF. Zaradi tega si fakulteta prizadeva za </w:t>
      </w:r>
      <w:r w:rsidRPr="00FC1AD4">
        <w:rPr>
          <w:rFonts w:eastAsia="Times New Roman" w:cs="Calibri"/>
          <w:lang w:eastAsia="sl-SI"/>
        </w:rPr>
        <w:t>konstruktivno sodelovanje</w:t>
      </w:r>
      <w:r w:rsidRPr="00575772">
        <w:rPr>
          <w:rFonts w:eastAsia="Times New Roman" w:cs="Calibri"/>
          <w:lang w:eastAsia="sl-SI"/>
        </w:rPr>
        <w:t xml:space="preserve"> s študenti, ki bo dolgoročno pripomoglo k izboljšanju same kakovosti študijskega procesa in obštudijskih dejavnosti. Posebno pozornost fakulteta namenja študentom s posebnimi potrebami katerim nudi številne prilagoditve študijskega procesa. Vsi študenti pa se lahko vključijo tudi v tutorski sistem na fakulteti, kot dodatno pomoč pri opravljanju študijskih obveznosti. Fakulteta se zaveda tudi pomembnosti stika s svojimi diplomanti zato stremi k povečanju aktivnosti Alumni kluba in rednega spremljanja njihove karierne poti. </w:t>
      </w:r>
    </w:p>
    <w:p w14:paraId="36ED4490" w14:textId="77777777" w:rsidR="00FC1AD4" w:rsidRDefault="00FC1AD4" w:rsidP="006236E9">
      <w:pPr>
        <w:rPr>
          <w:rFonts w:asciiTheme="minorHAnsi" w:hAnsiTheme="minorHAnsi" w:cstheme="minorHAnsi"/>
          <w:lang w:eastAsia="x-none"/>
        </w:rPr>
      </w:pPr>
    </w:p>
    <w:p w14:paraId="64B75BBD" w14:textId="1993D70B" w:rsidR="006236E9" w:rsidRPr="00E90746" w:rsidRDefault="006236E9" w:rsidP="006236E9">
      <w:pPr>
        <w:rPr>
          <w:rFonts w:asciiTheme="minorHAnsi" w:hAnsiTheme="minorHAnsi" w:cstheme="minorHAnsi"/>
          <w:lang w:eastAsia="x-none"/>
        </w:rPr>
      </w:pPr>
      <w:r w:rsidRPr="00E90746">
        <w:rPr>
          <w:rFonts w:asciiTheme="minorHAnsi" w:hAnsiTheme="minorHAnsi" w:cstheme="minorHAnsi"/>
          <w:lang w:eastAsia="x-none"/>
        </w:rPr>
        <w:t xml:space="preserve">Študenti </w:t>
      </w:r>
      <w:r>
        <w:rPr>
          <w:rFonts w:asciiTheme="minorHAnsi" w:hAnsiTheme="minorHAnsi" w:cstheme="minorHAnsi"/>
          <w:lang w:eastAsia="x-none"/>
        </w:rPr>
        <w:t xml:space="preserve">NU, </w:t>
      </w:r>
      <w:r w:rsidRPr="00E90746">
        <w:rPr>
          <w:rFonts w:asciiTheme="minorHAnsi" w:hAnsiTheme="minorHAnsi" w:cstheme="minorHAnsi"/>
          <w:lang w:eastAsia="x-none"/>
        </w:rPr>
        <w:t>E</w:t>
      </w:r>
      <w:r>
        <w:rPr>
          <w:rFonts w:asciiTheme="minorHAnsi" w:hAnsiTheme="minorHAnsi" w:cstheme="minorHAnsi"/>
          <w:lang w:eastAsia="x-none"/>
        </w:rPr>
        <w:t>vro</w:t>
      </w:r>
      <w:r w:rsidRPr="00E90746">
        <w:rPr>
          <w:rFonts w:asciiTheme="minorHAnsi" w:hAnsiTheme="minorHAnsi" w:cstheme="minorHAnsi"/>
          <w:lang w:eastAsia="x-none"/>
        </w:rPr>
        <w:t xml:space="preserve">-PF so uspešno zastopani v vseh organih fakultete, kjer je predvideno njihovo sodelovanje. V študijskem letu </w:t>
      </w:r>
      <w:r>
        <w:rPr>
          <w:rFonts w:asciiTheme="minorHAnsi" w:hAnsiTheme="minorHAnsi" w:cstheme="minorHAnsi"/>
          <w:lang w:eastAsia="x-none"/>
        </w:rPr>
        <w:t>2020/21</w:t>
      </w:r>
      <w:r w:rsidRPr="00E90746">
        <w:rPr>
          <w:rFonts w:asciiTheme="minorHAnsi" w:hAnsiTheme="minorHAnsi" w:cstheme="minorHAnsi"/>
          <w:lang w:eastAsia="x-none"/>
        </w:rPr>
        <w:t xml:space="preserve"> so bili študentje </w:t>
      </w:r>
      <w:r w:rsidR="009211F3">
        <w:rPr>
          <w:rFonts w:asciiTheme="minorHAnsi" w:hAnsiTheme="minorHAnsi" w:cstheme="minorHAnsi"/>
          <w:lang w:eastAsia="x-none"/>
        </w:rPr>
        <w:t>zastopani</w:t>
      </w:r>
      <w:r w:rsidR="009211F3" w:rsidRPr="00E90746">
        <w:rPr>
          <w:rFonts w:asciiTheme="minorHAnsi" w:hAnsiTheme="minorHAnsi" w:cstheme="minorHAnsi"/>
          <w:lang w:eastAsia="x-none"/>
        </w:rPr>
        <w:t xml:space="preserve"> </w:t>
      </w:r>
      <w:r w:rsidRPr="00E90746">
        <w:rPr>
          <w:rFonts w:asciiTheme="minorHAnsi" w:hAnsiTheme="minorHAnsi" w:cstheme="minorHAnsi"/>
          <w:lang w:eastAsia="x-none"/>
        </w:rPr>
        <w:t>v naslednj</w:t>
      </w:r>
      <w:r w:rsidR="009211F3">
        <w:rPr>
          <w:rFonts w:asciiTheme="minorHAnsi" w:hAnsiTheme="minorHAnsi" w:cstheme="minorHAnsi"/>
          <w:lang w:eastAsia="x-none"/>
        </w:rPr>
        <w:t>ih</w:t>
      </w:r>
      <w:r w:rsidRPr="00E90746">
        <w:rPr>
          <w:rFonts w:asciiTheme="minorHAnsi" w:hAnsiTheme="minorHAnsi" w:cstheme="minorHAnsi"/>
          <w:lang w:eastAsia="x-none"/>
        </w:rPr>
        <w:t xml:space="preserve"> organ</w:t>
      </w:r>
      <w:r w:rsidR="009211F3">
        <w:rPr>
          <w:rFonts w:asciiTheme="minorHAnsi" w:hAnsiTheme="minorHAnsi" w:cstheme="minorHAnsi"/>
          <w:lang w:eastAsia="x-none"/>
        </w:rPr>
        <w:t xml:space="preserve">ih in delovnih telesih </w:t>
      </w:r>
      <w:r w:rsidRPr="00E90746">
        <w:rPr>
          <w:rFonts w:asciiTheme="minorHAnsi" w:hAnsiTheme="minorHAnsi" w:cstheme="minorHAnsi"/>
          <w:lang w:eastAsia="x-none"/>
        </w:rPr>
        <w:t xml:space="preserve"> fakultete: Senat fakultete, Akademski zbor, </w:t>
      </w:r>
      <w:r w:rsidR="009211F3" w:rsidRPr="00E90746">
        <w:rPr>
          <w:rFonts w:asciiTheme="minorHAnsi" w:hAnsiTheme="minorHAnsi" w:cstheme="minorHAnsi"/>
          <w:lang w:eastAsia="x-none"/>
        </w:rPr>
        <w:t>Habilitacijsk</w:t>
      </w:r>
      <w:r w:rsidR="009211F3">
        <w:rPr>
          <w:rFonts w:asciiTheme="minorHAnsi" w:hAnsiTheme="minorHAnsi" w:cstheme="minorHAnsi"/>
          <w:lang w:eastAsia="x-none"/>
        </w:rPr>
        <w:t>a</w:t>
      </w:r>
      <w:r w:rsidR="009211F3" w:rsidRPr="00E90746">
        <w:rPr>
          <w:rFonts w:asciiTheme="minorHAnsi" w:hAnsiTheme="minorHAnsi" w:cstheme="minorHAnsi"/>
          <w:lang w:eastAsia="x-none"/>
        </w:rPr>
        <w:t xml:space="preserve"> komisij</w:t>
      </w:r>
      <w:r w:rsidR="009211F3">
        <w:rPr>
          <w:rFonts w:asciiTheme="minorHAnsi" w:hAnsiTheme="minorHAnsi" w:cstheme="minorHAnsi"/>
          <w:lang w:eastAsia="x-none"/>
        </w:rPr>
        <w:t>a</w:t>
      </w:r>
      <w:r w:rsidRPr="00E90746">
        <w:rPr>
          <w:rFonts w:asciiTheme="minorHAnsi" w:hAnsiTheme="minorHAnsi" w:cstheme="minorHAnsi"/>
          <w:lang w:eastAsia="x-none"/>
        </w:rPr>
        <w:t xml:space="preserve">, </w:t>
      </w:r>
      <w:r w:rsidR="009211F3" w:rsidRPr="00E90746">
        <w:rPr>
          <w:rFonts w:asciiTheme="minorHAnsi" w:hAnsiTheme="minorHAnsi" w:cstheme="minorHAnsi"/>
          <w:lang w:eastAsia="x-none"/>
        </w:rPr>
        <w:t>Študijsk</w:t>
      </w:r>
      <w:r w:rsidR="009211F3">
        <w:rPr>
          <w:rFonts w:asciiTheme="minorHAnsi" w:hAnsiTheme="minorHAnsi" w:cstheme="minorHAnsi"/>
          <w:lang w:eastAsia="x-none"/>
        </w:rPr>
        <w:t>a</w:t>
      </w:r>
      <w:r w:rsidR="009211F3" w:rsidRPr="00E90746">
        <w:rPr>
          <w:rFonts w:asciiTheme="minorHAnsi" w:hAnsiTheme="minorHAnsi" w:cstheme="minorHAnsi"/>
          <w:lang w:eastAsia="x-none"/>
        </w:rPr>
        <w:t xml:space="preserve"> komisij</w:t>
      </w:r>
      <w:r w:rsidR="009211F3">
        <w:rPr>
          <w:rFonts w:asciiTheme="minorHAnsi" w:hAnsiTheme="minorHAnsi" w:cstheme="minorHAnsi"/>
          <w:lang w:eastAsia="x-none"/>
        </w:rPr>
        <w:t xml:space="preserve">a, </w:t>
      </w:r>
      <w:r w:rsidR="009211F3" w:rsidRPr="00E90746">
        <w:rPr>
          <w:rFonts w:asciiTheme="minorHAnsi" w:hAnsiTheme="minorHAnsi" w:cstheme="minorHAnsi"/>
          <w:lang w:eastAsia="x-none"/>
        </w:rPr>
        <w:t>Disciplinsk</w:t>
      </w:r>
      <w:r w:rsidR="009211F3">
        <w:rPr>
          <w:rFonts w:asciiTheme="minorHAnsi" w:hAnsiTheme="minorHAnsi" w:cstheme="minorHAnsi"/>
          <w:lang w:eastAsia="x-none"/>
        </w:rPr>
        <w:t>a</w:t>
      </w:r>
      <w:r w:rsidR="009211F3" w:rsidRPr="00E90746">
        <w:rPr>
          <w:rFonts w:asciiTheme="minorHAnsi" w:hAnsiTheme="minorHAnsi" w:cstheme="minorHAnsi"/>
          <w:lang w:eastAsia="x-none"/>
        </w:rPr>
        <w:t xml:space="preserve"> </w:t>
      </w:r>
      <w:r w:rsidR="009211F3" w:rsidRPr="00B004AD">
        <w:rPr>
          <w:rFonts w:asciiTheme="minorHAnsi" w:hAnsiTheme="minorHAnsi" w:cstheme="minorHAnsi"/>
          <w:lang w:eastAsia="x-none"/>
        </w:rPr>
        <w:t xml:space="preserve">komisija, </w:t>
      </w:r>
      <w:r w:rsidR="009211F3" w:rsidRPr="00B004AD">
        <w:rPr>
          <w:color w:val="211E1E"/>
        </w:rPr>
        <w:t>Komisija za tutorstvo</w:t>
      </w:r>
      <w:r w:rsidR="009211F3" w:rsidRPr="00B004AD">
        <w:rPr>
          <w:rFonts w:asciiTheme="minorHAnsi" w:hAnsiTheme="minorHAnsi" w:cstheme="minorHAnsi"/>
          <w:lang w:eastAsia="x-none"/>
        </w:rPr>
        <w:t xml:space="preserve"> </w:t>
      </w:r>
      <w:r w:rsidRPr="00B004AD">
        <w:rPr>
          <w:rFonts w:asciiTheme="minorHAnsi" w:hAnsiTheme="minorHAnsi" w:cstheme="minorHAnsi"/>
          <w:lang w:eastAsia="x-none"/>
        </w:rPr>
        <w:t xml:space="preserve">ter v </w:t>
      </w:r>
      <w:r w:rsidR="009211F3" w:rsidRPr="00B004AD">
        <w:rPr>
          <w:rFonts w:asciiTheme="minorHAnsi" w:hAnsiTheme="minorHAnsi" w:cstheme="minorHAnsi"/>
          <w:lang w:eastAsia="x-none"/>
        </w:rPr>
        <w:t>Komisiji</w:t>
      </w:r>
      <w:r w:rsidR="009211F3" w:rsidRPr="00E90746">
        <w:rPr>
          <w:rFonts w:asciiTheme="minorHAnsi" w:hAnsiTheme="minorHAnsi" w:cstheme="minorHAnsi"/>
          <w:lang w:eastAsia="x-none"/>
        </w:rPr>
        <w:t xml:space="preserve"> </w:t>
      </w:r>
      <w:r w:rsidRPr="00E90746">
        <w:rPr>
          <w:rFonts w:asciiTheme="minorHAnsi" w:hAnsiTheme="minorHAnsi" w:cstheme="minorHAnsi"/>
          <w:lang w:eastAsia="x-none"/>
        </w:rPr>
        <w:t xml:space="preserve">za kakovost, diplomanti pa zastopajo Alumni </w:t>
      </w:r>
      <w:r w:rsidR="003A2134">
        <w:rPr>
          <w:rFonts w:asciiTheme="minorHAnsi" w:hAnsiTheme="minorHAnsi" w:cstheme="minorHAnsi"/>
          <w:lang w:eastAsia="x-none"/>
        </w:rPr>
        <w:t>NU, Evro-PF</w:t>
      </w:r>
      <w:r w:rsidRPr="00E90746">
        <w:rPr>
          <w:rFonts w:asciiTheme="minorHAnsi" w:hAnsiTheme="minorHAnsi" w:cstheme="minorHAnsi"/>
          <w:lang w:eastAsia="x-none"/>
        </w:rPr>
        <w:t>.</w:t>
      </w:r>
    </w:p>
    <w:p w14:paraId="69473BCC" w14:textId="77777777" w:rsidR="006236E9" w:rsidRPr="00E90746" w:rsidRDefault="006236E9" w:rsidP="006236E9">
      <w:pPr>
        <w:rPr>
          <w:rFonts w:asciiTheme="minorHAnsi" w:hAnsiTheme="minorHAnsi" w:cstheme="minorHAnsi"/>
          <w:lang w:eastAsia="x-none"/>
        </w:rPr>
      </w:pPr>
    </w:p>
    <w:p w14:paraId="6CCDEEA7" w14:textId="51EB636D" w:rsidR="006236E9" w:rsidRPr="00E90746" w:rsidRDefault="006236E9" w:rsidP="006236E9">
      <w:pPr>
        <w:autoSpaceDE w:val="0"/>
        <w:autoSpaceDN w:val="0"/>
        <w:adjustRightInd w:val="0"/>
        <w:rPr>
          <w:rFonts w:asciiTheme="minorHAnsi" w:hAnsiTheme="minorHAnsi" w:cstheme="minorHAnsi"/>
          <w:lang w:eastAsia="x-none"/>
        </w:rPr>
      </w:pPr>
      <w:r w:rsidRPr="00E90746">
        <w:rPr>
          <w:rFonts w:asciiTheme="minorHAnsi" w:hAnsiTheme="minorHAnsi" w:cstheme="minorHAnsi"/>
          <w:lang w:eastAsia="x-none"/>
        </w:rPr>
        <w:t xml:space="preserve">Na </w:t>
      </w:r>
      <w:r w:rsidR="003A2134">
        <w:rPr>
          <w:rFonts w:asciiTheme="minorHAnsi" w:hAnsiTheme="minorHAnsi" w:cstheme="minorHAnsi"/>
          <w:lang w:eastAsia="x-none"/>
        </w:rPr>
        <w:t>NU, Evro-PF</w:t>
      </w:r>
      <w:r w:rsidR="003A2134" w:rsidRPr="00E90746">
        <w:rPr>
          <w:rFonts w:asciiTheme="minorHAnsi" w:hAnsiTheme="minorHAnsi" w:cstheme="minorHAnsi"/>
          <w:lang w:eastAsia="x-none"/>
        </w:rPr>
        <w:t xml:space="preserve"> </w:t>
      </w:r>
      <w:r w:rsidRPr="00E90746">
        <w:rPr>
          <w:rFonts w:asciiTheme="minorHAnsi" w:hAnsiTheme="minorHAnsi" w:cstheme="minorHAnsi"/>
          <w:lang w:eastAsia="x-none"/>
        </w:rPr>
        <w:t xml:space="preserve">deluje Študentski svet </w:t>
      </w:r>
      <w:r w:rsidR="003A2134">
        <w:rPr>
          <w:rFonts w:asciiTheme="minorHAnsi" w:hAnsiTheme="minorHAnsi" w:cstheme="minorHAnsi"/>
          <w:lang w:eastAsia="x-none"/>
        </w:rPr>
        <w:t>NU, Evro-PF</w:t>
      </w:r>
      <w:r w:rsidR="00BB6649">
        <w:rPr>
          <w:rFonts w:asciiTheme="minorHAnsi" w:hAnsiTheme="minorHAnsi" w:cstheme="minorHAnsi"/>
          <w:lang w:eastAsia="x-none"/>
        </w:rPr>
        <w:t>.</w:t>
      </w:r>
      <w:r w:rsidR="003A2134" w:rsidRPr="00E90746">
        <w:rPr>
          <w:rFonts w:asciiTheme="minorHAnsi" w:hAnsiTheme="minorHAnsi" w:cstheme="minorHAnsi"/>
          <w:lang w:eastAsia="x-none"/>
        </w:rPr>
        <w:t xml:space="preserve"> </w:t>
      </w:r>
      <w:r w:rsidRPr="00E90746">
        <w:rPr>
          <w:rFonts w:asciiTheme="minorHAnsi" w:hAnsiTheme="minorHAnsi" w:cstheme="minorHAnsi"/>
          <w:lang w:eastAsia="x-none"/>
        </w:rPr>
        <w:t xml:space="preserve">V podporo kariernega razvoja študentov deluje </w:t>
      </w:r>
      <w:r w:rsidR="00F83ED8">
        <w:rPr>
          <w:rFonts w:asciiTheme="minorHAnsi" w:hAnsiTheme="minorHAnsi" w:cstheme="minorHAnsi"/>
          <w:lang w:eastAsia="x-none"/>
        </w:rPr>
        <w:t>Center za karierni razvoj in mednarodno mobilnost Nove univerze, ki preko kariernih točk oz. kariernih centrov članic, k</w:t>
      </w:r>
      <w:r w:rsidRPr="00E90746">
        <w:rPr>
          <w:rFonts w:asciiTheme="minorHAnsi" w:hAnsiTheme="minorHAnsi" w:cstheme="minorHAnsi"/>
          <w:lang w:eastAsia="x-none"/>
        </w:rPr>
        <w:t>i sodeluje pri organizaciji številnih dogodkov (konference, srečanja, posveti, okrogle mize ipd</w:t>
      </w:r>
      <w:r>
        <w:rPr>
          <w:rFonts w:asciiTheme="minorHAnsi" w:hAnsiTheme="minorHAnsi" w:cstheme="minorHAnsi"/>
          <w:lang w:eastAsia="x-none"/>
        </w:rPr>
        <w:t>.</w:t>
      </w:r>
      <w:r w:rsidRPr="00E90746">
        <w:rPr>
          <w:rFonts w:asciiTheme="minorHAnsi" w:hAnsiTheme="minorHAnsi" w:cstheme="minorHAnsi"/>
          <w:lang w:eastAsia="x-none"/>
        </w:rPr>
        <w:t xml:space="preserve">), tekmovanj in strokovnih ekskurzij. Študenti lahko svoje znanje prenašajo tudi preko tutorskega sistema in sodelujejo na poletnih in jesenskih šolah v organizaciji in/ali soorganizaciji </w:t>
      </w:r>
      <w:r w:rsidR="003A2134">
        <w:rPr>
          <w:rFonts w:asciiTheme="minorHAnsi" w:hAnsiTheme="minorHAnsi" w:cstheme="minorHAnsi"/>
          <w:lang w:eastAsia="x-none"/>
        </w:rPr>
        <w:t>NU, Evro-PF</w:t>
      </w:r>
      <w:r w:rsidRPr="00E90746">
        <w:rPr>
          <w:rFonts w:asciiTheme="minorHAnsi" w:hAnsiTheme="minorHAnsi" w:cstheme="minorHAnsi"/>
          <w:lang w:eastAsia="x-none"/>
        </w:rPr>
        <w:t xml:space="preserve">. </w:t>
      </w:r>
    </w:p>
    <w:p w14:paraId="22BEA5FD" w14:textId="08017F71" w:rsidR="006236E9" w:rsidRPr="00E90746" w:rsidRDefault="006236E9" w:rsidP="006236E9">
      <w:pPr>
        <w:pStyle w:val="Naslov3"/>
      </w:pPr>
      <w:bookmarkStart w:id="156" w:name="_Toc67924506"/>
      <w:bookmarkStart w:id="157" w:name="_Toc100144450"/>
      <w:r w:rsidRPr="006236E9">
        <w:t>Študentski</w:t>
      </w:r>
      <w:r w:rsidRPr="00E90746">
        <w:t xml:space="preserve"> svet </w:t>
      </w:r>
      <w:r>
        <w:t xml:space="preserve">NU, </w:t>
      </w:r>
      <w:r w:rsidRPr="00E90746">
        <w:t>E</w:t>
      </w:r>
      <w:r>
        <w:t>vro</w:t>
      </w:r>
      <w:r w:rsidRPr="00E90746">
        <w:t>-PF</w:t>
      </w:r>
      <w:bookmarkEnd w:id="156"/>
      <w:bookmarkEnd w:id="157"/>
    </w:p>
    <w:p w14:paraId="06F29F8C" w14:textId="77777777" w:rsidR="006236E9" w:rsidRPr="00E90746" w:rsidRDefault="006236E9" w:rsidP="006236E9">
      <w:pPr>
        <w:rPr>
          <w:rFonts w:asciiTheme="minorHAnsi" w:hAnsiTheme="minorHAnsi" w:cstheme="minorHAnsi"/>
          <w:color w:val="000000"/>
          <w:lang w:eastAsia="sl-SI"/>
        </w:rPr>
      </w:pPr>
      <w:r w:rsidRPr="00E90746">
        <w:rPr>
          <w:rFonts w:asciiTheme="minorHAnsi" w:hAnsiTheme="minorHAnsi" w:cstheme="minorHAnsi"/>
          <w:color w:val="000000"/>
          <w:lang w:eastAsia="sl-SI"/>
        </w:rPr>
        <w:t>Študentski svet je organ fakultete, hkrati pa je zastopnik interesov vseh študentov Evropske pravne fakultete NU. Delovanje Študentskega sveta je urejeno z Zakonom o visokem šolstvu, Statutom Evropske pravne fakultete</w:t>
      </w:r>
      <w:r>
        <w:rPr>
          <w:rFonts w:asciiTheme="minorHAnsi" w:hAnsiTheme="minorHAnsi" w:cstheme="minorHAnsi"/>
          <w:color w:val="000000"/>
          <w:lang w:eastAsia="sl-SI"/>
        </w:rPr>
        <w:t xml:space="preserve"> NU</w:t>
      </w:r>
      <w:r w:rsidRPr="00E90746">
        <w:rPr>
          <w:rFonts w:asciiTheme="minorHAnsi" w:hAnsiTheme="minorHAnsi" w:cstheme="minorHAnsi"/>
          <w:color w:val="000000"/>
          <w:lang w:eastAsia="sl-SI"/>
        </w:rPr>
        <w:t>, Poslovnikom Študentskega sveta ter Pravilnikom o volitvah v Študentski svet Evropske pravne fakultete NU. Študentski svet je ključna povezava med študenti in fakulteto, saj lahko fakulteta na podlagi podanih informacij s strani Študentskega sveta kvalitetno opravlja, izboljšuje in ocenjuje svoje delovanje. Aktivnosti, ki jih izvaja Študentski svet, so namenjene doseganju višje kakovosti študija ter izboljšanju kompetenc vseh študentov.</w:t>
      </w:r>
    </w:p>
    <w:p w14:paraId="6B0419F7" w14:textId="77777777" w:rsidR="006236E9" w:rsidRPr="00E90746" w:rsidRDefault="006236E9" w:rsidP="006236E9">
      <w:pPr>
        <w:rPr>
          <w:rFonts w:asciiTheme="minorHAnsi" w:hAnsiTheme="minorHAnsi" w:cstheme="minorHAnsi"/>
          <w:color w:val="000000"/>
          <w:lang w:eastAsia="sl-SI"/>
        </w:rPr>
      </w:pPr>
    </w:p>
    <w:p w14:paraId="5680F8E3" w14:textId="70804BA4" w:rsidR="00576D72" w:rsidRDefault="006236E9" w:rsidP="00A36EFF">
      <w:pPr>
        <w:rPr>
          <w:rFonts w:asciiTheme="minorHAnsi" w:hAnsiTheme="minorHAnsi" w:cstheme="minorHAnsi"/>
          <w:color w:val="000000"/>
          <w:lang w:eastAsia="sl-SI"/>
        </w:rPr>
      </w:pPr>
      <w:r w:rsidRPr="00B716DB">
        <w:rPr>
          <w:rFonts w:asciiTheme="minorHAnsi" w:hAnsiTheme="minorHAnsi" w:cstheme="minorHAnsi"/>
          <w:color w:val="000000"/>
          <w:lang w:eastAsia="sl-SI"/>
        </w:rPr>
        <w:t>Študentski svet je v mandatu 2020/2021 izvedel eno konstitutivno</w:t>
      </w:r>
      <w:r w:rsidR="00BB6649">
        <w:rPr>
          <w:rFonts w:asciiTheme="minorHAnsi" w:hAnsiTheme="minorHAnsi" w:cstheme="minorHAnsi"/>
          <w:color w:val="000000"/>
          <w:lang w:eastAsia="sl-SI"/>
        </w:rPr>
        <w:t>,</w:t>
      </w:r>
      <w:r w:rsidRPr="00B716DB">
        <w:rPr>
          <w:rFonts w:asciiTheme="minorHAnsi" w:hAnsiTheme="minorHAnsi" w:cstheme="minorHAnsi"/>
          <w:color w:val="000000"/>
          <w:lang w:eastAsia="sl-SI"/>
        </w:rPr>
        <w:t xml:space="preserve">šest rednih </w:t>
      </w:r>
      <w:r w:rsidR="00BB6649">
        <w:rPr>
          <w:rFonts w:asciiTheme="minorHAnsi" w:hAnsiTheme="minorHAnsi" w:cstheme="minorHAnsi"/>
          <w:color w:val="000000"/>
          <w:lang w:eastAsia="sl-SI"/>
        </w:rPr>
        <w:t xml:space="preserve">in sedem korespondenčnih </w:t>
      </w:r>
      <w:r w:rsidRPr="00B716DB">
        <w:rPr>
          <w:rFonts w:asciiTheme="minorHAnsi" w:hAnsiTheme="minorHAnsi" w:cstheme="minorHAnsi"/>
          <w:color w:val="000000"/>
          <w:lang w:eastAsia="sl-SI"/>
        </w:rPr>
        <w:t>sej</w:t>
      </w:r>
      <w:r w:rsidR="00745D11" w:rsidRPr="00B716DB">
        <w:rPr>
          <w:rFonts w:asciiTheme="minorHAnsi" w:hAnsiTheme="minorHAnsi" w:cstheme="minorHAnsi"/>
          <w:color w:val="000000"/>
          <w:lang w:eastAsia="sl-SI"/>
        </w:rPr>
        <w:t>.</w:t>
      </w:r>
      <w:r w:rsidRPr="00B716DB">
        <w:rPr>
          <w:rFonts w:asciiTheme="minorHAnsi" w:hAnsiTheme="minorHAnsi" w:cstheme="minorHAnsi"/>
          <w:color w:val="000000"/>
          <w:lang w:eastAsia="sl-SI"/>
        </w:rPr>
        <w:t xml:space="preserve"> Po izbruhu pandemije</w:t>
      </w:r>
      <w:r w:rsidRPr="001A6B7A">
        <w:rPr>
          <w:rFonts w:asciiTheme="minorHAnsi" w:hAnsiTheme="minorHAnsi" w:cstheme="minorHAnsi"/>
          <w:color w:val="000000"/>
          <w:lang w:eastAsia="sl-SI"/>
        </w:rPr>
        <w:t xml:space="preserve"> Covida-19 in zaprtju fakultete so se seje in sestanki izvajali</w:t>
      </w:r>
      <w:r w:rsidR="00B716DB">
        <w:rPr>
          <w:rFonts w:asciiTheme="minorHAnsi" w:hAnsiTheme="minorHAnsi" w:cstheme="minorHAnsi"/>
          <w:color w:val="000000"/>
          <w:lang w:eastAsia="sl-SI"/>
        </w:rPr>
        <w:t xml:space="preserve"> deloma</w:t>
      </w:r>
      <w:r w:rsidRPr="001A6B7A">
        <w:rPr>
          <w:rFonts w:asciiTheme="minorHAnsi" w:hAnsiTheme="minorHAnsi" w:cstheme="minorHAnsi"/>
          <w:color w:val="000000"/>
          <w:lang w:eastAsia="sl-SI"/>
        </w:rPr>
        <w:t xml:space="preserve"> virtualno preko aplikacij Zoom ali Skype</w:t>
      </w:r>
      <w:r w:rsidR="00B716DB">
        <w:rPr>
          <w:rFonts w:asciiTheme="minorHAnsi" w:hAnsiTheme="minorHAnsi" w:cstheme="minorHAnsi"/>
          <w:color w:val="000000"/>
          <w:lang w:eastAsia="sl-SI"/>
        </w:rPr>
        <w:t>, deloma v živo v prostorih fakultete</w:t>
      </w:r>
      <w:r w:rsidRPr="001A6B7A">
        <w:rPr>
          <w:rFonts w:asciiTheme="minorHAnsi" w:hAnsiTheme="minorHAnsi" w:cstheme="minorHAnsi"/>
          <w:color w:val="000000"/>
          <w:lang w:eastAsia="sl-SI"/>
        </w:rPr>
        <w:t xml:space="preserve">. Vabila in zapisniki so se objavljali na spletni strani fakultete. </w:t>
      </w:r>
    </w:p>
    <w:p w14:paraId="19850A7C" w14:textId="511AA4D7" w:rsidR="00576D72" w:rsidRPr="006F2BED" w:rsidRDefault="00576D72" w:rsidP="00576D72">
      <w:pPr>
        <w:pStyle w:val="Naslov4"/>
      </w:pPr>
      <w:r w:rsidRPr="006F2BED">
        <w:lastRenderedPageBreak/>
        <w:t>Aktivnost delovanja ŠS N</w:t>
      </w:r>
      <w:r w:rsidR="00A800F4" w:rsidRPr="006F2BED">
        <w:t>U</w:t>
      </w:r>
      <w:r w:rsidRPr="006F2BED">
        <w:t>, Evro-PF in celotne študent</w:t>
      </w:r>
      <w:r w:rsidR="00A800F4" w:rsidRPr="006F2BED">
        <w:t>s</w:t>
      </w:r>
      <w:r w:rsidRPr="006F2BED">
        <w:t>ke populacije</w:t>
      </w:r>
    </w:p>
    <w:p w14:paraId="68B104E8" w14:textId="043DE2E9" w:rsidR="00576D72" w:rsidRPr="006F2BED" w:rsidRDefault="00576D72" w:rsidP="00576D72">
      <w:pPr>
        <w:rPr>
          <w:rFonts w:asciiTheme="minorHAnsi" w:hAnsiTheme="minorHAnsi" w:cstheme="minorHAnsi"/>
          <w:color w:val="000000"/>
          <w:lang w:eastAsia="sl-SI"/>
        </w:rPr>
      </w:pPr>
      <w:r w:rsidRPr="006F2BED">
        <w:rPr>
          <w:rFonts w:asciiTheme="minorHAnsi" w:hAnsiTheme="minorHAnsi" w:cstheme="minorHAnsi"/>
          <w:color w:val="000000"/>
          <w:lang w:eastAsia="sl-SI"/>
        </w:rPr>
        <w:t xml:space="preserve">V študijskem letu 2020/2021 so člani in zunanji sodelavci Študentskega sveta Evropske pravne fakultete </w:t>
      </w:r>
      <w:r w:rsidR="00F956F5" w:rsidRPr="006F2BED">
        <w:rPr>
          <w:rFonts w:asciiTheme="minorHAnsi" w:hAnsiTheme="minorHAnsi" w:cstheme="minorHAnsi"/>
          <w:color w:val="000000"/>
          <w:lang w:eastAsia="sl-SI"/>
        </w:rPr>
        <w:t xml:space="preserve">kljub epidemiji </w:t>
      </w:r>
      <w:r w:rsidRPr="006F2BED">
        <w:rPr>
          <w:rFonts w:asciiTheme="minorHAnsi" w:hAnsiTheme="minorHAnsi" w:cstheme="minorHAnsi"/>
          <w:color w:val="000000"/>
          <w:lang w:eastAsia="sl-SI"/>
        </w:rPr>
        <w:t xml:space="preserve">sodelovali pri </w:t>
      </w:r>
      <w:r w:rsidR="00F956F5" w:rsidRPr="006F2BED">
        <w:rPr>
          <w:rFonts w:asciiTheme="minorHAnsi" w:hAnsiTheme="minorHAnsi" w:cstheme="minorHAnsi"/>
          <w:color w:val="000000"/>
          <w:lang w:eastAsia="sl-SI"/>
        </w:rPr>
        <w:t>številnih</w:t>
      </w:r>
      <w:r w:rsidR="005636C6" w:rsidRPr="006F2BED">
        <w:rPr>
          <w:rFonts w:asciiTheme="minorHAnsi" w:hAnsiTheme="minorHAnsi" w:cstheme="minorHAnsi"/>
          <w:color w:val="000000"/>
          <w:lang w:eastAsia="sl-SI"/>
        </w:rPr>
        <w:t xml:space="preserve"> </w:t>
      </w:r>
      <w:r w:rsidRPr="006F2BED">
        <w:rPr>
          <w:rFonts w:asciiTheme="minorHAnsi" w:hAnsiTheme="minorHAnsi" w:cstheme="minorHAnsi"/>
          <w:color w:val="000000"/>
          <w:lang w:eastAsia="sl-SI"/>
        </w:rPr>
        <w:t xml:space="preserve"> aktivnostih</w:t>
      </w:r>
      <w:r w:rsidR="005636C6" w:rsidRPr="006F2BED">
        <w:rPr>
          <w:rFonts w:asciiTheme="minorHAnsi" w:hAnsiTheme="minorHAnsi" w:cstheme="minorHAnsi"/>
          <w:color w:val="000000"/>
          <w:lang w:eastAsia="sl-SI"/>
        </w:rPr>
        <w:t>.</w:t>
      </w:r>
    </w:p>
    <w:p w14:paraId="744FD416" w14:textId="77777777" w:rsidR="00576D72" w:rsidRPr="00E90746" w:rsidRDefault="00576D72" w:rsidP="00576D72">
      <w:pPr>
        <w:rPr>
          <w:rFonts w:asciiTheme="minorHAnsi" w:hAnsiTheme="minorHAnsi" w:cstheme="minorHAnsi"/>
          <w:color w:val="000000"/>
          <w:lang w:eastAsia="sl-SI"/>
        </w:rPr>
      </w:pPr>
    </w:p>
    <w:p w14:paraId="35884388" w14:textId="00862EBF" w:rsidR="00576D72" w:rsidRDefault="00F956F5" w:rsidP="00576D72">
      <w:pPr>
        <w:rPr>
          <w:rFonts w:asciiTheme="minorHAnsi" w:hAnsiTheme="minorHAnsi" w:cstheme="minorHAnsi"/>
          <w:color w:val="000000"/>
          <w:lang w:eastAsia="sl-SI"/>
        </w:rPr>
      </w:pPr>
      <w:r>
        <w:rPr>
          <w:rFonts w:asciiTheme="minorHAnsi" w:hAnsiTheme="minorHAnsi" w:cstheme="minorHAnsi"/>
          <w:color w:val="000000"/>
          <w:lang w:eastAsia="sl-SI"/>
        </w:rPr>
        <w:t>Študentski svet je u</w:t>
      </w:r>
      <w:r w:rsidR="00576D72" w:rsidRPr="006F2BED">
        <w:rPr>
          <w:rFonts w:asciiTheme="minorHAnsi" w:hAnsiTheme="minorHAnsi" w:cstheme="minorHAnsi"/>
          <w:color w:val="000000"/>
          <w:lang w:eastAsia="sl-SI"/>
        </w:rPr>
        <w:t xml:space="preserve">spešno izvedel </w:t>
      </w:r>
      <w:r>
        <w:rPr>
          <w:rFonts w:asciiTheme="minorHAnsi" w:hAnsiTheme="minorHAnsi" w:cstheme="minorHAnsi"/>
          <w:color w:val="000000"/>
          <w:lang w:eastAsia="sl-SI"/>
        </w:rPr>
        <w:t xml:space="preserve">del zastavljenih aktivnosti iz letnega plana. </w:t>
      </w:r>
      <w:r w:rsidR="00D23021" w:rsidRPr="006F2BED">
        <w:rPr>
          <w:rFonts w:asciiTheme="minorHAnsi" w:hAnsiTheme="minorHAnsi" w:cstheme="minorHAnsi"/>
          <w:color w:val="000000"/>
          <w:lang w:eastAsia="sl-SI"/>
        </w:rPr>
        <w:t>Večin</w:t>
      </w:r>
      <w:r>
        <w:rPr>
          <w:rFonts w:asciiTheme="minorHAnsi" w:hAnsiTheme="minorHAnsi" w:cstheme="minorHAnsi"/>
          <w:color w:val="000000"/>
          <w:lang w:eastAsia="sl-SI"/>
        </w:rPr>
        <w:t>e</w:t>
      </w:r>
      <w:r w:rsidR="00D23021" w:rsidRPr="006F2BED">
        <w:rPr>
          <w:rFonts w:asciiTheme="minorHAnsi" w:hAnsiTheme="minorHAnsi" w:cstheme="minorHAnsi"/>
          <w:color w:val="000000"/>
          <w:lang w:eastAsia="sl-SI"/>
        </w:rPr>
        <w:t xml:space="preserve"> namreč zaradi epidemije ni </w:t>
      </w:r>
      <w:r w:rsidR="00576D72" w:rsidRPr="006F2BED">
        <w:rPr>
          <w:rFonts w:asciiTheme="minorHAnsi" w:hAnsiTheme="minorHAnsi" w:cstheme="minorHAnsi"/>
          <w:color w:val="000000"/>
          <w:lang w:eastAsia="sl-SI"/>
        </w:rPr>
        <w:t xml:space="preserve"> bilo mogoče izpeljati</w:t>
      </w:r>
      <w:r w:rsidR="00D23021" w:rsidRPr="006F2BED">
        <w:rPr>
          <w:rFonts w:asciiTheme="minorHAnsi" w:hAnsiTheme="minorHAnsi" w:cstheme="minorHAnsi"/>
          <w:color w:val="000000"/>
          <w:lang w:eastAsia="sl-SI"/>
        </w:rPr>
        <w:t>.</w:t>
      </w:r>
      <w:r w:rsidR="00576D72" w:rsidRPr="006F2BED">
        <w:rPr>
          <w:rFonts w:asciiTheme="minorHAnsi" w:hAnsiTheme="minorHAnsi" w:cstheme="minorHAnsi"/>
          <w:color w:val="000000"/>
          <w:lang w:eastAsia="sl-SI"/>
        </w:rPr>
        <w:t xml:space="preserve"> Za načrtovane </w:t>
      </w:r>
      <w:r>
        <w:rPr>
          <w:rFonts w:asciiTheme="minorHAnsi" w:hAnsiTheme="minorHAnsi" w:cstheme="minorHAnsi"/>
          <w:color w:val="000000"/>
          <w:lang w:eastAsia="sl-SI"/>
        </w:rPr>
        <w:t>aktivnosti</w:t>
      </w:r>
      <w:r w:rsidR="00576D72" w:rsidRPr="006F2BED">
        <w:rPr>
          <w:rFonts w:asciiTheme="minorHAnsi" w:hAnsiTheme="minorHAnsi" w:cstheme="minorHAnsi"/>
          <w:color w:val="000000"/>
          <w:lang w:eastAsia="sl-SI"/>
        </w:rPr>
        <w:t>, katerih izvedba ni bila možna , si je Študentski svet prizadeval, da je zastavil temelje za realizacijo projektov v naslednjem študijskem letu.</w:t>
      </w:r>
      <w:r w:rsidR="003B7C6B">
        <w:rPr>
          <w:rFonts w:asciiTheme="minorHAnsi" w:hAnsiTheme="minorHAnsi" w:cstheme="minorHAnsi"/>
          <w:color w:val="000000"/>
          <w:lang w:eastAsia="sl-SI"/>
        </w:rPr>
        <w:t xml:space="preserve"> </w:t>
      </w:r>
      <w:r w:rsidR="00576D72" w:rsidRPr="005636C6">
        <w:rPr>
          <w:rFonts w:asciiTheme="minorHAnsi" w:hAnsiTheme="minorHAnsi" w:cstheme="minorHAnsi"/>
          <w:color w:val="000000"/>
          <w:lang w:eastAsia="sl-SI"/>
        </w:rPr>
        <w:t xml:space="preserve"> </w:t>
      </w:r>
    </w:p>
    <w:p w14:paraId="54D3BEEB" w14:textId="014610E7" w:rsidR="000723B3" w:rsidRDefault="000723B3" w:rsidP="00576D72">
      <w:pPr>
        <w:rPr>
          <w:rFonts w:asciiTheme="minorHAnsi" w:hAnsiTheme="minorHAnsi" w:cstheme="minorHAnsi"/>
          <w:color w:val="000000"/>
          <w:lang w:eastAsia="sl-SI"/>
        </w:rPr>
      </w:pPr>
    </w:p>
    <w:p w14:paraId="6A69757A" w14:textId="33C9FFDF" w:rsidR="000723B3" w:rsidRDefault="000723B3" w:rsidP="00576D72">
      <w:pPr>
        <w:rPr>
          <w:rFonts w:asciiTheme="minorHAnsi" w:hAnsiTheme="minorHAnsi" w:cstheme="minorHAnsi"/>
          <w:color w:val="000000"/>
          <w:lang w:eastAsia="sl-SI"/>
        </w:rPr>
      </w:pPr>
      <w:r>
        <w:rPr>
          <w:rFonts w:asciiTheme="minorHAnsi" w:hAnsiTheme="minorHAnsi" w:cstheme="minorHAnsi"/>
          <w:color w:val="000000"/>
          <w:lang w:eastAsia="sl-SI"/>
        </w:rPr>
        <w:t>Študentski svet je kljub epidemiji izvedel naslednje aktivnosti:</w:t>
      </w:r>
    </w:p>
    <w:p w14:paraId="6769EF1E" w14:textId="7ECD1867" w:rsidR="000723B3" w:rsidRDefault="000723B3" w:rsidP="00FA59BB">
      <w:pPr>
        <w:pStyle w:val="Odstavekseznama"/>
        <w:numPr>
          <w:ilvl w:val="0"/>
          <w:numId w:val="33"/>
        </w:numPr>
        <w:rPr>
          <w:rFonts w:asciiTheme="minorHAnsi" w:hAnsiTheme="minorHAnsi" w:cstheme="minorHAnsi"/>
          <w:color w:val="000000"/>
          <w:lang w:eastAsia="sl-SI"/>
        </w:rPr>
      </w:pPr>
      <w:r>
        <w:rPr>
          <w:rFonts w:asciiTheme="minorHAnsi" w:hAnsiTheme="minorHAnsi" w:cstheme="minorHAnsi"/>
          <w:color w:val="000000"/>
          <w:lang w:eastAsia="sl-SI"/>
        </w:rPr>
        <w:t>Krepitev sistema tutorstva v sodelovanju s KC (spodbujanje študentov k sodelovanju, predstavitev sistema tutorstva novim študentom).</w:t>
      </w:r>
    </w:p>
    <w:p w14:paraId="3941DE62" w14:textId="0AE5091E" w:rsidR="000723B3" w:rsidRDefault="000723B3" w:rsidP="00FA59BB">
      <w:pPr>
        <w:pStyle w:val="Odstavekseznama"/>
        <w:numPr>
          <w:ilvl w:val="0"/>
          <w:numId w:val="33"/>
        </w:numPr>
        <w:rPr>
          <w:rFonts w:asciiTheme="minorHAnsi" w:hAnsiTheme="minorHAnsi" w:cstheme="minorHAnsi"/>
          <w:color w:val="000000"/>
          <w:lang w:eastAsia="sl-SI"/>
        </w:rPr>
      </w:pPr>
      <w:r>
        <w:rPr>
          <w:rFonts w:asciiTheme="minorHAnsi" w:hAnsiTheme="minorHAnsi" w:cstheme="minorHAnsi"/>
          <w:color w:val="000000"/>
          <w:lang w:eastAsia="sl-SI"/>
        </w:rPr>
        <w:t>Organizacija študijske ekskurzije v sodelovanju s KC (sodelovali v virtualni študijski ekskurziji v Evropsko centralno banko).</w:t>
      </w:r>
    </w:p>
    <w:p w14:paraId="0F9B737B" w14:textId="1CD1543F" w:rsidR="000723B3" w:rsidRDefault="000723B3" w:rsidP="00FA59BB">
      <w:pPr>
        <w:pStyle w:val="Odstavekseznama"/>
        <w:numPr>
          <w:ilvl w:val="0"/>
          <w:numId w:val="33"/>
        </w:numPr>
        <w:rPr>
          <w:rFonts w:asciiTheme="minorHAnsi" w:hAnsiTheme="minorHAnsi" w:cstheme="minorHAnsi"/>
          <w:color w:val="000000"/>
          <w:lang w:eastAsia="sl-SI"/>
        </w:rPr>
      </w:pPr>
      <w:r>
        <w:rPr>
          <w:rFonts w:asciiTheme="minorHAnsi" w:hAnsiTheme="minorHAnsi" w:cstheme="minorHAnsi"/>
          <w:color w:val="000000"/>
          <w:lang w:eastAsia="sl-SI"/>
        </w:rPr>
        <w:t>Izvedba projekta Kako študirati (izvedli v sodelovanju s podj</w:t>
      </w:r>
      <w:r w:rsidR="00AD349D">
        <w:rPr>
          <w:rFonts w:asciiTheme="minorHAnsi" w:hAnsiTheme="minorHAnsi" w:cstheme="minorHAnsi"/>
          <w:color w:val="000000"/>
          <w:lang w:eastAsia="sl-SI"/>
        </w:rPr>
        <w:t>e</w:t>
      </w:r>
      <w:r>
        <w:rPr>
          <w:rFonts w:asciiTheme="minorHAnsi" w:hAnsiTheme="minorHAnsi" w:cstheme="minorHAnsi"/>
          <w:color w:val="000000"/>
          <w:lang w:eastAsia="sl-SI"/>
        </w:rPr>
        <w:t xml:space="preserve">tjem </w:t>
      </w:r>
      <w:r w:rsidR="00AD349D">
        <w:rPr>
          <w:rFonts w:asciiTheme="minorHAnsi" w:hAnsiTheme="minorHAnsi" w:cstheme="minorHAnsi"/>
          <w:color w:val="000000"/>
          <w:lang w:eastAsia="sl-SI"/>
        </w:rPr>
        <w:t>S</w:t>
      </w:r>
      <w:r>
        <w:rPr>
          <w:rFonts w:asciiTheme="minorHAnsi" w:hAnsiTheme="minorHAnsi" w:cstheme="minorHAnsi"/>
          <w:color w:val="000000"/>
          <w:lang w:eastAsia="sl-SI"/>
        </w:rPr>
        <w:t>mart</w:t>
      </w:r>
      <w:r w:rsidR="00AD349D">
        <w:rPr>
          <w:rFonts w:asciiTheme="minorHAnsi" w:hAnsiTheme="minorHAnsi" w:cstheme="minorHAnsi"/>
          <w:color w:val="000000"/>
          <w:lang w:eastAsia="sl-SI"/>
        </w:rPr>
        <w:t>phit).</w:t>
      </w:r>
    </w:p>
    <w:p w14:paraId="2599AE95" w14:textId="278FBC82" w:rsidR="00AD349D" w:rsidRDefault="00AD349D" w:rsidP="00FA59BB">
      <w:pPr>
        <w:pStyle w:val="Odstavekseznama"/>
        <w:numPr>
          <w:ilvl w:val="0"/>
          <w:numId w:val="33"/>
        </w:numPr>
        <w:rPr>
          <w:rFonts w:asciiTheme="minorHAnsi" w:hAnsiTheme="minorHAnsi" w:cstheme="minorHAnsi"/>
          <w:color w:val="000000"/>
          <w:lang w:eastAsia="sl-SI"/>
        </w:rPr>
      </w:pPr>
      <w:r>
        <w:rPr>
          <w:rFonts w:asciiTheme="minorHAnsi" w:hAnsiTheme="minorHAnsi" w:cstheme="minorHAnsi"/>
          <w:color w:val="000000"/>
          <w:lang w:eastAsia="sl-SI"/>
        </w:rPr>
        <w:t>Izvedba projekta Pot do PDI (izvedli v sodelovanju s KC).</w:t>
      </w:r>
    </w:p>
    <w:p w14:paraId="503F9D78" w14:textId="05D80AE1" w:rsidR="00AD349D" w:rsidRDefault="00AD349D" w:rsidP="00FA59BB">
      <w:pPr>
        <w:pStyle w:val="Odstavekseznama"/>
        <w:numPr>
          <w:ilvl w:val="0"/>
          <w:numId w:val="33"/>
        </w:numPr>
        <w:rPr>
          <w:rFonts w:asciiTheme="minorHAnsi" w:hAnsiTheme="minorHAnsi" w:cstheme="minorHAnsi"/>
          <w:color w:val="000000"/>
          <w:lang w:eastAsia="sl-SI"/>
        </w:rPr>
      </w:pPr>
      <w:r>
        <w:rPr>
          <w:rFonts w:asciiTheme="minorHAnsi" w:hAnsiTheme="minorHAnsi" w:cstheme="minorHAnsi"/>
          <w:color w:val="000000"/>
          <w:lang w:eastAsia="sl-SI"/>
        </w:rPr>
        <w:t>Izvedba projekta Kako po končanem študiju (izvedli v sklopu študentske spovednice, kjer starejši študentje svetujejo novim).</w:t>
      </w:r>
    </w:p>
    <w:p w14:paraId="4C260B0A" w14:textId="2AC15B9E" w:rsidR="00AD349D" w:rsidRDefault="00AD349D" w:rsidP="00FA59BB">
      <w:pPr>
        <w:pStyle w:val="Odstavekseznama"/>
        <w:numPr>
          <w:ilvl w:val="0"/>
          <w:numId w:val="33"/>
        </w:numPr>
        <w:rPr>
          <w:rFonts w:asciiTheme="minorHAnsi" w:hAnsiTheme="minorHAnsi" w:cstheme="minorHAnsi"/>
          <w:color w:val="000000"/>
          <w:lang w:eastAsia="sl-SI"/>
        </w:rPr>
      </w:pPr>
      <w:r>
        <w:rPr>
          <w:rFonts w:asciiTheme="minorHAnsi" w:hAnsiTheme="minorHAnsi" w:cstheme="minorHAnsi"/>
          <w:color w:val="000000"/>
          <w:lang w:eastAsia="sl-SI"/>
        </w:rPr>
        <w:t>Izvedba projekta Pravniški zajtrk (izvedli v sklopu študentske spovednice).</w:t>
      </w:r>
    </w:p>
    <w:p w14:paraId="52E44A9F" w14:textId="6437FA89" w:rsidR="00AD349D" w:rsidRDefault="00AD349D" w:rsidP="00FA59BB">
      <w:pPr>
        <w:pStyle w:val="Odstavekseznama"/>
        <w:numPr>
          <w:ilvl w:val="0"/>
          <w:numId w:val="33"/>
        </w:numPr>
        <w:rPr>
          <w:rFonts w:asciiTheme="minorHAnsi" w:hAnsiTheme="minorHAnsi" w:cstheme="minorHAnsi"/>
          <w:color w:val="000000"/>
          <w:lang w:eastAsia="sl-SI"/>
        </w:rPr>
      </w:pPr>
      <w:r>
        <w:rPr>
          <w:rFonts w:asciiTheme="minorHAnsi" w:hAnsiTheme="minorHAnsi" w:cstheme="minorHAnsi"/>
          <w:color w:val="000000"/>
          <w:lang w:eastAsia="sl-SI"/>
        </w:rPr>
        <w:t>Prizadevanje za izdajanje revije Aspe</w:t>
      </w:r>
      <w:r w:rsidR="008F1151">
        <w:rPr>
          <w:rFonts w:asciiTheme="minorHAnsi" w:hAnsiTheme="minorHAnsi" w:cstheme="minorHAnsi"/>
          <w:color w:val="000000"/>
          <w:lang w:eastAsia="sl-SI"/>
        </w:rPr>
        <w:t>c</w:t>
      </w:r>
      <w:r>
        <w:rPr>
          <w:rFonts w:asciiTheme="minorHAnsi" w:hAnsiTheme="minorHAnsi" w:cstheme="minorHAnsi"/>
          <w:color w:val="000000"/>
          <w:lang w:eastAsia="sl-SI"/>
        </w:rPr>
        <w:t>tus (spodbujanje študentov k sodelovanju, spodbujanje študentov k pripravi člankov).</w:t>
      </w:r>
    </w:p>
    <w:p w14:paraId="39400DEC" w14:textId="2EE067AC" w:rsidR="00AD349D" w:rsidRDefault="00890CC6" w:rsidP="00FA59BB">
      <w:pPr>
        <w:pStyle w:val="Odstavekseznama"/>
        <w:numPr>
          <w:ilvl w:val="0"/>
          <w:numId w:val="33"/>
        </w:numPr>
        <w:rPr>
          <w:rFonts w:asciiTheme="minorHAnsi" w:hAnsiTheme="minorHAnsi" w:cstheme="minorHAnsi"/>
          <w:color w:val="000000"/>
          <w:lang w:eastAsia="sl-SI"/>
        </w:rPr>
      </w:pPr>
      <w:r>
        <w:rPr>
          <w:rFonts w:asciiTheme="minorHAnsi" w:hAnsiTheme="minorHAnsi" w:cstheme="minorHAnsi"/>
          <w:color w:val="000000"/>
          <w:lang w:eastAsia="sl-SI"/>
        </w:rPr>
        <w:t xml:space="preserve">Organizacija mentorstva za pravna tekmovanja (izvedlo s pomočjo mentorja dr. Novaka, v zvezi s tekmovanjem Študentska pravda, kjer so si študenti </w:t>
      </w:r>
      <w:r w:rsidR="008F1151">
        <w:rPr>
          <w:rFonts w:asciiTheme="minorHAnsi" w:hAnsiTheme="minorHAnsi" w:cstheme="minorHAnsi"/>
          <w:color w:val="000000"/>
          <w:lang w:eastAsia="sl-SI"/>
        </w:rPr>
        <w:t>NU, Evro-PF</w:t>
      </w:r>
      <w:r>
        <w:rPr>
          <w:rFonts w:asciiTheme="minorHAnsi" w:hAnsiTheme="minorHAnsi" w:cstheme="minorHAnsi"/>
          <w:color w:val="000000"/>
          <w:lang w:eastAsia="sl-SI"/>
        </w:rPr>
        <w:t xml:space="preserve"> priborili polfinale).</w:t>
      </w:r>
    </w:p>
    <w:p w14:paraId="3C5CACFA" w14:textId="5417A53E" w:rsidR="00890CC6" w:rsidRPr="006F2BED" w:rsidRDefault="00890CC6" w:rsidP="00FA59BB">
      <w:pPr>
        <w:pStyle w:val="Odstavekseznama"/>
        <w:numPr>
          <w:ilvl w:val="0"/>
          <w:numId w:val="33"/>
        </w:numPr>
        <w:rPr>
          <w:rFonts w:asciiTheme="minorHAnsi" w:hAnsiTheme="minorHAnsi" w:cstheme="minorHAnsi"/>
          <w:color w:val="000000"/>
          <w:lang w:eastAsia="sl-SI"/>
        </w:rPr>
      </w:pPr>
      <w:r>
        <w:rPr>
          <w:rFonts w:asciiTheme="minorHAnsi" w:hAnsiTheme="minorHAnsi" w:cstheme="minorHAnsi"/>
          <w:color w:val="000000"/>
          <w:lang w:eastAsia="sl-SI"/>
        </w:rPr>
        <w:t>Posodobitev e</w:t>
      </w:r>
      <w:r w:rsidRPr="003F168D">
        <w:rPr>
          <w:rFonts w:asciiTheme="minorHAnsi" w:hAnsiTheme="minorHAnsi" w:cstheme="minorHAnsi"/>
          <w:color w:val="000000"/>
          <w:lang w:eastAsia="sl-SI"/>
        </w:rPr>
        <w:t>-univerze</w:t>
      </w:r>
      <w:r w:rsidR="003F168D" w:rsidRPr="006F2BED">
        <w:t xml:space="preserve"> (izvedli s pomočjo fakultete, ki ves čas zagotavljala ažurne posnetke predavanj preko Moodla)</w:t>
      </w:r>
      <w:r w:rsidR="003F168D">
        <w:t>.</w:t>
      </w:r>
    </w:p>
    <w:p w14:paraId="2A2B1ECE" w14:textId="0B5216EB" w:rsidR="003F168D" w:rsidRDefault="003F168D" w:rsidP="00FA59BB">
      <w:pPr>
        <w:pStyle w:val="Odstavekseznama"/>
        <w:numPr>
          <w:ilvl w:val="0"/>
          <w:numId w:val="33"/>
        </w:numPr>
        <w:rPr>
          <w:rFonts w:asciiTheme="minorHAnsi" w:hAnsiTheme="minorHAnsi" w:cstheme="minorHAnsi"/>
          <w:color w:val="000000"/>
          <w:lang w:eastAsia="sl-SI"/>
        </w:rPr>
      </w:pPr>
      <w:r>
        <w:rPr>
          <w:rFonts w:asciiTheme="minorHAnsi" w:hAnsiTheme="minorHAnsi" w:cstheme="minorHAnsi"/>
          <w:color w:val="000000"/>
          <w:lang w:eastAsia="sl-SI"/>
        </w:rPr>
        <w:t xml:space="preserve">Vzpostavili prodajo promocijskega materiala </w:t>
      </w:r>
      <w:r w:rsidR="005C5CE1">
        <w:rPr>
          <w:rFonts w:asciiTheme="minorHAnsi" w:hAnsiTheme="minorHAnsi" w:cstheme="minorHAnsi"/>
          <w:color w:val="000000"/>
          <w:lang w:eastAsia="sl-SI"/>
        </w:rPr>
        <w:t>(naročili in pripravili promocijski material – puloverje z logotipom fakultete, ki so pri študentih vzbudil</w:t>
      </w:r>
      <w:r w:rsidR="00D73210">
        <w:rPr>
          <w:rFonts w:asciiTheme="minorHAnsi" w:hAnsiTheme="minorHAnsi" w:cstheme="minorHAnsi"/>
          <w:color w:val="000000"/>
          <w:lang w:eastAsia="sl-SI"/>
        </w:rPr>
        <w:t>i</w:t>
      </w:r>
      <w:r w:rsidR="005C5CE1">
        <w:rPr>
          <w:rFonts w:asciiTheme="minorHAnsi" w:hAnsiTheme="minorHAnsi" w:cstheme="minorHAnsi"/>
          <w:color w:val="000000"/>
          <w:lang w:eastAsia="sl-SI"/>
        </w:rPr>
        <w:t xml:space="preserve"> veliko zanimanja za nakup).</w:t>
      </w:r>
    </w:p>
    <w:p w14:paraId="19ABCDB1" w14:textId="45F6567D" w:rsidR="005C5CE1" w:rsidRPr="006F2BED" w:rsidRDefault="005C5CE1" w:rsidP="00FA59BB">
      <w:pPr>
        <w:pStyle w:val="Odstavekseznama"/>
        <w:numPr>
          <w:ilvl w:val="0"/>
          <w:numId w:val="33"/>
        </w:numPr>
        <w:rPr>
          <w:rFonts w:asciiTheme="minorHAnsi" w:hAnsiTheme="minorHAnsi" w:cstheme="minorHAnsi"/>
          <w:color w:val="000000"/>
          <w:lang w:eastAsia="sl-SI"/>
        </w:rPr>
      </w:pPr>
      <w:r>
        <w:rPr>
          <w:rFonts w:asciiTheme="minorHAnsi" w:hAnsiTheme="minorHAnsi" w:cstheme="minorHAnsi"/>
          <w:color w:val="000000"/>
          <w:lang w:eastAsia="sl-SI"/>
        </w:rPr>
        <w:t>Izvedba projekta Večer študentov Evropske pravne fakultete in projekta Piknik (izvedba v obliki spozn</w:t>
      </w:r>
      <w:r w:rsidR="00322881">
        <w:rPr>
          <w:rFonts w:asciiTheme="minorHAnsi" w:hAnsiTheme="minorHAnsi" w:cstheme="minorHAnsi"/>
          <w:color w:val="000000"/>
          <w:lang w:eastAsia="sl-SI"/>
        </w:rPr>
        <w:t>a</w:t>
      </w:r>
      <w:r>
        <w:rPr>
          <w:rFonts w:asciiTheme="minorHAnsi" w:hAnsiTheme="minorHAnsi" w:cstheme="minorHAnsi"/>
          <w:color w:val="000000"/>
          <w:lang w:eastAsia="sl-SI"/>
        </w:rPr>
        <w:t>vne zabave</w:t>
      </w:r>
      <w:r w:rsidR="00322881">
        <w:rPr>
          <w:rFonts w:asciiTheme="minorHAnsi" w:hAnsiTheme="minorHAnsi" w:cstheme="minorHAnsi"/>
          <w:color w:val="000000"/>
          <w:lang w:eastAsia="sl-SI"/>
        </w:rPr>
        <w:t>, ki je potekala v študentskem kampusu).</w:t>
      </w:r>
    </w:p>
    <w:p w14:paraId="738EFFB2" w14:textId="70B89C5F" w:rsidR="00CA2E3B" w:rsidRPr="006F2BED" w:rsidRDefault="000723B3" w:rsidP="006F2BED">
      <w:pPr>
        <w:rPr>
          <w:rFonts w:asciiTheme="minorHAnsi" w:hAnsiTheme="minorHAnsi" w:cstheme="minorHAnsi"/>
          <w:color w:val="000000"/>
          <w:lang w:eastAsia="sl-SI"/>
        </w:rPr>
      </w:pPr>
      <w:r>
        <w:rPr>
          <w:rFonts w:asciiTheme="minorHAnsi" w:hAnsiTheme="minorHAnsi" w:cstheme="minorHAnsi"/>
          <w:color w:val="000000"/>
          <w:lang w:eastAsia="sl-SI"/>
        </w:rPr>
        <w:t xml:space="preserve"> </w:t>
      </w:r>
    </w:p>
    <w:p w14:paraId="7CE072EC" w14:textId="20E559E0" w:rsidR="00A36EFF" w:rsidRDefault="00CA2E3B" w:rsidP="006F2BED">
      <w:r w:rsidRPr="006F2BED">
        <w:t>Obdobje koronavirusa COVID-19 je onemogočilo uresničitev</w:t>
      </w:r>
      <w:r w:rsidR="006F2BED" w:rsidRPr="006F2BED">
        <w:t xml:space="preserve"> izvedbe naslednjih predvidenih </w:t>
      </w:r>
      <w:r w:rsidRPr="006F2BED">
        <w:t xml:space="preserve">dogodkov: </w:t>
      </w:r>
      <w:r w:rsidR="00B9035F" w:rsidRPr="006F2BED">
        <w:t>organiziranje okroglih miz, srečanja debatnega kluba, obiski in ogledi sodnih obravnav, izvedba projekta Brezplačna pravna pomoč v Kranju, organiziranje ekskurzij v tujino (obisk EP in ESČP), organiziranje projektov: Predpriprava na PDI, Pravna pogajanja, Erasmus dan, Večer z odvetniškimi pisarnami</w:t>
      </w:r>
      <w:r w:rsidR="000723B3" w:rsidRPr="006F2BED">
        <w:t>.</w:t>
      </w:r>
      <w:r w:rsidR="00B9035F" w:rsidRPr="006F2BED">
        <w:t xml:space="preserve">  </w:t>
      </w:r>
      <w:r w:rsidR="00A36EFF" w:rsidRPr="006F2BED">
        <w:t>Dialog med študenti in fakultet</w:t>
      </w:r>
      <w:r w:rsidR="00CB68F0" w:rsidRPr="006F2BED">
        <w:t>o</w:t>
      </w:r>
    </w:p>
    <w:p w14:paraId="19B5AA30" w14:textId="77777777" w:rsidR="006F2BED" w:rsidRPr="006F2BED" w:rsidRDefault="006F2BED" w:rsidP="006F2BED"/>
    <w:p w14:paraId="1E378BE3" w14:textId="7EA3553C" w:rsidR="006236E9" w:rsidRPr="001A6B7A" w:rsidRDefault="006236E9" w:rsidP="006236E9">
      <w:pPr>
        <w:rPr>
          <w:rFonts w:asciiTheme="minorHAnsi" w:hAnsiTheme="minorHAnsi" w:cstheme="minorHAnsi"/>
          <w:color w:val="000000"/>
          <w:lang w:eastAsia="sl-SI"/>
        </w:rPr>
      </w:pPr>
      <w:r w:rsidRPr="00CB68F0">
        <w:rPr>
          <w:rFonts w:asciiTheme="minorHAnsi" w:hAnsiTheme="minorHAnsi" w:cstheme="minorHAnsi"/>
          <w:color w:val="000000"/>
          <w:lang w:eastAsia="sl-SI"/>
        </w:rPr>
        <w:t>Predstavniki Študentskega sveta so se redno udeleževali sestankov z vodstvom fakultete, kjer so posredovali in predstavili svoje predloge ter jih skupaj uresničevali.</w:t>
      </w:r>
      <w:r w:rsidR="00B716DB" w:rsidRPr="00CB68F0">
        <w:rPr>
          <w:rFonts w:asciiTheme="minorHAnsi" w:hAnsiTheme="minorHAnsi" w:cstheme="minorHAnsi"/>
          <w:color w:val="000000"/>
          <w:lang w:eastAsia="sl-SI"/>
        </w:rPr>
        <w:t xml:space="preserve"> V študijskem letu 2020/2021 </w:t>
      </w:r>
      <w:r w:rsidR="00CB68F0" w:rsidRPr="00CB68F0">
        <w:rPr>
          <w:rFonts w:asciiTheme="minorHAnsi" w:hAnsiTheme="minorHAnsi" w:cstheme="minorHAnsi"/>
          <w:color w:val="000000"/>
          <w:lang w:eastAsia="sl-SI"/>
        </w:rPr>
        <w:t xml:space="preserve">smo s Študentskim svetom organizirali </w:t>
      </w:r>
      <w:r w:rsidR="00CB68F0">
        <w:rPr>
          <w:rFonts w:asciiTheme="minorHAnsi" w:hAnsiTheme="minorHAnsi" w:cstheme="minorHAnsi"/>
          <w:color w:val="000000"/>
          <w:lang w:eastAsia="sl-SI"/>
        </w:rPr>
        <w:t>2</w:t>
      </w:r>
      <w:r w:rsidR="00CB68F0" w:rsidRPr="00CB68F0">
        <w:rPr>
          <w:rFonts w:asciiTheme="minorHAnsi" w:hAnsiTheme="minorHAnsi" w:cstheme="minorHAnsi"/>
          <w:color w:val="000000"/>
          <w:lang w:eastAsia="sl-SI"/>
        </w:rPr>
        <w:t xml:space="preserve"> sestanka s Kariernim centrom fakultete in 3 sestanke z vodstvom fakultete. </w:t>
      </w:r>
      <w:r w:rsidRPr="00CB68F0">
        <w:rPr>
          <w:rFonts w:asciiTheme="minorHAnsi" w:hAnsiTheme="minorHAnsi" w:cstheme="minorHAnsi"/>
          <w:color w:val="000000"/>
          <w:lang w:eastAsia="sl-SI"/>
        </w:rPr>
        <w:t>Študentski svet</w:t>
      </w:r>
      <w:r w:rsidR="00CB68F0" w:rsidRPr="00CB68F0">
        <w:rPr>
          <w:rFonts w:asciiTheme="minorHAnsi" w:hAnsiTheme="minorHAnsi" w:cstheme="minorHAnsi"/>
          <w:color w:val="000000"/>
          <w:lang w:eastAsia="sl-SI"/>
        </w:rPr>
        <w:t xml:space="preserve"> in fakulteta si</w:t>
      </w:r>
      <w:r w:rsidRPr="00CB68F0">
        <w:rPr>
          <w:rFonts w:asciiTheme="minorHAnsi" w:hAnsiTheme="minorHAnsi" w:cstheme="minorHAnsi"/>
          <w:color w:val="000000"/>
          <w:lang w:eastAsia="sl-SI"/>
        </w:rPr>
        <w:t xml:space="preserve"> prizadeva</w:t>
      </w:r>
      <w:r w:rsidR="00CB68F0" w:rsidRPr="00CB68F0">
        <w:rPr>
          <w:rFonts w:asciiTheme="minorHAnsi" w:hAnsiTheme="minorHAnsi" w:cstheme="minorHAnsi"/>
          <w:color w:val="000000"/>
          <w:lang w:eastAsia="sl-SI"/>
        </w:rPr>
        <w:t>t</w:t>
      </w:r>
      <w:r w:rsidRPr="00CB68F0">
        <w:rPr>
          <w:rFonts w:asciiTheme="minorHAnsi" w:hAnsiTheme="minorHAnsi" w:cstheme="minorHAnsi"/>
          <w:color w:val="000000"/>
          <w:lang w:eastAsia="sl-SI"/>
        </w:rPr>
        <w:t xml:space="preserve">a za redno komunikacijo </w:t>
      </w:r>
      <w:r w:rsidR="00CB68F0" w:rsidRPr="00CB68F0">
        <w:rPr>
          <w:rFonts w:asciiTheme="minorHAnsi" w:hAnsiTheme="minorHAnsi" w:cstheme="minorHAnsi"/>
          <w:color w:val="000000"/>
          <w:lang w:eastAsia="sl-SI"/>
        </w:rPr>
        <w:t xml:space="preserve">tudi </w:t>
      </w:r>
      <w:r w:rsidRPr="00CB68F0">
        <w:rPr>
          <w:rFonts w:asciiTheme="minorHAnsi" w:hAnsiTheme="minorHAnsi" w:cstheme="minorHAnsi"/>
          <w:color w:val="000000"/>
          <w:lang w:eastAsia="sl-SI"/>
        </w:rPr>
        <w:t>preko elektronske pošte ali telefonskih klicev. Komunikacija med fakulteto in Študentskim svetom je ključna pri uspešnosti</w:t>
      </w:r>
      <w:r w:rsidRPr="001A6B7A">
        <w:rPr>
          <w:rFonts w:asciiTheme="minorHAnsi" w:hAnsiTheme="minorHAnsi" w:cstheme="minorHAnsi"/>
          <w:color w:val="000000"/>
          <w:lang w:eastAsia="sl-SI"/>
        </w:rPr>
        <w:t xml:space="preserve"> poslanstva Študentskega sveta in pri zastopanju interesov študentov.</w:t>
      </w:r>
    </w:p>
    <w:p w14:paraId="6F2F24CA" w14:textId="5C8C619D" w:rsidR="00CB68F0" w:rsidRDefault="00CB68F0" w:rsidP="00CB68F0">
      <w:pPr>
        <w:pStyle w:val="Naslov4"/>
      </w:pPr>
      <w:r>
        <w:lastRenderedPageBreak/>
        <w:t>Financiranje in promocija dejavnosti in dosežkov študentov</w:t>
      </w:r>
    </w:p>
    <w:p w14:paraId="71059FC0" w14:textId="2637DE71" w:rsidR="00900189" w:rsidRPr="00CA2E3B" w:rsidRDefault="00CA2E3B" w:rsidP="00CA2E3B">
      <w:pPr>
        <w:rPr>
          <w:rFonts w:asciiTheme="minorHAnsi" w:hAnsiTheme="minorHAnsi" w:cstheme="minorHAnsi"/>
          <w:color w:val="000000"/>
          <w:lang w:eastAsia="sl-SI"/>
        </w:rPr>
      </w:pPr>
      <w:r w:rsidRPr="00CA2E3B">
        <w:rPr>
          <w:rFonts w:asciiTheme="minorHAnsi" w:hAnsiTheme="minorHAnsi" w:cstheme="minorHAnsi"/>
          <w:color w:val="000000"/>
          <w:lang w:eastAsia="sl-SI"/>
        </w:rPr>
        <w:t>Fakulteta je tudi v študijskem letu 2020/2021</w:t>
      </w:r>
      <w:r>
        <w:rPr>
          <w:rFonts w:asciiTheme="minorHAnsi" w:hAnsiTheme="minorHAnsi" w:cstheme="minorHAnsi"/>
          <w:color w:val="000000"/>
          <w:lang w:eastAsia="sl-SI"/>
        </w:rPr>
        <w:t xml:space="preserve"> </w:t>
      </w:r>
      <w:r w:rsidR="00576D72" w:rsidRPr="00CA2E3B">
        <w:rPr>
          <w:rFonts w:asciiTheme="minorHAnsi" w:hAnsiTheme="minorHAnsi" w:cstheme="minorHAnsi"/>
          <w:color w:val="000000"/>
          <w:lang w:eastAsia="sl-SI"/>
        </w:rPr>
        <w:t>namenila finančni prispevek za delovanje ŠS-ja ter na socialnih omrežjih, spletnih straneh in eNovicah promovirala njihove dejavnosti in dosežke.</w:t>
      </w:r>
    </w:p>
    <w:p w14:paraId="012D617B" w14:textId="77777777" w:rsidR="003F0BA6" w:rsidRPr="00023122" w:rsidRDefault="003F0BA6" w:rsidP="003F0BA6">
      <w:pPr>
        <w:rPr>
          <w:rFonts w:asciiTheme="minorHAnsi" w:hAnsiTheme="minorHAnsi" w:cstheme="minorHAnsi"/>
          <w:highlight w:val="yellow"/>
          <w:lang w:eastAsia="x-none"/>
        </w:rPr>
      </w:pPr>
    </w:p>
    <w:p w14:paraId="0C04AE4A" w14:textId="75CEC268" w:rsidR="002E79B7" w:rsidRDefault="002E79B7" w:rsidP="002E79B7">
      <w:pPr>
        <w:pStyle w:val="Naslov3"/>
        <w:rPr>
          <w:rFonts w:asciiTheme="minorHAnsi" w:hAnsiTheme="minorHAnsi" w:cstheme="minorHAnsi"/>
        </w:rPr>
      </w:pPr>
      <w:bookmarkStart w:id="158" w:name="_Toc100144451"/>
      <w:r w:rsidRPr="002E79B7">
        <w:rPr>
          <w:rFonts w:asciiTheme="minorHAnsi" w:hAnsiTheme="minorHAnsi" w:cstheme="minorHAnsi"/>
        </w:rPr>
        <w:t xml:space="preserve">Alumni </w:t>
      </w:r>
      <w:r>
        <w:rPr>
          <w:rFonts w:asciiTheme="minorHAnsi" w:hAnsiTheme="minorHAnsi" w:cstheme="minorHAnsi"/>
        </w:rPr>
        <w:t xml:space="preserve">klub </w:t>
      </w:r>
      <w:r w:rsidRPr="002E79B7">
        <w:rPr>
          <w:rFonts w:asciiTheme="minorHAnsi" w:hAnsiTheme="minorHAnsi" w:cstheme="minorHAnsi"/>
        </w:rPr>
        <w:t>NU, Evro-PF</w:t>
      </w:r>
      <w:bookmarkEnd w:id="158"/>
    </w:p>
    <w:p w14:paraId="7EE93017" w14:textId="04A12839" w:rsidR="002E79B7" w:rsidRDefault="002E79B7" w:rsidP="002E79B7">
      <w:r w:rsidRPr="002E79B7">
        <w:t xml:space="preserve">Alumni Evropske pravne fakultete </w:t>
      </w:r>
      <w:r>
        <w:t xml:space="preserve">Nove univerze </w:t>
      </w:r>
      <w:r w:rsidRPr="002E79B7">
        <w:t xml:space="preserve">je notranja organizacijska enota fakultete, ki je namenjena ohranjanju in krepitvi stikov med diplomanti in fakulteto na vseh družbeno koristnih področjih. Člani Alumni </w:t>
      </w:r>
      <w:r>
        <w:t xml:space="preserve">NU, </w:t>
      </w:r>
      <w:r w:rsidRPr="002E79B7">
        <w:t>Evro-PF so vsi dosedanji diplomanti kateregakoli študijskega programa, ki jih izvaja fakulteta.</w:t>
      </w:r>
    </w:p>
    <w:p w14:paraId="3590C669" w14:textId="77777777" w:rsidR="001D356E" w:rsidRDefault="001D356E" w:rsidP="002E79B7"/>
    <w:p w14:paraId="342B2589" w14:textId="66FD80F7" w:rsidR="00117318" w:rsidRPr="001D356E" w:rsidRDefault="002E79B7" w:rsidP="001D356E">
      <w:r w:rsidRPr="00921371">
        <w:t xml:space="preserve">V študijskem letu 2020/2021 </w:t>
      </w:r>
      <w:r w:rsidR="00117318" w:rsidRPr="00921371">
        <w:t xml:space="preserve">na ravni </w:t>
      </w:r>
      <w:r w:rsidRPr="00921371">
        <w:t>Alumni klub</w:t>
      </w:r>
      <w:r w:rsidR="00117318" w:rsidRPr="00921371">
        <w:t>a</w:t>
      </w:r>
      <w:r w:rsidRPr="00921371">
        <w:t xml:space="preserve"> NU, Evro-PF </w:t>
      </w:r>
      <w:r w:rsidR="00117318" w:rsidRPr="00117318">
        <w:t>ni bilo organiziranih dogodkov</w:t>
      </w:r>
      <w:r w:rsidR="00117318">
        <w:t xml:space="preserve">, potekal je le 1 dogodek v sklopu Alumni NU, in sicer </w:t>
      </w:r>
      <w:r w:rsidR="00117318" w:rsidRPr="001D356E">
        <w:t xml:space="preserve">KARIERNI FORUM »Odločno in uspešno na pravniški državni izpit« , 9.3.2021, na katerem sta sodelovala 2 diplomanta Evropske pravne fakultete, ki sta študentom predstavila pot do PDI. </w:t>
      </w:r>
    </w:p>
    <w:p w14:paraId="5EDCC485" w14:textId="2A18A9A6" w:rsidR="002E79B7" w:rsidRDefault="002E79B7" w:rsidP="001D356E"/>
    <w:p w14:paraId="0F310DB0" w14:textId="4E95B035" w:rsidR="007E5251" w:rsidRDefault="007E5251" w:rsidP="007E5251">
      <w:pPr>
        <w:pStyle w:val="Naslov3"/>
        <w:rPr>
          <w:rFonts w:asciiTheme="minorHAnsi" w:hAnsiTheme="minorHAnsi" w:cstheme="minorHAnsi"/>
        </w:rPr>
      </w:pPr>
      <w:bookmarkStart w:id="159" w:name="_Toc100144452"/>
      <w:r w:rsidRPr="007E5251">
        <w:rPr>
          <w:rFonts w:asciiTheme="minorHAnsi" w:hAnsiTheme="minorHAnsi" w:cstheme="minorHAnsi"/>
        </w:rPr>
        <w:t>Zaposljivost diplomantov in njihova vključitev v delovanje fakultete</w:t>
      </w:r>
      <w:bookmarkEnd w:id="159"/>
    </w:p>
    <w:p w14:paraId="5FF9477B" w14:textId="63A5D35F" w:rsidR="00872136" w:rsidRPr="001D356E" w:rsidRDefault="00872136" w:rsidP="007E5251">
      <w:pPr>
        <w:pStyle w:val="Naslov4"/>
      </w:pPr>
      <w:r w:rsidRPr="00117318">
        <w:t>Zaposljivost diplomantov</w:t>
      </w:r>
    </w:p>
    <w:p w14:paraId="6A563D49" w14:textId="4F4D350E" w:rsidR="007E5251" w:rsidRPr="00F83ED8" w:rsidRDefault="007E5251" w:rsidP="007E5251">
      <w:pPr>
        <w:rPr>
          <w:lang w:eastAsia="x-none"/>
        </w:rPr>
      </w:pPr>
      <w:r w:rsidRPr="00F83ED8">
        <w:rPr>
          <w:lang w:eastAsia="x-none"/>
        </w:rPr>
        <w:t>Zaposljivost diplomantov fakulteta spremlja</w:t>
      </w:r>
      <w:r w:rsidR="00526711" w:rsidRPr="00F83ED8">
        <w:rPr>
          <w:lang w:eastAsia="x-none"/>
        </w:rPr>
        <w:t xml:space="preserve"> preko enotnega anketnega vprašalnika enkrat v letu. </w:t>
      </w:r>
    </w:p>
    <w:p w14:paraId="2F659BDF" w14:textId="11F4E508" w:rsidR="00B408A1" w:rsidRDefault="00F83ED8" w:rsidP="00393366">
      <w:pPr>
        <w:rPr>
          <w:lang w:eastAsia="x-none"/>
        </w:rPr>
      </w:pPr>
      <w:r>
        <w:rPr>
          <w:lang w:eastAsia="x-none"/>
        </w:rPr>
        <w:t xml:space="preserve">Anketa zaposljivosti diplomantov v študijskem letu 2020/2021 ni bila realizirana zaradi posodobitve sistema spremljanja diplomantov. Fakulteta je v skladu s smernicami kakovosti predvidela nov način spremljanja diplomantov, ki bo zagnan v št. letu 2021/2022. Ankete naj bi se zagnale poenoteno, na ravni celotne univerze, in potekale ločeno za posamezni študijski program členice z analizo znanj in kompetenc diplomantov posameznega št. programa. Pri analizi zaposljivosti diplomantov bodo upoštevani tudi podatki o zaposljivosti iz modula eVŠ. </w:t>
      </w:r>
    </w:p>
    <w:p w14:paraId="53A26A57" w14:textId="6E2AC8A0" w:rsidR="00B408A1" w:rsidRPr="00F83ED8" w:rsidRDefault="00B408A1" w:rsidP="00393366">
      <w:pPr>
        <w:pStyle w:val="Naslov4"/>
      </w:pPr>
      <w:r w:rsidRPr="00F83ED8">
        <w:t>Vključitev diplomantov v delovanje fakultete</w:t>
      </w:r>
    </w:p>
    <w:p w14:paraId="35A45F6B" w14:textId="05DF94E5" w:rsidR="002942D4" w:rsidRPr="00F83ED8" w:rsidRDefault="00BD48C8" w:rsidP="002942D4">
      <w:pPr>
        <w:rPr>
          <w:rFonts w:cs="Calibri"/>
          <w:lang w:eastAsia="sl-SI"/>
        </w:rPr>
      </w:pPr>
      <w:r w:rsidRPr="00F83ED8">
        <w:rPr>
          <w:rFonts w:cs="Calibri"/>
          <w:lang w:eastAsia="sl-SI"/>
        </w:rPr>
        <w:t xml:space="preserve">Fakulteta si na različne načine želi vključiti diplomante v delovanje fakultete, in sicer s sodelovanjem pri promociji, pri izvajanju </w:t>
      </w:r>
      <w:r w:rsidR="00385625" w:rsidRPr="00F83ED8">
        <w:rPr>
          <w:rFonts w:cs="Calibri"/>
          <w:lang w:eastAsia="sl-SI"/>
        </w:rPr>
        <w:t>ob študijskih</w:t>
      </w:r>
      <w:r w:rsidRPr="00F83ED8">
        <w:rPr>
          <w:rFonts w:cs="Calibri"/>
          <w:lang w:eastAsia="sl-SI"/>
        </w:rPr>
        <w:t xml:space="preserve"> dejavnosti, z vključevanjem v študijski proces kot gost</w:t>
      </w:r>
      <w:r w:rsidR="00985494" w:rsidRPr="00F83ED8">
        <w:rPr>
          <w:rFonts w:cs="Calibri"/>
          <w:lang w:eastAsia="sl-SI"/>
        </w:rPr>
        <w:t>i</w:t>
      </w:r>
      <w:r w:rsidRPr="00F83ED8">
        <w:rPr>
          <w:rFonts w:cs="Calibri"/>
          <w:lang w:eastAsia="sl-SI"/>
        </w:rPr>
        <w:t xml:space="preserve"> iz prakse, nenazadnje pa tudi v obliki zaposlitve tako na pedagoških kot tudi drugih delovnih mestih.   </w:t>
      </w:r>
    </w:p>
    <w:p w14:paraId="6AC81325" w14:textId="77777777" w:rsidR="00BD48C8" w:rsidRPr="00F83ED8" w:rsidRDefault="00BD48C8" w:rsidP="002942D4">
      <w:pPr>
        <w:rPr>
          <w:rFonts w:cs="Calibri"/>
          <w:lang w:eastAsia="sl-SI"/>
        </w:rPr>
      </w:pPr>
    </w:p>
    <w:p w14:paraId="0F544D37" w14:textId="2DD1A55A" w:rsidR="00BD48C8" w:rsidRDefault="00BD48C8" w:rsidP="00BD48C8">
      <w:pPr>
        <w:rPr>
          <w:rStyle w:val="cf01"/>
          <w:rFonts w:asciiTheme="minorHAnsi" w:hAnsiTheme="minorHAnsi" w:cstheme="minorHAnsi"/>
          <w:sz w:val="22"/>
          <w:szCs w:val="22"/>
        </w:rPr>
      </w:pPr>
      <w:r w:rsidRPr="00F83ED8">
        <w:rPr>
          <w:rFonts w:cs="Calibri"/>
          <w:lang w:eastAsia="sl-SI"/>
        </w:rPr>
        <w:t xml:space="preserve">V študijskem letu 2020/2021 sta na dogodku Karierni </w:t>
      </w:r>
      <w:r w:rsidRPr="00F83ED8">
        <w:rPr>
          <w:rFonts w:asciiTheme="minorHAnsi" w:hAnsiTheme="minorHAnsi" w:cstheme="minorHAnsi"/>
          <w:lang w:eastAsia="sl-SI"/>
        </w:rPr>
        <w:t xml:space="preserve">forum </w:t>
      </w:r>
      <w:r w:rsidR="002942D4" w:rsidRPr="00F83ED8">
        <w:rPr>
          <w:rStyle w:val="cf01"/>
          <w:rFonts w:asciiTheme="minorHAnsi" w:hAnsiTheme="minorHAnsi" w:cstheme="minorHAnsi"/>
          <w:sz w:val="22"/>
          <w:szCs w:val="22"/>
        </w:rPr>
        <w:t xml:space="preserve"> »Odločno in uspešno na pravniški državni izpit«</w:t>
      </w:r>
      <w:r w:rsidRPr="00F83ED8">
        <w:rPr>
          <w:rStyle w:val="cf01"/>
          <w:rFonts w:asciiTheme="minorHAnsi" w:hAnsiTheme="minorHAnsi" w:cstheme="minorHAnsi"/>
          <w:sz w:val="22"/>
          <w:szCs w:val="22"/>
        </w:rPr>
        <w:t>, ki je potekal 09.03.2021</w:t>
      </w:r>
      <w:r w:rsidR="00985494" w:rsidRPr="00F83ED8">
        <w:rPr>
          <w:rStyle w:val="cf01"/>
          <w:rFonts w:asciiTheme="minorHAnsi" w:hAnsiTheme="minorHAnsi" w:cstheme="minorHAnsi"/>
          <w:sz w:val="22"/>
          <w:szCs w:val="22"/>
        </w:rPr>
        <w:t>,</w:t>
      </w:r>
      <w:r w:rsidRPr="00F83ED8">
        <w:rPr>
          <w:rStyle w:val="cf01"/>
          <w:rFonts w:asciiTheme="minorHAnsi" w:hAnsiTheme="minorHAnsi" w:cstheme="minorHAnsi"/>
          <w:sz w:val="22"/>
          <w:szCs w:val="22"/>
        </w:rPr>
        <w:t xml:space="preserve"> sodelovala 2 diplomanta.</w:t>
      </w:r>
      <w:r w:rsidR="00985494">
        <w:rPr>
          <w:rStyle w:val="cf01"/>
          <w:rFonts w:asciiTheme="minorHAnsi" w:hAnsiTheme="minorHAnsi" w:cstheme="minorHAnsi"/>
          <w:sz w:val="22"/>
          <w:szCs w:val="22"/>
        </w:rPr>
        <w:t xml:space="preserve"> </w:t>
      </w:r>
    </w:p>
    <w:p w14:paraId="5EC13BEB" w14:textId="5D8A18BB" w:rsidR="00985494" w:rsidRDefault="00985494" w:rsidP="00BD48C8">
      <w:pPr>
        <w:rPr>
          <w:rStyle w:val="cf01"/>
          <w:rFonts w:asciiTheme="minorHAnsi" w:hAnsiTheme="minorHAnsi" w:cstheme="minorHAnsi"/>
          <w:sz w:val="22"/>
          <w:szCs w:val="22"/>
        </w:rPr>
      </w:pPr>
    </w:p>
    <w:p w14:paraId="15E3A6D6" w14:textId="75D36116" w:rsidR="00985494" w:rsidRDefault="00385625" w:rsidP="00BD48C8">
      <w:pPr>
        <w:rPr>
          <w:rStyle w:val="cf01"/>
          <w:rFonts w:asciiTheme="minorHAnsi" w:hAnsiTheme="minorHAnsi" w:cstheme="minorHAnsi"/>
          <w:sz w:val="22"/>
          <w:szCs w:val="22"/>
        </w:rPr>
      </w:pPr>
      <w:r>
        <w:rPr>
          <w:rStyle w:val="cf01"/>
          <w:rFonts w:asciiTheme="minorHAnsi" w:hAnsiTheme="minorHAnsi" w:cstheme="minorHAnsi"/>
          <w:sz w:val="22"/>
          <w:szCs w:val="22"/>
        </w:rPr>
        <w:t xml:space="preserve">Iz vrst diplomantov sta </w:t>
      </w:r>
      <w:r w:rsidR="00F315BE">
        <w:rPr>
          <w:rStyle w:val="cf01"/>
          <w:rFonts w:asciiTheme="minorHAnsi" w:hAnsiTheme="minorHAnsi" w:cstheme="minorHAnsi"/>
          <w:sz w:val="22"/>
          <w:szCs w:val="22"/>
        </w:rPr>
        <w:t>bila</w:t>
      </w:r>
      <w:r>
        <w:rPr>
          <w:rStyle w:val="cf01"/>
          <w:rFonts w:asciiTheme="minorHAnsi" w:hAnsiTheme="minorHAnsi" w:cstheme="minorHAnsi"/>
          <w:sz w:val="22"/>
          <w:szCs w:val="22"/>
        </w:rPr>
        <w:t xml:space="preserve"> na fakulteti </w:t>
      </w:r>
      <w:r w:rsidR="00F315BE">
        <w:rPr>
          <w:rStyle w:val="cf01"/>
          <w:rFonts w:asciiTheme="minorHAnsi" w:hAnsiTheme="minorHAnsi" w:cstheme="minorHAnsi"/>
          <w:sz w:val="22"/>
          <w:szCs w:val="22"/>
        </w:rPr>
        <w:t>dva kandidata izvoljena v naziv, in sicer</w:t>
      </w:r>
      <w:r>
        <w:rPr>
          <w:rStyle w:val="cf01"/>
          <w:rFonts w:asciiTheme="minorHAnsi" w:hAnsiTheme="minorHAnsi" w:cstheme="minorHAnsi"/>
          <w:sz w:val="22"/>
          <w:szCs w:val="22"/>
        </w:rPr>
        <w:t>:</w:t>
      </w:r>
    </w:p>
    <w:p w14:paraId="18770462" w14:textId="67953B19" w:rsidR="00385625" w:rsidRDefault="00385625" w:rsidP="00BD48C8">
      <w:pPr>
        <w:rPr>
          <w:rStyle w:val="cf01"/>
          <w:rFonts w:asciiTheme="minorHAnsi" w:hAnsiTheme="minorHAnsi" w:cstheme="minorHAnsi"/>
          <w:sz w:val="22"/>
          <w:szCs w:val="22"/>
        </w:rPr>
      </w:pPr>
      <w:r>
        <w:rPr>
          <w:rStyle w:val="cf01"/>
          <w:rFonts w:asciiTheme="minorHAnsi" w:hAnsiTheme="minorHAnsi" w:cstheme="minorHAnsi"/>
          <w:sz w:val="22"/>
          <w:szCs w:val="22"/>
        </w:rPr>
        <w:t>- diplomant magistrskega programa Pravo 2. stopnje je bil izvoljen v naziv asistent</w:t>
      </w:r>
      <w:r w:rsidR="00F315BE">
        <w:rPr>
          <w:rStyle w:val="cf01"/>
          <w:rFonts w:asciiTheme="minorHAnsi" w:hAnsiTheme="minorHAnsi" w:cstheme="minorHAnsi"/>
          <w:sz w:val="22"/>
          <w:szCs w:val="22"/>
        </w:rPr>
        <w:t>.</w:t>
      </w:r>
    </w:p>
    <w:p w14:paraId="51982569" w14:textId="1B78A04E" w:rsidR="00385625" w:rsidRDefault="00385625" w:rsidP="00BD48C8">
      <w:pPr>
        <w:rPr>
          <w:rStyle w:val="cf01"/>
          <w:rFonts w:asciiTheme="minorHAnsi" w:hAnsiTheme="minorHAnsi" w:cstheme="minorHAnsi"/>
          <w:sz w:val="22"/>
          <w:szCs w:val="22"/>
        </w:rPr>
      </w:pPr>
      <w:r>
        <w:rPr>
          <w:rStyle w:val="cf01"/>
          <w:rFonts w:asciiTheme="minorHAnsi" w:hAnsiTheme="minorHAnsi" w:cstheme="minorHAnsi"/>
          <w:sz w:val="22"/>
          <w:szCs w:val="22"/>
        </w:rPr>
        <w:t>- diplomantka doktorskega programa Pravo 3. stopnje je bila imenovana v naziv Asistent</w:t>
      </w:r>
      <w:r w:rsidR="00F315BE">
        <w:rPr>
          <w:rStyle w:val="cf01"/>
          <w:rFonts w:asciiTheme="minorHAnsi" w:hAnsiTheme="minorHAnsi" w:cstheme="minorHAnsi"/>
          <w:sz w:val="22"/>
          <w:szCs w:val="22"/>
        </w:rPr>
        <w:t>.</w:t>
      </w:r>
    </w:p>
    <w:p w14:paraId="486EDD23" w14:textId="651A042A" w:rsidR="003C2643" w:rsidRDefault="003C2643" w:rsidP="00526711">
      <w:pPr>
        <w:rPr>
          <w:lang w:eastAsia="x-none"/>
        </w:rPr>
      </w:pPr>
    </w:p>
    <w:p w14:paraId="321EABE8" w14:textId="735ACEC1" w:rsidR="00B14D37" w:rsidRPr="007E5251" w:rsidRDefault="00B14D37" w:rsidP="00526711">
      <w:pPr>
        <w:rPr>
          <w:lang w:eastAsia="x-none"/>
        </w:rPr>
      </w:pPr>
      <w:r>
        <w:rPr>
          <w:lang w:eastAsia="x-none"/>
        </w:rPr>
        <w:lastRenderedPageBreak/>
        <w:t>V študi</w:t>
      </w:r>
      <w:r w:rsidR="009550F8">
        <w:rPr>
          <w:lang w:eastAsia="x-none"/>
        </w:rPr>
        <w:t>js</w:t>
      </w:r>
      <w:r>
        <w:rPr>
          <w:lang w:eastAsia="x-none"/>
        </w:rPr>
        <w:t>kem procesu fakultete je v študi</w:t>
      </w:r>
      <w:r w:rsidR="00352E4F">
        <w:rPr>
          <w:lang w:eastAsia="x-none"/>
        </w:rPr>
        <w:t>j</w:t>
      </w:r>
      <w:r>
        <w:rPr>
          <w:lang w:eastAsia="x-none"/>
        </w:rPr>
        <w:t xml:space="preserve">skem letu 2020/21 sodelovalo 5 diplomantov, izvoljenih v ustrezen habilitacijski naziv (4 asistenti in 1 docentka). </w:t>
      </w:r>
    </w:p>
    <w:p w14:paraId="767B292E" w14:textId="414D8829" w:rsidR="003F0BA6" w:rsidRPr="0074103E" w:rsidRDefault="003F0BA6" w:rsidP="003F0BA6">
      <w:pPr>
        <w:pStyle w:val="Naslov3"/>
        <w:rPr>
          <w:rFonts w:asciiTheme="minorHAnsi" w:hAnsiTheme="minorHAnsi" w:cstheme="minorHAnsi"/>
        </w:rPr>
      </w:pPr>
      <w:bookmarkStart w:id="160" w:name="_Toc67924508"/>
      <w:bookmarkStart w:id="161" w:name="_Toc100144453"/>
      <w:r w:rsidRPr="0074103E">
        <w:rPr>
          <w:rFonts w:asciiTheme="minorHAnsi" w:hAnsiTheme="minorHAnsi" w:cstheme="minorHAnsi"/>
        </w:rPr>
        <w:t xml:space="preserve">Tutorstvo </w:t>
      </w:r>
      <w:r w:rsidR="002E79B7" w:rsidRPr="0074103E">
        <w:rPr>
          <w:rFonts w:asciiTheme="minorHAnsi" w:hAnsiTheme="minorHAnsi" w:cstheme="minorHAnsi"/>
        </w:rPr>
        <w:t>NU, Evro</w:t>
      </w:r>
      <w:r w:rsidRPr="0074103E">
        <w:rPr>
          <w:rFonts w:asciiTheme="minorHAnsi" w:hAnsiTheme="minorHAnsi" w:cstheme="minorHAnsi"/>
        </w:rPr>
        <w:t>-PF</w:t>
      </w:r>
      <w:bookmarkEnd w:id="160"/>
      <w:bookmarkEnd w:id="161"/>
    </w:p>
    <w:p w14:paraId="6DE7AF03" w14:textId="7DCC247F" w:rsidR="003F0BA6" w:rsidRPr="0074103E" w:rsidRDefault="003F0BA6" w:rsidP="003F0BA6">
      <w:pPr>
        <w:rPr>
          <w:rFonts w:cs="Calibri"/>
        </w:rPr>
      </w:pPr>
      <w:r w:rsidRPr="0074103E">
        <w:t xml:space="preserve">Fakulteta je po sprejetju Pravilnika o sistemu tutorstva </w:t>
      </w:r>
      <w:r w:rsidR="0054510B" w:rsidRPr="0074103E">
        <w:t>NU, Evro-PF</w:t>
      </w:r>
      <w:r w:rsidRPr="0074103E">
        <w:t xml:space="preserve"> pričela s formalno vzpostavitvijo tutorskega sistema. Decembra 2019 je fakulteta vzpostavila Komisijo za tutorstvo (v nadaljevanju: Komisija), ki je sestavljena iz: predstavnika akademskega zbora </w:t>
      </w:r>
      <w:r w:rsidR="009F4AC4" w:rsidRPr="0074103E">
        <w:t xml:space="preserve">NU, Evro-PF </w:t>
      </w:r>
      <w:r w:rsidRPr="0074103E">
        <w:t xml:space="preserve">(le-ta je hkrati predsednik Komisije) iz predstavnika strokovnih sodelavcev fakultete ter iz predstavnika študentov </w:t>
      </w:r>
      <w:r w:rsidR="009F4AC4" w:rsidRPr="0074103E">
        <w:t>NU, Evro-PF</w:t>
      </w:r>
      <w:r w:rsidRPr="0074103E">
        <w:t xml:space="preserve">. </w:t>
      </w:r>
    </w:p>
    <w:p w14:paraId="6C31F61B" w14:textId="77777777" w:rsidR="003F0BA6" w:rsidRPr="0074103E" w:rsidRDefault="003F0BA6" w:rsidP="003F0BA6"/>
    <w:p w14:paraId="5CC21531" w14:textId="77777777" w:rsidR="00782BD6" w:rsidRPr="0074103E" w:rsidRDefault="00782BD6" w:rsidP="00782BD6">
      <w:r w:rsidRPr="0074103E">
        <w:t>Komisija je pripravila in objavila Razpis za tutorje študente v študijskem letu 2020/2021. Na podlagi</w:t>
      </w:r>
      <w:r w:rsidRPr="0074103E">
        <w:rPr>
          <w:rFonts w:cs="Calibri"/>
          <w:b/>
          <w:bCs/>
          <w:u w:val="single"/>
        </w:rPr>
        <w:t xml:space="preserve"> </w:t>
      </w:r>
      <w:r w:rsidRPr="0074103E">
        <w:t>prejetih vlog se je izvolilo naslednje tutorje:</w:t>
      </w:r>
    </w:p>
    <w:p w14:paraId="1CB3EEF7" w14:textId="77777777" w:rsidR="00782BD6" w:rsidRPr="0074103E" w:rsidRDefault="00782BD6" w:rsidP="00FA59BB">
      <w:pPr>
        <w:pStyle w:val="Odstavekseznama"/>
        <w:numPr>
          <w:ilvl w:val="0"/>
          <w:numId w:val="37"/>
        </w:numPr>
      </w:pPr>
      <w:r w:rsidRPr="0074103E">
        <w:t>tutorja za študente s posebnimi potrebami,</w:t>
      </w:r>
    </w:p>
    <w:p w14:paraId="3DE33E5E" w14:textId="17A01EEC" w:rsidR="00782BD6" w:rsidRPr="0074103E" w:rsidRDefault="00782BD6" w:rsidP="00FA59BB">
      <w:pPr>
        <w:pStyle w:val="Odstavekseznama"/>
        <w:numPr>
          <w:ilvl w:val="0"/>
          <w:numId w:val="37"/>
        </w:numPr>
      </w:pPr>
      <w:r w:rsidRPr="0074103E">
        <w:t>tu</w:t>
      </w:r>
      <w:r w:rsidR="00D24C1B" w:rsidRPr="0074103E">
        <w:t>to</w:t>
      </w:r>
      <w:r w:rsidRPr="0074103E">
        <w:t>rja za tuje študente,</w:t>
      </w:r>
    </w:p>
    <w:p w14:paraId="5F149C34" w14:textId="444A1DEA" w:rsidR="00782BD6" w:rsidRPr="0074103E" w:rsidRDefault="00782BD6" w:rsidP="00FA59BB">
      <w:pPr>
        <w:pStyle w:val="Odstavekseznama"/>
        <w:numPr>
          <w:ilvl w:val="0"/>
          <w:numId w:val="37"/>
        </w:numPr>
      </w:pPr>
      <w:r w:rsidRPr="0074103E">
        <w:t>predmetne tutorje za predmete</w:t>
      </w:r>
      <w:r w:rsidR="002B24EE" w:rsidRPr="0074103E">
        <w:t xml:space="preserve"> Pravoznanstvo, Rimsko pravo, Kazensko procesno pravo, </w:t>
      </w:r>
      <w:r w:rsidRPr="0074103E">
        <w:t>Civilno procesno pravo</w:t>
      </w:r>
      <w:r w:rsidR="002B24EE" w:rsidRPr="0074103E">
        <w:t xml:space="preserve">, Javna uprava, Obligacijsko pravo, Kazensko pravo in </w:t>
      </w:r>
      <w:r w:rsidRPr="0074103E">
        <w:t>Mednarodno pravo in mednarodni odnosi.</w:t>
      </w:r>
    </w:p>
    <w:p w14:paraId="34B96376" w14:textId="77777777" w:rsidR="00782BD6" w:rsidRPr="0074103E" w:rsidRDefault="00782BD6" w:rsidP="00782BD6"/>
    <w:p w14:paraId="47298746" w14:textId="4903825E" w:rsidR="00782BD6" w:rsidRPr="0074103E" w:rsidRDefault="00782BD6" w:rsidP="00782BD6">
      <w:r w:rsidRPr="0074103E">
        <w:t xml:space="preserve">Tutorji so v začetku decembra imeli </w:t>
      </w:r>
      <w:r w:rsidRPr="0074103E">
        <w:rPr>
          <w:i/>
          <w:iCs/>
        </w:rPr>
        <w:t>Uvodno izobraževanje za tutorje študente</w:t>
      </w:r>
      <w:r w:rsidRPr="0074103E">
        <w:t>. Na izobraževanju sta sodeloval</w:t>
      </w:r>
      <w:r w:rsidR="00944F96" w:rsidRPr="0074103E">
        <w:t>a</w:t>
      </w:r>
      <w:r w:rsidRPr="0074103E">
        <w:t xml:space="preserve">: prof. dr. Polona Selič (univ. dipl. psiholog) ter doc. dr. Boštjan Bajec (docent za področje psihologije dela in organizacije). </w:t>
      </w:r>
    </w:p>
    <w:p w14:paraId="1F37675E" w14:textId="77777777" w:rsidR="00782BD6" w:rsidRPr="0074103E" w:rsidRDefault="00782BD6" w:rsidP="00782BD6"/>
    <w:p w14:paraId="08B8FB55" w14:textId="092E5101" w:rsidR="003F0BA6" w:rsidRPr="0074103E" w:rsidRDefault="003F0BA6" w:rsidP="003F0BA6">
      <w:r w:rsidRPr="0074103E">
        <w:t>Po izobraževanju je fakulteta pričela s promocijo tutorjev študentov na socialnih omrežjih ter vse pomembne informacije o tutorstvu umestila tudi na spletno stran fakultete</w:t>
      </w:r>
      <w:r w:rsidR="00FF5378" w:rsidRPr="0074103E">
        <w:t>.</w:t>
      </w:r>
      <w:r w:rsidRPr="0074103E">
        <w:t xml:space="preserve"> </w:t>
      </w:r>
    </w:p>
    <w:p w14:paraId="25C31B75" w14:textId="77777777" w:rsidR="003F0BA6" w:rsidRPr="0074103E" w:rsidRDefault="003F0BA6" w:rsidP="003F0BA6"/>
    <w:p w14:paraId="49010C07" w14:textId="14725AA0" w:rsidR="003F0BA6" w:rsidRPr="0074103E" w:rsidRDefault="003F0BA6" w:rsidP="003F0BA6">
      <w:r w:rsidRPr="0074103E">
        <w:t>Po koncu študijskega leta 20</w:t>
      </w:r>
      <w:r w:rsidR="00FF5378" w:rsidRPr="0074103E">
        <w:t>20</w:t>
      </w:r>
      <w:r w:rsidRPr="0074103E">
        <w:t>/2</w:t>
      </w:r>
      <w:r w:rsidR="00FF5378" w:rsidRPr="0074103E">
        <w:t xml:space="preserve">1 </w:t>
      </w:r>
      <w:r w:rsidRPr="0074103E">
        <w:t xml:space="preserve">je fakulteta izvedla tudi anketo o zadovoljstvu izvedbe tutorskega sistema. </w:t>
      </w:r>
    </w:p>
    <w:p w14:paraId="48374F0B" w14:textId="77777777" w:rsidR="003F0BA6" w:rsidRPr="0074103E" w:rsidRDefault="003F0BA6" w:rsidP="003F0BA6"/>
    <w:p w14:paraId="0CE0456C" w14:textId="3B1939AA" w:rsidR="003F0BA6" w:rsidRDefault="003F0BA6" w:rsidP="003F0BA6">
      <w:pPr>
        <w:rPr>
          <w:sz w:val="24"/>
          <w:szCs w:val="24"/>
        </w:rPr>
      </w:pPr>
      <w:r w:rsidRPr="00EA41A9">
        <w:t xml:space="preserve">Analiza ankete je pokazala, da so bili študentje </w:t>
      </w:r>
      <w:r w:rsidR="00BB6649" w:rsidRPr="00EA41A9">
        <w:t>NU, Evro-PF</w:t>
      </w:r>
      <w:r w:rsidRPr="00EA41A9">
        <w:t xml:space="preserve"> ustrezno obveščeni o delovanju in poteku tutorskega sistema. Skoraj </w:t>
      </w:r>
      <w:r w:rsidR="00243AF5" w:rsidRPr="00EA41A9">
        <w:t>80 %</w:t>
      </w:r>
      <w:r w:rsidRPr="00EA41A9">
        <w:t xml:space="preserve"> študentov je za delovanje študentskega tutorstva izvedela preko socialnih omrežij, malo več kot </w:t>
      </w:r>
      <w:r w:rsidR="00243AF5" w:rsidRPr="00EA41A9">
        <w:t>40%</w:t>
      </w:r>
      <w:r w:rsidRPr="00EA41A9">
        <w:t xml:space="preserve"> so o tem obvestili sošolci, ostali pa so o delovanju izvedeli s strani fakultetnih obvestil preko e-mailov ali na spletni strani fakultete.</w:t>
      </w:r>
      <w:r w:rsidRPr="0074103E">
        <w:rPr>
          <w:sz w:val="24"/>
          <w:szCs w:val="24"/>
        </w:rPr>
        <w:t xml:space="preserve"> </w:t>
      </w:r>
    </w:p>
    <w:p w14:paraId="51C5FB8F" w14:textId="33507DC2" w:rsidR="00051039" w:rsidRDefault="00051039" w:rsidP="003F0BA6">
      <w:pPr>
        <w:rPr>
          <w:sz w:val="24"/>
          <w:szCs w:val="24"/>
        </w:rPr>
      </w:pPr>
    </w:p>
    <w:p w14:paraId="14F8CD2F" w14:textId="6C60C0FD" w:rsidR="00827CAD" w:rsidRDefault="00051039" w:rsidP="003F0BA6">
      <w:r w:rsidRPr="00051039">
        <w:t>Skoraj 60 % anketirancev ni nič motilo pri izvajanju študentskega tutorstva, približno 30 % pa je zmotil neustrezen tutor študent.</w:t>
      </w:r>
      <w:r>
        <w:t xml:space="preserve"> </w:t>
      </w:r>
      <w:r w:rsidR="003F0BA6" w:rsidRPr="00827CAD">
        <w:t>Skoraj 90 % procentov anketirancev se je strinjalo, da jim je obiskovanje tutorskih srečanj koristilo</w:t>
      </w:r>
      <w:r>
        <w:t>.</w:t>
      </w:r>
      <w:r w:rsidR="00827CAD">
        <w:t xml:space="preserve"> </w:t>
      </w:r>
      <w:r>
        <w:t>V</w:t>
      </w:r>
      <w:r w:rsidR="00827CAD">
        <w:t>eč kot 90 % anketirancev se je odločilo za obiskovanje tutorskih srečanj zaradi boljših priprav na izpite</w:t>
      </w:r>
      <w:r>
        <w:t xml:space="preserve">, nekaj več kot 80 % zaradi lažjega razumevanja snovi, nekaj več kot 60 % pa iz razloga, da bi spoznali, kaj določen profesor zahteva na izpitu. </w:t>
      </w:r>
    </w:p>
    <w:p w14:paraId="7B92729A" w14:textId="77777777" w:rsidR="00827CAD" w:rsidRDefault="00827CAD" w:rsidP="003F0BA6"/>
    <w:p w14:paraId="74C4FDEB" w14:textId="7293EE94" w:rsidR="003F0BA6" w:rsidRPr="001D356E" w:rsidRDefault="00051039" w:rsidP="003F0BA6">
      <w:pPr>
        <w:rPr>
          <w:highlight w:val="yellow"/>
        </w:rPr>
      </w:pPr>
      <w:r>
        <w:t xml:space="preserve">V zvezi s predlogi izboljšav delovanja </w:t>
      </w:r>
      <w:r w:rsidR="00A53FE5">
        <w:t xml:space="preserve">tutorskega sistema na NU, Evro-PF so anketiranci predlagali več primerov in razlage, da bi se tutorstvo uvedlo pri predmetih, kjer bi jih najbolj potrebovali (npr. Obligacijsko pravo), preverba izvajanja s strani fakultete, več in bolj redna tutorska srečanja ter izvedba prej, ne le pred izpiti.  </w:t>
      </w:r>
      <w:r>
        <w:t xml:space="preserve"> </w:t>
      </w:r>
    </w:p>
    <w:p w14:paraId="0033E7F8" w14:textId="77777777" w:rsidR="003F0BA6" w:rsidRDefault="003F0BA6" w:rsidP="003F0BA6">
      <w:pPr>
        <w:pStyle w:val="Naslov2"/>
      </w:pPr>
      <w:bookmarkStart w:id="162" w:name="_Toc67924509"/>
      <w:bookmarkStart w:id="163" w:name="_Toc100144454"/>
      <w:r>
        <w:lastRenderedPageBreak/>
        <w:t>PRILAGODITVE ZA ŠTUDENTE S POSEBNIMI POTREBAMI</w:t>
      </w:r>
      <w:bookmarkEnd w:id="162"/>
      <w:bookmarkEnd w:id="163"/>
    </w:p>
    <w:p w14:paraId="6256CABE" w14:textId="704968CC" w:rsidR="003F0BA6" w:rsidRDefault="003F0BA6" w:rsidP="003F0BA6">
      <w:pPr>
        <w:spacing w:after="160"/>
      </w:pPr>
      <w:bookmarkStart w:id="164" w:name="_Hlk62653577"/>
      <w:r>
        <w:t xml:space="preserve">Pravilnik o študiju NU, </w:t>
      </w:r>
      <w:r w:rsidR="0088441F">
        <w:t>Evro</w:t>
      </w:r>
      <w:r>
        <w:t xml:space="preserve">-PF v posebnem poglavju ureja merila za uveljavljanje posebnega statusa študenta, in sicer statusa študenta športnika, statusa študenta umetnika/kulturnika in statusa študenta s posebnimi potrebami. Kategorijo kandidatov, ki lahko uveljavljajo posebne pogoje izobraževanja iz naslova študentov s posebnimi potrebami so osebe, ki so: slepi in slabovidni študenti, gluhi in naglušni študenti, študenti z govorno-jezikovnimi motnjami, gibalno ovirani študenti, dolgotrajno bolni študenti, študenti s primanjkljaji na posameznih področjih učenja ter študenti s čustvenimi in vedenjskimi motnjami). Glede na primanjkljaje, ovire oziroma motnje študentov s posebnimi potrebami, so v času študija možne naslednje prilagoditve: </w:t>
      </w:r>
    </w:p>
    <w:p w14:paraId="36ACB6F6" w14:textId="34251310" w:rsidR="003F0BA6" w:rsidRDefault="003F0BA6" w:rsidP="00FA59BB">
      <w:pPr>
        <w:pStyle w:val="Odstavekseznama"/>
        <w:numPr>
          <w:ilvl w:val="0"/>
          <w:numId w:val="38"/>
        </w:numPr>
        <w:spacing w:after="160"/>
      </w:pPr>
      <w:r>
        <w:t>prilagoditve pri izvedbi predavanj in vaj;</w:t>
      </w:r>
    </w:p>
    <w:p w14:paraId="1AF3DEBA" w14:textId="265C0275" w:rsidR="003F0BA6" w:rsidRDefault="003F0BA6" w:rsidP="00FA59BB">
      <w:pPr>
        <w:pStyle w:val="Odstavekseznama"/>
        <w:numPr>
          <w:ilvl w:val="0"/>
          <w:numId w:val="38"/>
        </w:numPr>
        <w:spacing w:after="160"/>
      </w:pPr>
      <w:r>
        <w:t>prilagoditve v načinu preverjanja in ocenjevanja znanja (podaljšanja časa opravljanja ustnega oz. pisnega izpita; zagotovitev posebnega prostora za opravljanje izpita; prilagoditev v prostoru oz. prilagoditev prostora in prilagoditev opreme; opravljanje izpita s pomočjo računalnika in uporaba posebnih pripomočkov; opravljanje izpita s pomočjo pomočnika; sprememba oblike preverjanja in ocenjevanje znanja; prilagoditev oblike izpitnega gradiva; druge prilagoditve glede na dane možnosti fakultete);</w:t>
      </w:r>
    </w:p>
    <w:p w14:paraId="3BFE08BF" w14:textId="0567D2F7" w:rsidR="0088441F" w:rsidRDefault="003F0BA6" w:rsidP="00FA59BB">
      <w:pPr>
        <w:pStyle w:val="Odstavekseznama"/>
        <w:numPr>
          <w:ilvl w:val="0"/>
          <w:numId w:val="38"/>
        </w:numPr>
        <w:spacing w:after="160"/>
      </w:pPr>
      <w:r>
        <w:t>prilagoditve v knjižnici;</w:t>
      </w:r>
    </w:p>
    <w:p w14:paraId="5495C437" w14:textId="6BD41A1D" w:rsidR="0088441F" w:rsidRDefault="003F0BA6" w:rsidP="003F0BA6">
      <w:r>
        <w:t>Pomoč študentom s statusom študenta s posebnimi potrebami izvaja tudi Karierni center z individualnimi svetovanji.</w:t>
      </w:r>
    </w:p>
    <w:p w14:paraId="42FAABF1" w14:textId="25A31B7D" w:rsidR="0088441F" w:rsidRDefault="0088441F" w:rsidP="003F0BA6"/>
    <w:p w14:paraId="65E76314" w14:textId="77777777" w:rsidR="00CF1CAF" w:rsidRPr="00CF1CAF" w:rsidRDefault="00CF1CAF" w:rsidP="00CF1CAF">
      <w:pPr>
        <w:rPr>
          <w:rFonts w:eastAsiaTheme="minorHAnsi" w:cs="Calibri"/>
        </w:rPr>
      </w:pPr>
      <w:r w:rsidRPr="00CF1CAF">
        <w:t>V študijskem letu 2020/2021 je fakulteta obravnavala 9 vlog študentov za dodelitev posebnega statusa.</w:t>
      </w:r>
    </w:p>
    <w:p w14:paraId="78D0F351" w14:textId="77777777" w:rsidR="00CF1CAF" w:rsidRPr="00CF1CAF" w:rsidRDefault="00CF1CAF" w:rsidP="00CF1CAF"/>
    <w:p w14:paraId="5B7B69E9" w14:textId="77777777" w:rsidR="00CF1CAF" w:rsidRDefault="00CF1CAF" w:rsidP="003F0BA6">
      <w:r w:rsidRPr="00CF1CAF">
        <w:t>Na podlagi analiz izdanih odločb študentom s posebnimi potrebami jih je največ predstavnikov: invalidov, oseb z disleksijo, avtistov, oseb z duševnimi motnjami in oseb, ki se zdravijo za težkimi boleznimi.</w:t>
      </w:r>
      <w:r>
        <w:t xml:space="preserve"> </w:t>
      </w:r>
      <w:r w:rsidR="003F0BA6">
        <w:t xml:space="preserve">S ciljem nemotenega opravljanja študijskega procesa in ob upoštevanju, da je takih študentov malo, se vsakega obravnava in do njega pristopa individualno s prilagoditvami študijskih gradiv in izvajanjem študija. Študentom s posebnimi potrebami je zagotovljena tudi ustrezna komunikacijska in informacijska dostopnost. </w:t>
      </w:r>
    </w:p>
    <w:p w14:paraId="5A1BAA4B" w14:textId="77777777" w:rsidR="00CF1CAF" w:rsidRPr="00871FB1" w:rsidRDefault="00CF1CAF" w:rsidP="003F0BA6">
      <w:pPr>
        <w:rPr>
          <w:color w:val="000000" w:themeColor="text1"/>
        </w:rPr>
      </w:pPr>
    </w:p>
    <w:p w14:paraId="6FC36E52" w14:textId="535617B6" w:rsidR="003F0BA6" w:rsidRPr="00871FB1" w:rsidRDefault="003F0BA6" w:rsidP="003F0BA6">
      <w:pPr>
        <w:rPr>
          <w:color w:val="000000" w:themeColor="text1"/>
        </w:rPr>
      </w:pPr>
      <w:r w:rsidRPr="00871FB1">
        <w:rPr>
          <w:color w:val="000000" w:themeColor="text1"/>
        </w:rPr>
        <w:t>Na podlagi analize spletnih strani s strani predstavnika slepih in slabovidnih je fakulteta v letu 2019 temu primerno prilagodil</w:t>
      </w:r>
      <w:r w:rsidR="00871FB1" w:rsidRPr="00871FB1">
        <w:rPr>
          <w:color w:val="000000" w:themeColor="text1"/>
        </w:rPr>
        <w:t>a</w:t>
      </w:r>
      <w:r w:rsidRPr="00871FB1">
        <w:rPr>
          <w:color w:val="000000" w:themeColor="text1"/>
        </w:rPr>
        <w:t xml:space="preserve"> spletn</w:t>
      </w:r>
      <w:r w:rsidR="00871FB1" w:rsidRPr="00871FB1">
        <w:rPr>
          <w:color w:val="000000" w:themeColor="text1"/>
        </w:rPr>
        <w:t>o stran</w:t>
      </w:r>
      <w:r w:rsidRPr="00871FB1">
        <w:rPr>
          <w:color w:val="000000" w:themeColor="text1"/>
        </w:rPr>
        <w:t xml:space="preserve">. </w:t>
      </w:r>
      <w:bookmarkEnd w:id="164"/>
    </w:p>
    <w:p w14:paraId="10A7EC50" w14:textId="152175E8" w:rsidR="0088441F" w:rsidRDefault="0088441F" w:rsidP="003F0BA6"/>
    <w:p w14:paraId="56129A7C" w14:textId="77777777" w:rsidR="0088441F" w:rsidRPr="004D337C" w:rsidRDefault="0088441F" w:rsidP="0088441F">
      <w:r w:rsidRPr="004D337C">
        <w:t xml:space="preserve">Vsi prostori Evropske pravne fakultete so z vidika prostorov, opreme ter telekomunikacijske in informacijske dostopnosti prilagojeni študentom s posebnimi potrebami, tako da jim je omogočeno primerno sodelovanje pri študiju in uresničevanje njihovih potreb, in sicer: </w:t>
      </w:r>
    </w:p>
    <w:p w14:paraId="22BD7412" w14:textId="77777777" w:rsidR="0088441F" w:rsidRPr="004D337C" w:rsidRDefault="0088441F" w:rsidP="00FA59BB">
      <w:pPr>
        <w:pStyle w:val="Odstavekseznama"/>
        <w:numPr>
          <w:ilvl w:val="0"/>
          <w:numId w:val="36"/>
        </w:numPr>
        <w:spacing w:after="200"/>
        <w:contextualSpacing/>
      </w:pPr>
      <w:r w:rsidRPr="004D337C">
        <w:t xml:space="preserve">Nova Gorica – Poslovna stavba EDA center: Prostori so v 1. nadstropju stavbe Eda centra, do katerih je možen dostop po stopnicah in z dvigalom. Vhod v stavbo je opremljen z invalidsko klančino. Vsi prostori so razporejeni v istem nadstropju, kjer se osebe na invalidskem vozičku lahko nemoteno gibljejo. Sanitarije so primerne tudi za študente s posebnimi potrebami.  </w:t>
      </w:r>
    </w:p>
    <w:p w14:paraId="3FB50BA4" w14:textId="5A7E6BB7" w:rsidR="0088441F" w:rsidRPr="004D337C" w:rsidRDefault="0088441F" w:rsidP="00FA59BB">
      <w:pPr>
        <w:pStyle w:val="Odstavekseznama"/>
        <w:numPr>
          <w:ilvl w:val="0"/>
          <w:numId w:val="36"/>
        </w:numPr>
        <w:spacing w:after="200"/>
        <w:contextualSpacing/>
      </w:pPr>
      <w:r w:rsidRPr="004D337C">
        <w:t xml:space="preserve">Ljubljana, Mestni trg 23: Prostori so v štirinadstropni stavbi, dostop do njih pa je mogoč po stopnicah ali z dvigalom. Oba vhoda (glavni in stranski) v stavbo sta opremljena z invalidsko klančino, ki omogoča prihod z invalidskim vozičkom. Pred glavnim vhodom je nameščen </w:t>
      </w:r>
      <w:r w:rsidRPr="004D337C">
        <w:lastRenderedPageBreak/>
        <w:t xml:space="preserve">zvonec, ki študentu s posebnimi potrebami omogoča, da pokliče na pomoč. Zaposleni, ki so prisotni v stavbi od jutra pa vse do zaključka organiziranega procesa, tako študentu s posebnimi potrebami takoj pristopijo na pomoč. Tudi sanitarije v stavbi so prilagojene vsem uporabnikom.  Skozi celotno stavbo so nameščene ploščice z napisi v Braillovi pisavi. </w:t>
      </w:r>
    </w:p>
    <w:p w14:paraId="376C4217" w14:textId="77777777" w:rsidR="003F0BA6" w:rsidRPr="00C43B4F" w:rsidRDefault="003F0BA6" w:rsidP="003F0BA6">
      <w:pPr>
        <w:pStyle w:val="Naslov2"/>
        <w:rPr>
          <w:rFonts w:asciiTheme="minorHAnsi" w:hAnsiTheme="minorHAnsi" w:cstheme="minorHAnsi"/>
        </w:rPr>
      </w:pPr>
      <w:bookmarkStart w:id="165" w:name="_Toc67924510"/>
      <w:bookmarkStart w:id="166" w:name="_Toc100144455"/>
      <w:r w:rsidRPr="00C43B4F">
        <w:rPr>
          <w:rFonts w:asciiTheme="minorHAnsi" w:hAnsiTheme="minorHAnsi" w:cstheme="minorHAnsi"/>
        </w:rPr>
        <w:t>ENOLETNI RAZVOJ NA PODROČJU ŠTUDENTOV</w:t>
      </w:r>
      <w:bookmarkEnd w:id="165"/>
      <w:bookmarkEnd w:id="166"/>
    </w:p>
    <w:p w14:paraId="07C4B4C1" w14:textId="2CCEAFD0" w:rsidR="007F4D65" w:rsidRPr="00E90746" w:rsidRDefault="007F4D65" w:rsidP="007F4D65">
      <w:pPr>
        <w:rPr>
          <w:rFonts w:asciiTheme="minorHAnsi" w:hAnsiTheme="minorHAnsi" w:cstheme="minorHAnsi"/>
          <w:lang w:eastAsia="x-none"/>
        </w:rPr>
      </w:pPr>
      <w:r w:rsidRPr="00E90746">
        <w:rPr>
          <w:rFonts w:asciiTheme="minorHAnsi" w:hAnsiTheme="minorHAnsi" w:cstheme="minorHAnsi"/>
          <w:lang w:eastAsia="x-none"/>
        </w:rPr>
        <w:t xml:space="preserve">V študijskem letu </w:t>
      </w:r>
      <w:r>
        <w:rPr>
          <w:rFonts w:asciiTheme="minorHAnsi" w:hAnsiTheme="minorHAnsi" w:cstheme="minorHAnsi"/>
          <w:lang w:eastAsia="x-none"/>
        </w:rPr>
        <w:t>2020/21</w:t>
      </w:r>
      <w:r w:rsidRPr="00E90746">
        <w:rPr>
          <w:rFonts w:asciiTheme="minorHAnsi" w:hAnsiTheme="minorHAnsi" w:cstheme="minorHAnsi"/>
          <w:lang w:eastAsia="x-none"/>
        </w:rPr>
        <w:t xml:space="preserve"> so bili študentje uspešno zastopani v vseh organih </w:t>
      </w:r>
      <w:r w:rsidR="00BB6649">
        <w:rPr>
          <w:rFonts w:asciiTheme="minorHAnsi" w:hAnsiTheme="minorHAnsi" w:cstheme="minorHAnsi"/>
          <w:lang w:eastAsia="x-none"/>
        </w:rPr>
        <w:t xml:space="preserve">in delovnih telesih </w:t>
      </w:r>
      <w:r w:rsidRPr="00E90746">
        <w:rPr>
          <w:rFonts w:asciiTheme="minorHAnsi" w:hAnsiTheme="minorHAnsi" w:cstheme="minorHAnsi"/>
          <w:lang w:eastAsia="x-none"/>
        </w:rPr>
        <w:t>fakultete</w:t>
      </w:r>
      <w:r>
        <w:rPr>
          <w:rFonts w:asciiTheme="minorHAnsi" w:hAnsiTheme="minorHAnsi" w:cstheme="minorHAnsi"/>
          <w:lang w:eastAsia="x-none"/>
        </w:rPr>
        <w:t xml:space="preserve">, </w:t>
      </w:r>
      <w:r w:rsidRPr="00E90746">
        <w:rPr>
          <w:rFonts w:asciiTheme="minorHAnsi" w:hAnsiTheme="minorHAnsi" w:cstheme="minorHAnsi"/>
          <w:lang w:eastAsia="x-none"/>
        </w:rPr>
        <w:t>kjer je predvideno njihovo sodelovanje</w:t>
      </w:r>
      <w:r>
        <w:rPr>
          <w:rFonts w:asciiTheme="minorHAnsi" w:hAnsiTheme="minorHAnsi" w:cstheme="minorHAnsi"/>
          <w:lang w:eastAsia="x-none"/>
        </w:rPr>
        <w:t>, in sicer</w:t>
      </w:r>
      <w:r w:rsidRPr="00E90746">
        <w:rPr>
          <w:rFonts w:asciiTheme="minorHAnsi" w:hAnsiTheme="minorHAnsi" w:cstheme="minorHAnsi"/>
          <w:lang w:eastAsia="x-none"/>
        </w:rPr>
        <w:t xml:space="preserve">: Senat fakultete, Akademski zbor, </w:t>
      </w:r>
      <w:r w:rsidR="00BB6649" w:rsidRPr="00E90746">
        <w:rPr>
          <w:rFonts w:asciiTheme="minorHAnsi" w:hAnsiTheme="minorHAnsi" w:cstheme="minorHAnsi"/>
          <w:lang w:eastAsia="x-none"/>
        </w:rPr>
        <w:t>Habilitacijsk</w:t>
      </w:r>
      <w:r w:rsidR="00BB6649">
        <w:rPr>
          <w:rFonts w:asciiTheme="minorHAnsi" w:hAnsiTheme="minorHAnsi" w:cstheme="minorHAnsi"/>
          <w:lang w:eastAsia="x-none"/>
        </w:rPr>
        <w:t>a</w:t>
      </w:r>
      <w:r w:rsidR="00BB6649" w:rsidRPr="00E90746">
        <w:rPr>
          <w:rFonts w:asciiTheme="minorHAnsi" w:hAnsiTheme="minorHAnsi" w:cstheme="minorHAnsi"/>
          <w:lang w:eastAsia="x-none"/>
        </w:rPr>
        <w:t xml:space="preserve"> komisij</w:t>
      </w:r>
      <w:r w:rsidR="00BB6649">
        <w:rPr>
          <w:rFonts w:asciiTheme="minorHAnsi" w:hAnsiTheme="minorHAnsi" w:cstheme="minorHAnsi"/>
          <w:lang w:eastAsia="x-none"/>
        </w:rPr>
        <w:t>a</w:t>
      </w:r>
      <w:r w:rsidRPr="00E90746">
        <w:rPr>
          <w:rFonts w:asciiTheme="minorHAnsi" w:hAnsiTheme="minorHAnsi" w:cstheme="minorHAnsi"/>
          <w:lang w:eastAsia="x-none"/>
        </w:rPr>
        <w:t xml:space="preserve">, </w:t>
      </w:r>
      <w:r w:rsidR="00BB6649" w:rsidRPr="00E90746">
        <w:rPr>
          <w:rFonts w:asciiTheme="minorHAnsi" w:hAnsiTheme="minorHAnsi" w:cstheme="minorHAnsi"/>
          <w:lang w:eastAsia="x-none"/>
        </w:rPr>
        <w:t>Študijsk</w:t>
      </w:r>
      <w:r w:rsidR="00BB6649">
        <w:rPr>
          <w:rFonts w:asciiTheme="minorHAnsi" w:hAnsiTheme="minorHAnsi" w:cstheme="minorHAnsi"/>
          <w:lang w:eastAsia="x-none"/>
        </w:rPr>
        <w:t>a</w:t>
      </w:r>
      <w:r w:rsidR="00BB6649" w:rsidRPr="00E90746">
        <w:rPr>
          <w:rFonts w:asciiTheme="minorHAnsi" w:hAnsiTheme="minorHAnsi" w:cstheme="minorHAnsi"/>
          <w:lang w:eastAsia="x-none"/>
        </w:rPr>
        <w:t xml:space="preserve"> komisij</w:t>
      </w:r>
      <w:r w:rsidR="00BB6649">
        <w:rPr>
          <w:rFonts w:asciiTheme="minorHAnsi" w:hAnsiTheme="minorHAnsi" w:cstheme="minorHAnsi"/>
          <w:lang w:eastAsia="x-none"/>
        </w:rPr>
        <w:t>a,</w:t>
      </w:r>
      <w:r w:rsidR="00BB6649" w:rsidRPr="00BB6649">
        <w:t xml:space="preserve"> </w:t>
      </w:r>
      <w:r w:rsidR="00BB6649">
        <w:rPr>
          <w:rFonts w:asciiTheme="minorHAnsi" w:hAnsiTheme="minorHAnsi" w:cstheme="minorHAnsi"/>
          <w:lang w:eastAsia="x-none"/>
        </w:rPr>
        <w:t>K</w:t>
      </w:r>
      <w:r w:rsidR="00BB6649" w:rsidRPr="00BB6649">
        <w:rPr>
          <w:rFonts w:asciiTheme="minorHAnsi" w:hAnsiTheme="minorHAnsi" w:cstheme="minorHAnsi"/>
          <w:lang w:eastAsia="x-none"/>
        </w:rPr>
        <w:t>omisij</w:t>
      </w:r>
      <w:r w:rsidR="00BB6649">
        <w:rPr>
          <w:rFonts w:asciiTheme="minorHAnsi" w:hAnsiTheme="minorHAnsi" w:cstheme="minorHAnsi"/>
          <w:lang w:eastAsia="x-none"/>
        </w:rPr>
        <w:t>a</w:t>
      </w:r>
      <w:r w:rsidR="00BB6649" w:rsidRPr="00BB6649">
        <w:rPr>
          <w:rFonts w:asciiTheme="minorHAnsi" w:hAnsiTheme="minorHAnsi" w:cstheme="minorHAnsi"/>
          <w:lang w:eastAsia="x-none"/>
        </w:rPr>
        <w:t xml:space="preserve"> za tutorstvo</w:t>
      </w:r>
      <w:r w:rsidR="00BB6649">
        <w:rPr>
          <w:rFonts w:asciiTheme="minorHAnsi" w:hAnsiTheme="minorHAnsi" w:cstheme="minorHAnsi"/>
          <w:lang w:eastAsia="x-none"/>
        </w:rPr>
        <w:t xml:space="preserve">, </w:t>
      </w:r>
      <w:r w:rsidR="00BB6649" w:rsidRPr="00E90746">
        <w:rPr>
          <w:rFonts w:asciiTheme="minorHAnsi" w:hAnsiTheme="minorHAnsi" w:cstheme="minorHAnsi"/>
          <w:lang w:eastAsia="x-none"/>
        </w:rPr>
        <w:t>Disciplinsk</w:t>
      </w:r>
      <w:r w:rsidR="00BB6649">
        <w:rPr>
          <w:rFonts w:asciiTheme="minorHAnsi" w:hAnsiTheme="minorHAnsi" w:cstheme="minorHAnsi"/>
          <w:lang w:eastAsia="x-none"/>
        </w:rPr>
        <w:t>a</w:t>
      </w:r>
      <w:r w:rsidR="00BB6649" w:rsidRPr="00E90746">
        <w:rPr>
          <w:rFonts w:asciiTheme="minorHAnsi" w:hAnsiTheme="minorHAnsi" w:cstheme="minorHAnsi"/>
          <w:lang w:eastAsia="x-none"/>
        </w:rPr>
        <w:t xml:space="preserve"> komisij</w:t>
      </w:r>
      <w:r w:rsidR="00BB6649">
        <w:rPr>
          <w:rFonts w:asciiTheme="minorHAnsi" w:hAnsiTheme="minorHAnsi" w:cstheme="minorHAnsi"/>
          <w:lang w:eastAsia="x-none"/>
        </w:rPr>
        <w:t>a</w:t>
      </w:r>
      <w:r w:rsidR="00BB6649" w:rsidRPr="00E90746">
        <w:rPr>
          <w:rFonts w:asciiTheme="minorHAnsi" w:hAnsiTheme="minorHAnsi" w:cstheme="minorHAnsi"/>
          <w:lang w:eastAsia="x-none"/>
        </w:rPr>
        <w:t xml:space="preserve"> </w:t>
      </w:r>
      <w:r w:rsidRPr="00E90746">
        <w:rPr>
          <w:rFonts w:asciiTheme="minorHAnsi" w:hAnsiTheme="minorHAnsi" w:cstheme="minorHAnsi"/>
          <w:lang w:eastAsia="x-none"/>
        </w:rPr>
        <w:t xml:space="preserve">ter v </w:t>
      </w:r>
      <w:r w:rsidR="00BB6649" w:rsidRPr="00E90746">
        <w:rPr>
          <w:rFonts w:asciiTheme="minorHAnsi" w:hAnsiTheme="minorHAnsi" w:cstheme="minorHAnsi"/>
          <w:lang w:eastAsia="x-none"/>
        </w:rPr>
        <w:t>Komisij</w:t>
      </w:r>
      <w:r w:rsidR="00BB6649">
        <w:rPr>
          <w:rFonts w:asciiTheme="minorHAnsi" w:hAnsiTheme="minorHAnsi" w:cstheme="minorHAnsi"/>
          <w:lang w:eastAsia="x-none"/>
        </w:rPr>
        <w:t>i</w:t>
      </w:r>
      <w:r w:rsidR="00BB6649" w:rsidRPr="00E90746">
        <w:rPr>
          <w:rFonts w:asciiTheme="minorHAnsi" w:hAnsiTheme="minorHAnsi" w:cstheme="minorHAnsi"/>
          <w:lang w:eastAsia="x-none"/>
        </w:rPr>
        <w:t xml:space="preserve"> </w:t>
      </w:r>
      <w:r w:rsidRPr="00E90746">
        <w:rPr>
          <w:rFonts w:asciiTheme="minorHAnsi" w:hAnsiTheme="minorHAnsi" w:cstheme="minorHAnsi"/>
          <w:lang w:eastAsia="x-none"/>
        </w:rPr>
        <w:t xml:space="preserve">za kakovost, diplomanti pa zastopajo Alumni </w:t>
      </w:r>
      <w:r>
        <w:rPr>
          <w:rFonts w:asciiTheme="minorHAnsi" w:hAnsiTheme="minorHAnsi" w:cstheme="minorHAnsi"/>
          <w:lang w:eastAsia="x-none"/>
        </w:rPr>
        <w:t>NU, Evro-PF</w:t>
      </w:r>
      <w:r w:rsidRPr="00E90746">
        <w:rPr>
          <w:rFonts w:asciiTheme="minorHAnsi" w:hAnsiTheme="minorHAnsi" w:cstheme="minorHAnsi"/>
          <w:lang w:eastAsia="x-none"/>
        </w:rPr>
        <w:t>.</w:t>
      </w:r>
    </w:p>
    <w:p w14:paraId="3E20B4CB" w14:textId="5B8E69BE" w:rsidR="007F4D65" w:rsidRDefault="007F4D65" w:rsidP="003F0BA6">
      <w:pPr>
        <w:rPr>
          <w:rFonts w:asciiTheme="minorHAnsi" w:hAnsiTheme="minorHAnsi" w:cstheme="minorHAnsi"/>
          <w:lang w:eastAsia="x-none"/>
        </w:rPr>
      </w:pPr>
    </w:p>
    <w:p w14:paraId="19AB5DD9" w14:textId="3F451EF8" w:rsidR="00782BD6" w:rsidRDefault="007F4D65" w:rsidP="00782BD6">
      <w:pPr>
        <w:rPr>
          <w:rFonts w:asciiTheme="minorHAnsi" w:hAnsiTheme="minorHAnsi" w:cstheme="minorHAnsi"/>
          <w:color w:val="000000"/>
          <w:lang w:eastAsia="sl-SI"/>
        </w:rPr>
      </w:pPr>
      <w:r w:rsidRPr="009D578D">
        <w:rPr>
          <w:rFonts w:asciiTheme="minorHAnsi" w:hAnsiTheme="minorHAnsi" w:cstheme="minorHAnsi"/>
          <w:color w:val="000000"/>
          <w:lang w:eastAsia="sl-SI"/>
        </w:rPr>
        <w:t>V študijskem letu 2020/2021 je Študent</w:t>
      </w:r>
      <w:r w:rsidR="00782BD6" w:rsidRPr="009D578D">
        <w:rPr>
          <w:rFonts w:asciiTheme="minorHAnsi" w:hAnsiTheme="minorHAnsi" w:cstheme="minorHAnsi"/>
          <w:color w:val="000000"/>
          <w:lang w:eastAsia="sl-SI"/>
        </w:rPr>
        <w:t>s</w:t>
      </w:r>
      <w:r w:rsidRPr="009D578D">
        <w:rPr>
          <w:rFonts w:asciiTheme="minorHAnsi" w:hAnsiTheme="minorHAnsi" w:cstheme="minorHAnsi"/>
          <w:color w:val="000000"/>
          <w:lang w:eastAsia="sl-SI"/>
        </w:rPr>
        <w:t>ki svet, kljub epidemiološkim razmer</w:t>
      </w:r>
      <w:r w:rsidR="00782BD6" w:rsidRPr="009D578D">
        <w:rPr>
          <w:rFonts w:asciiTheme="minorHAnsi" w:hAnsiTheme="minorHAnsi" w:cstheme="minorHAnsi"/>
          <w:color w:val="000000"/>
          <w:lang w:eastAsia="sl-SI"/>
        </w:rPr>
        <w:t>am,</w:t>
      </w:r>
      <w:r w:rsidRPr="009D578D">
        <w:rPr>
          <w:rFonts w:asciiTheme="minorHAnsi" w:hAnsiTheme="minorHAnsi" w:cstheme="minorHAnsi"/>
          <w:color w:val="000000"/>
          <w:lang w:eastAsia="sl-SI"/>
        </w:rPr>
        <w:t xml:space="preserve"> uspel izvesti vrsto dogodkov in aktivnosti</w:t>
      </w:r>
      <w:r w:rsidR="00782BD6" w:rsidRPr="009D578D">
        <w:rPr>
          <w:rFonts w:asciiTheme="minorHAnsi" w:hAnsiTheme="minorHAnsi" w:cstheme="minorHAnsi"/>
          <w:color w:val="000000"/>
          <w:lang w:eastAsia="sl-SI"/>
        </w:rPr>
        <w:t xml:space="preserve"> : </w:t>
      </w:r>
      <w:r w:rsidR="00CA1EC9" w:rsidRPr="00343DE5">
        <w:rPr>
          <w:rFonts w:asciiTheme="minorHAnsi" w:hAnsiTheme="minorHAnsi" w:cstheme="minorHAnsi"/>
          <w:color w:val="000000"/>
          <w:lang w:eastAsia="sl-SI"/>
        </w:rPr>
        <w:t>Krepitev sistema tutorstva v sodelovanju s KC</w:t>
      </w:r>
      <w:r w:rsidR="00343DE5">
        <w:rPr>
          <w:rFonts w:asciiTheme="minorHAnsi" w:hAnsiTheme="minorHAnsi" w:cstheme="minorHAnsi"/>
          <w:color w:val="000000"/>
          <w:lang w:eastAsia="sl-SI"/>
        </w:rPr>
        <w:t xml:space="preserve">, </w:t>
      </w:r>
      <w:r w:rsidR="00CA1EC9" w:rsidRPr="00343DE5">
        <w:rPr>
          <w:rFonts w:asciiTheme="minorHAnsi" w:hAnsiTheme="minorHAnsi" w:cstheme="minorHAnsi"/>
          <w:color w:val="000000"/>
          <w:lang w:eastAsia="sl-SI"/>
        </w:rPr>
        <w:t>Organizacija študijske ekskurzije v sodelovanju s KC</w:t>
      </w:r>
      <w:r w:rsidR="00343DE5">
        <w:rPr>
          <w:rFonts w:asciiTheme="minorHAnsi" w:hAnsiTheme="minorHAnsi" w:cstheme="minorHAnsi"/>
          <w:color w:val="000000"/>
          <w:lang w:eastAsia="sl-SI"/>
        </w:rPr>
        <w:t>,</w:t>
      </w:r>
      <w:r w:rsidR="00CA1EC9" w:rsidRPr="00343DE5">
        <w:rPr>
          <w:rFonts w:asciiTheme="minorHAnsi" w:hAnsiTheme="minorHAnsi" w:cstheme="minorHAnsi"/>
          <w:color w:val="000000"/>
          <w:lang w:eastAsia="sl-SI"/>
        </w:rPr>
        <w:t xml:space="preserve"> </w:t>
      </w:r>
      <w:r w:rsidR="00CA1EC9">
        <w:rPr>
          <w:rFonts w:asciiTheme="minorHAnsi" w:hAnsiTheme="minorHAnsi" w:cstheme="minorHAnsi"/>
          <w:color w:val="000000"/>
          <w:lang w:eastAsia="sl-SI"/>
        </w:rPr>
        <w:t>Izvedba projekta Kako študirati</w:t>
      </w:r>
      <w:r w:rsidR="00343DE5">
        <w:rPr>
          <w:rFonts w:asciiTheme="minorHAnsi" w:hAnsiTheme="minorHAnsi" w:cstheme="minorHAnsi"/>
          <w:color w:val="000000"/>
          <w:lang w:eastAsia="sl-SI"/>
        </w:rPr>
        <w:t xml:space="preserve">, </w:t>
      </w:r>
      <w:r w:rsidR="00CA1EC9" w:rsidRPr="00343DE5">
        <w:rPr>
          <w:rFonts w:asciiTheme="minorHAnsi" w:hAnsiTheme="minorHAnsi" w:cstheme="minorHAnsi"/>
          <w:color w:val="000000"/>
          <w:lang w:eastAsia="sl-SI"/>
        </w:rPr>
        <w:t>Izvedba projekta Pot do PDI</w:t>
      </w:r>
      <w:r w:rsidR="00343DE5">
        <w:rPr>
          <w:rFonts w:asciiTheme="minorHAnsi" w:hAnsiTheme="minorHAnsi" w:cstheme="minorHAnsi"/>
          <w:color w:val="000000"/>
          <w:lang w:eastAsia="sl-SI"/>
        </w:rPr>
        <w:t xml:space="preserve">, </w:t>
      </w:r>
      <w:r w:rsidR="00CA1EC9" w:rsidRPr="00343DE5">
        <w:rPr>
          <w:rFonts w:asciiTheme="minorHAnsi" w:hAnsiTheme="minorHAnsi" w:cstheme="minorHAnsi"/>
          <w:color w:val="000000"/>
          <w:lang w:eastAsia="sl-SI"/>
        </w:rPr>
        <w:t>Izvedba projekta Kako po končanem študiju</w:t>
      </w:r>
      <w:r w:rsidR="00343DE5">
        <w:rPr>
          <w:rFonts w:asciiTheme="minorHAnsi" w:hAnsiTheme="minorHAnsi" w:cstheme="minorHAnsi"/>
          <w:color w:val="000000"/>
          <w:lang w:eastAsia="sl-SI"/>
        </w:rPr>
        <w:t xml:space="preserve">, </w:t>
      </w:r>
      <w:r w:rsidR="00CA1EC9" w:rsidRPr="00343DE5">
        <w:rPr>
          <w:rFonts w:asciiTheme="minorHAnsi" w:hAnsiTheme="minorHAnsi" w:cstheme="minorHAnsi"/>
          <w:color w:val="000000"/>
          <w:lang w:eastAsia="sl-SI"/>
        </w:rPr>
        <w:t>Izvedba projekta Pravniški zajtrk</w:t>
      </w:r>
      <w:r w:rsidR="00343DE5">
        <w:rPr>
          <w:rFonts w:asciiTheme="minorHAnsi" w:hAnsiTheme="minorHAnsi" w:cstheme="minorHAnsi"/>
          <w:color w:val="000000"/>
          <w:lang w:eastAsia="sl-SI"/>
        </w:rPr>
        <w:t>,</w:t>
      </w:r>
      <w:r w:rsidR="00CA1EC9" w:rsidRPr="00343DE5">
        <w:rPr>
          <w:rFonts w:asciiTheme="minorHAnsi" w:hAnsiTheme="minorHAnsi" w:cstheme="minorHAnsi"/>
          <w:color w:val="000000"/>
          <w:lang w:eastAsia="sl-SI"/>
        </w:rPr>
        <w:t xml:space="preserve"> </w:t>
      </w:r>
      <w:r w:rsidR="00CA1EC9">
        <w:rPr>
          <w:rFonts w:asciiTheme="minorHAnsi" w:hAnsiTheme="minorHAnsi" w:cstheme="minorHAnsi"/>
          <w:color w:val="000000"/>
          <w:lang w:eastAsia="sl-SI"/>
        </w:rPr>
        <w:t>Prizadevanje za izdajanje revije Aspe</w:t>
      </w:r>
      <w:r w:rsidR="00843CE7">
        <w:rPr>
          <w:rFonts w:asciiTheme="minorHAnsi" w:hAnsiTheme="minorHAnsi" w:cstheme="minorHAnsi"/>
          <w:color w:val="000000"/>
          <w:lang w:eastAsia="sl-SI"/>
        </w:rPr>
        <w:t>c</w:t>
      </w:r>
      <w:r w:rsidR="00CA1EC9">
        <w:rPr>
          <w:rFonts w:asciiTheme="minorHAnsi" w:hAnsiTheme="minorHAnsi" w:cstheme="minorHAnsi"/>
          <w:color w:val="000000"/>
          <w:lang w:eastAsia="sl-SI"/>
        </w:rPr>
        <w:t>tus</w:t>
      </w:r>
      <w:r w:rsidR="00343DE5">
        <w:rPr>
          <w:rFonts w:asciiTheme="minorHAnsi" w:hAnsiTheme="minorHAnsi" w:cstheme="minorHAnsi"/>
          <w:color w:val="000000"/>
          <w:lang w:eastAsia="sl-SI"/>
        </w:rPr>
        <w:t xml:space="preserve">, </w:t>
      </w:r>
      <w:r w:rsidR="00CA1EC9" w:rsidRPr="00343DE5">
        <w:rPr>
          <w:rFonts w:asciiTheme="minorHAnsi" w:hAnsiTheme="minorHAnsi" w:cstheme="minorHAnsi"/>
          <w:color w:val="000000"/>
          <w:lang w:eastAsia="sl-SI"/>
        </w:rPr>
        <w:t>Organizacija mentorstva za pravna tekmovanja</w:t>
      </w:r>
      <w:r w:rsidR="00343DE5">
        <w:rPr>
          <w:rFonts w:asciiTheme="minorHAnsi" w:hAnsiTheme="minorHAnsi" w:cstheme="minorHAnsi"/>
          <w:color w:val="000000"/>
          <w:lang w:eastAsia="sl-SI"/>
        </w:rPr>
        <w:t xml:space="preserve">, </w:t>
      </w:r>
      <w:r w:rsidR="00CA1EC9">
        <w:rPr>
          <w:rFonts w:asciiTheme="minorHAnsi" w:hAnsiTheme="minorHAnsi" w:cstheme="minorHAnsi"/>
          <w:color w:val="000000"/>
          <w:lang w:eastAsia="sl-SI"/>
        </w:rPr>
        <w:t>Posodobitev e</w:t>
      </w:r>
      <w:r w:rsidR="00CA1EC9" w:rsidRPr="003F168D">
        <w:rPr>
          <w:rFonts w:asciiTheme="minorHAnsi" w:hAnsiTheme="minorHAnsi" w:cstheme="minorHAnsi"/>
          <w:color w:val="000000"/>
          <w:lang w:eastAsia="sl-SI"/>
        </w:rPr>
        <w:t>-univerze</w:t>
      </w:r>
      <w:r w:rsidR="00343DE5">
        <w:t>,</w:t>
      </w:r>
      <w:r w:rsidR="00343DE5">
        <w:rPr>
          <w:rFonts w:asciiTheme="minorHAnsi" w:hAnsiTheme="minorHAnsi" w:cstheme="minorHAnsi"/>
          <w:color w:val="000000"/>
          <w:lang w:eastAsia="sl-SI"/>
        </w:rPr>
        <w:t xml:space="preserve"> </w:t>
      </w:r>
      <w:r w:rsidR="00CA1EC9" w:rsidRPr="00343DE5">
        <w:rPr>
          <w:rFonts w:asciiTheme="minorHAnsi" w:hAnsiTheme="minorHAnsi" w:cstheme="minorHAnsi"/>
          <w:color w:val="000000"/>
          <w:lang w:eastAsia="sl-SI"/>
        </w:rPr>
        <w:t>Vzpostavili prodajo promocijskega materiala</w:t>
      </w:r>
      <w:r w:rsidR="00343DE5">
        <w:rPr>
          <w:rFonts w:asciiTheme="minorHAnsi" w:hAnsiTheme="minorHAnsi" w:cstheme="minorHAnsi"/>
          <w:color w:val="000000"/>
          <w:lang w:eastAsia="sl-SI"/>
        </w:rPr>
        <w:t xml:space="preserve">, </w:t>
      </w:r>
      <w:r w:rsidR="00CA1EC9" w:rsidRPr="00343DE5">
        <w:rPr>
          <w:rFonts w:asciiTheme="minorHAnsi" w:hAnsiTheme="minorHAnsi" w:cstheme="minorHAnsi"/>
          <w:color w:val="000000"/>
          <w:lang w:eastAsia="sl-SI"/>
        </w:rPr>
        <w:t>Izvedba projekta Večer študentov Evropske pravne fakultete in projekta Pikni</w:t>
      </w:r>
      <w:r w:rsidR="00343DE5">
        <w:rPr>
          <w:rFonts w:asciiTheme="minorHAnsi" w:hAnsiTheme="minorHAnsi" w:cstheme="minorHAnsi"/>
          <w:color w:val="000000"/>
          <w:lang w:eastAsia="sl-SI"/>
        </w:rPr>
        <w:t>k</w:t>
      </w:r>
      <w:r w:rsidR="00CA1EC9" w:rsidRPr="00343DE5">
        <w:rPr>
          <w:rFonts w:asciiTheme="minorHAnsi" w:hAnsiTheme="minorHAnsi" w:cstheme="minorHAnsi"/>
          <w:color w:val="000000"/>
          <w:lang w:eastAsia="sl-SI"/>
        </w:rPr>
        <w:t>.</w:t>
      </w:r>
      <w:r w:rsidR="00782BD6">
        <w:rPr>
          <w:rFonts w:asciiTheme="minorHAnsi" w:hAnsiTheme="minorHAnsi" w:cstheme="minorHAnsi"/>
          <w:color w:val="000000"/>
          <w:lang w:eastAsia="sl-SI"/>
        </w:rPr>
        <w:t xml:space="preserve">  Prav tako je sodeloval pri dogodkih, ki jih je organizirala fakulteta (informativni dnevi, Dan odprtih vrat ipd.). Poleg redne </w:t>
      </w:r>
      <w:r w:rsidR="00782BD6" w:rsidRPr="00CB68F0">
        <w:rPr>
          <w:rFonts w:asciiTheme="minorHAnsi" w:hAnsiTheme="minorHAnsi" w:cstheme="minorHAnsi"/>
          <w:color w:val="000000"/>
          <w:lang w:eastAsia="sl-SI"/>
        </w:rPr>
        <w:t>komunikacij</w:t>
      </w:r>
      <w:r w:rsidR="00782BD6">
        <w:rPr>
          <w:rFonts w:asciiTheme="minorHAnsi" w:hAnsiTheme="minorHAnsi" w:cstheme="minorHAnsi"/>
          <w:color w:val="000000"/>
          <w:lang w:eastAsia="sl-SI"/>
        </w:rPr>
        <w:t>e</w:t>
      </w:r>
      <w:r w:rsidR="00782BD6" w:rsidRPr="00CB68F0">
        <w:rPr>
          <w:rFonts w:asciiTheme="minorHAnsi" w:hAnsiTheme="minorHAnsi" w:cstheme="minorHAnsi"/>
          <w:color w:val="000000"/>
          <w:lang w:eastAsia="sl-SI"/>
        </w:rPr>
        <w:t xml:space="preserve"> preko elektronske pošte ali telefonskih klicev</w:t>
      </w:r>
      <w:r w:rsidR="00782BD6">
        <w:rPr>
          <w:rFonts w:asciiTheme="minorHAnsi" w:hAnsiTheme="minorHAnsi" w:cstheme="minorHAnsi"/>
          <w:color w:val="000000"/>
          <w:lang w:eastAsia="sl-SI"/>
        </w:rPr>
        <w:t xml:space="preserve">, je bilo s Študentskim svetom organiziranih več sestankov z vodstvom fakultete in Kariernim centrom. </w:t>
      </w:r>
    </w:p>
    <w:p w14:paraId="25D926C5" w14:textId="77777777" w:rsidR="00F83ED8" w:rsidRDefault="00F83ED8" w:rsidP="00782BD6"/>
    <w:p w14:paraId="3BEE3FDC" w14:textId="67F0D33E" w:rsidR="00782BD6" w:rsidRDefault="00F83ED8" w:rsidP="00782BD6">
      <w:pPr>
        <w:rPr>
          <w:rFonts w:asciiTheme="minorHAnsi" w:hAnsiTheme="minorHAnsi" w:cstheme="minorHAnsi"/>
          <w:color w:val="000000"/>
          <w:lang w:eastAsia="sl-SI"/>
        </w:rPr>
      </w:pPr>
      <w:r w:rsidRPr="00CF20A6">
        <w:t xml:space="preserve">V študijskem letu 2020/2021 na ravni Alumni kluba NU, Evro-PF </w:t>
      </w:r>
      <w:r w:rsidRPr="00117318">
        <w:t>ni bilo organiziranih dogodkov</w:t>
      </w:r>
      <w:r>
        <w:t xml:space="preserve">, potekal je le 1 dogodek v sklopu Alumni NU, </w:t>
      </w:r>
      <w:r w:rsidRPr="003754F2">
        <w:rPr>
          <w:rFonts w:eastAsia="Times New Roman" w:cs="Calibri"/>
          <w:lang w:eastAsia="sl-SI"/>
        </w:rPr>
        <w:t>na katerem</w:t>
      </w:r>
      <w:r>
        <w:rPr>
          <w:rFonts w:eastAsia="Times New Roman" w:cs="Calibri"/>
          <w:lang w:eastAsia="sl-SI"/>
        </w:rPr>
        <w:t xml:space="preserve"> sta</w:t>
      </w:r>
      <w:r w:rsidRPr="003754F2">
        <w:rPr>
          <w:rFonts w:eastAsia="Times New Roman" w:cs="Calibri"/>
          <w:lang w:eastAsia="sl-SI"/>
        </w:rPr>
        <w:t xml:space="preserve"> </w:t>
      </w:r>
      <w:r>
        <w:rPr>
          <w:rFonts w:eastAsia="Times New Roman" w:cs="Calibri"/>
          <w:lang w:eastAsia="sl-SI"/>
        </w:rPr>
        <w:t>sodelovala 2</w:t>
      </w:r>
      <w:r w:rsidRPr="003754F2">
        <w:rPr>
          <w:rFonts w:eastAsia="Times New Roman" w:cs="Calibri"/>
          <w:lang w:eastAsia="sl-SI"/>
        </w:rPr>
        <w:t xml:space="preserve"> diplomant</w:t>
      </w:r>
      <w:r>
        <w:rPr>
          <w:rFonts w:eastAsia="Times New Roman" w:cs="Calibri"/>
          <w:lang w:eastAsia="sl-SI"/>
        </w:rPr>
        <w:t xml:space="preserve">a Evropske pravne fakultete, ki sta študentom predstavila pot do PDI. </w:t>
      </w:r>
    </w:p>
    <w:p w14:paraId="4E7C4F24" w14:textId="77777777" w:rsidR="00D5798C" w:rsidRDefault="00D5798C" w:rsidP="00F83ED8">
      <w:pPr>
        <w:rPr>
          <w:rFonts w:asciiTheme="minorHAnsi" w:hAnsiTheme="minorHAnsi" w:cstheme="minorHAnsi"/>
          <w:color w:val="000000"/>
          <w:lang w:eastAsia="sl-SI"/>
        </w:rPr>
      </w:pPr>
    </w:p>
    <w:p w14:paraId="41A7001E" w14:textId="5A4970E1" w:rsidR="00F83ED8" w:rsidRDefault="00F83ED8" w:rsidP="00F83ED8">
      <w:pPr>
        <w:rPr>
          <w:lang w:eastAsia="x-none"/>
        </w:rPr>
      </w:pPr>
      <w:r>
        <w:rPr>
          <w:lang w:eastAsia="x-none"/>
        </w:rPr>
        <w:t xml:space="preserve">Anketa zaposljivosti diplomantov v študijskem letu 2020/2021 ni bila realizirana, saj je fakulteta v skladu s smernicami kakovosti predvidela nov način spremljanja diplomantov, ki bo zagnan v št. letu 2021/2022. </w:t>
      </w:r>
    </w:p>
    <w:p w14:paraId="1C5816D1" w14:textId="77777777" w:rsidR="00C50DDE" w:rsidRDefault="00C50DDE" w:rsidP="00C50DDE">
      <w:pPr>
        <w:rPr>
          <w:b/>
          <w:bCs/>
          <w:lang w:eastAsia="x-none"/>
        </w:rPr>
      </w:pPr>
    </w:p>
    <w:p w14:paraId="486DCAEC" w14:textId="26AD1D4A" w:rsidR="00F83ED8" w:rsidRDefault="00F83ED8" w:rsidP="00F83ED8">
      <w:r>
        <w:rPr>
          <w:rFonts w:asciiTheme="minorHAnsi" w:hAnsiTheme="minorHAnsi" w:cstheme="minorHAnsi"/>
          <w:color w:val="000000"/>
          <w:lang w:eastAsia="sl-SI"/>
        </w:rPr>
        <w:t xml:space="preserve">Fakulteta je izvajala tutorski sistem. V študijskem letu 2020/2021 so bili izvoljeni tutorji: </w:t>
      </w:r>
      <w:r w:rsidRPr="007D49A4">
        <w:t>tutor za študente s posebnimi potrebami</w:t>
      </w:r>
      <w:r>
        <w:t>,</w:t>
      </w:r>
      <w:r>
        <w:rPr>
          <w:rFonts w:asciiTheme="minorHAnsi" w:hAnsiTheme="minorHAnsi" w:cstheme="minorHAnsi"/>
          <w:color w:val="000000"/>
          <w:lang w:eastAsia="sl-SI"/>
        </w:rPr>
        <w:t xml:space="preserve"> </w:t>
      </w:r>
      <w:r w:rsidRPr="007D49A4">
        <w:t>tu</w:t>
      </w:r>
      <w:r>
        <w:t>t</w:t>
      </w:r>
      <w:r w:rsidRPr="007D49A4">
        <w:t>or za tuje študente</w:t>
      </w:r>
      <w:r>
        <w:t>,</w:t>
      </w:r>
      <w:r>
        <w:rPr>
          <w:rFonts w:asciiTheme="minorHAnsi" w:hAnsiTheme="minorHAnsi" w:cstheme="minorHAnsi"/>
          <w:color w:val="000000"/>
          <w:lang w:eastAsia="sl-SI"/>
        </w:rPr>
        <w:t xml:space="preserve"> </w:t>
      </w:r>
      <w:r w:rsidRPr="007D49A4">
        <w:t>predmetne tutorje za predmete</w:t>
      </w:r>
      <w:r>
        <w:t xml:space="preserve"> (</w:t>
      </w:r>
      <w:r w:rsidRPr="007D49A4">
        <w:t>Pravoznanstvo</w:t>
      </w:r>
      <w:r>
        <w:t xml:space="preserve">, </w:t>
      </w:r>
      <w:r w:rsidRPr="007D49A4">
        <w:t>Rimsko pravo</w:t>
      </w:r>
      <w:r>
        <w:t xml:space="preserve">, </w:t>
      </w:r>
      <w:r w:rsidRPr="007D49A4">
        <w:t>Kazensko procesno pravo</w:t>
      </w:r>
      <w:r>
        <w:t xml:space="preserve">, </w:t>
      </w:r>
      <w:r w:rsidRPr="007D49A4">
        <w:t>Civilno procesno pravo</w:t>
      </w:r>
      <w:r>
        <w:rPr>
          <w:rFonts w:asciiTheme="minorHAnsi" w:hAnsiTheme="minorHAnsi" w:cstheme="minorHAnsi"/>
          <w:color w:val="000000"/>
          <w:lang w:eastAsia="sl-SI"/>
        </w:rPr>
        <w:t xml:space="preserve">, </w:t>
      </w:r>
      <w:r w:rsidRPr="007D49A4">
        <w:t>Javna uprava</w:t>
      </w:r>
      <w:r>
        <w:t xml:space="preserve">, </w:t>
      </w:r>
      <w:r w:rsidRPr="007D49A4">
        <w:t>Obligacijsko pravo</w:t>
      </w:r>
      <w:r>
        <w:t xml:space="preserve">, </w:t>
      </w:r>
      <w:r w:rsidRPr="007D49A4">
        <w:t>Kazensko pravo</w:t>
      </w:r>
      <w:r>
        <w:t xml:space="preserve"> in </w:t>
      </w:r>
      <w:r w:rsidRPr="007D49A4">
        <w:t>Mednarodno pravo in mednarodni odnosi</w:t>
      </w:r>
      <w:r>
        <w:t>)</w:t>
      </w:r>
      <w:r w:rsidRPr="007D49A4">
        <w:t>.</w:t>
      </w:r>
      <w:r>
        <w:rPr>
          <w:rFonts w:asciiTheme="minorHAnsi" w:hAnsiTheme="minorHAnsi" w:cstheme="minorHAnsi"/>
          <w:color w:val="000000"/>
          <w:lang w:eastAsia="sl-SI"/>
        </w:rPr>
        <w:t xml:space="preserve"> </w:t>
      </w:r>
      <w:r>
        <w:t xml:space="preserve">Tutorji so pred pričetkom delovanja imeli </w:t>
      </w:r>
      <w:r>
        <w:rPr>
          <w:i/>
          <w:iCs/>
        </w:rPr>
        <w:t>Uvodno izobraževanje za tutorje študente</w:t>
      </w:r>
      <w:r>
        <w:t xml:space="preserve">. </w:t>
      </w:r>
    </w:p>
    <w:p w14:paraId="370E917B" w14:textId="77777777" w:rsidR="00F83ED8" w:rsidRDefault="00F83ED8" w:rsidP="00F83ED8"/>
    <w:p w14:paraId="44EFFC0B" w14:textId="77777777" w:rsidR="00F83ED8" w:rsidRDefault="00F83ED8" w:rsidP="00F83ED8">
      <w:r w:rsidRPr="00A8349D">
        <w:t xml:space="preserve">Evropska pravna fakulteta Nove univerze </w:t>
      </w:r>
      <w:r>
        <w:t>je tekom št. leta 2020/2021 omogočala</w:t>
      </w:r>
      <w:r w:rsidRPr="00A8349D">
        <w:t xml:space="preserve"> študentom s posebnimi potrebami ustrezne prilagoditve študijskega procesa</w:t>
      </w:r>
      <w:r>
        <w:t xml:space="preserve">. </w:t>
      </w:r>
      <w:r w:rsidRPr="00CF1CAF">
        <w:t>V študijskem letu 2020/2021 je fakulteta obravnavala 9 vlog študentov za dodelitev posebnega statusa.</w:t>
      </w:r>
      <w:r>
        <w:rPr>
          <w:rFonts w:eastAsiaTheme="minorHAnsi" w:cs="Calibri"/>
        </w:rPr>
        <w:t xml:space="preserve"> </w:t>
      </w:r>
      <w:r w:rsidRPr="00CF1CAF">
        <w:t>Na podlagi analiz izdanih odločb študentom s posebnimi potrebami jih je največ predstavnikov: invalidov, oseb z disleksijo, avtistov, oseb z duševnimi motnjami in oseb, ki se zdravijo za težkimi boleznimi.</w:t>
      </w:r>
    </w:p>
    <w:p w14:paraId="6D784F7E" w14:textId="4E3B7D75" w:rsidR="00C50DDE" w:rsidRDefault="00C50DDE" w:rsidP="00782BD6">
      <w:pPr>
        <w:jc w:val="left"/>
        <w:rPr>
          <w:rFonts w:asciiTheme="minorHAnsi" w:hAnsiTheme="minorHAnsi" w:cstheme="minorHAnsi"/>
          <w:color w:val="000000"/>
          <w:lang w:eastAsia="sl-SI"/>
        </w:rPr>
      </w:pPr>
    </w:p>
    <w:p w14:paraId="5B48C307" w14:textId="77777777" w:rsidR="00C50DDE" w:rsidRDefault="00C50DDE" w:rsidP="00782BD6">
      <w:pPr>
        <w:jc w:val="left"/>
        <w:rPr>
          <w:rFonts w:asciiTheme="minorHAnsi" w:hAnsiTheme="minorHAnsi" w:cstheme="minorHAnsi"/>
          <w:color w:val="000000"/>
          <w:lang w:eastAsia="sl-SI"/>
        </w:rPr>
      </w:pPr>
    </w:p>
    <w:p w14:paraId="08FEDAEF" w14:textId="65A1C044" w:rsidR="00B75245" w:rsidRPr="008A397B" w:rsidRDefault="00B75245" w:rsidP="00B73879">
      <w:pPr>
        <w:pStyle w:val="Naslov2"/>
      </w:pPr>
      <w:bookmarkStart w:id="167" w:name="_Toc67924512"/>
      <w:bookmarkStart w:id="168" w:name="_Toc100144456"/>
      <w:r w:rsidRPr="008A397B">
        <w:lastRenderedPageBreak/>
        <w:t>SKLEPNO</w:t>
      </w:r>
      <w:bookmarkEnd w:id="167"/>
      <w:bookmarkEnd w:id="168"/>
    </w:p>
    <w:p w14:paraId="3421C92F" w14:textId="77777777" w:rsidR="00B75245" w:rsidRPr="008A397B" w:rsidRDefault="00B75245" w:rsidP="00B75245">
      <w:pPr>
        <w:pStyle w:val="Naslov3"/>
        <w:rPr>
          <w:rFonts w:asciiTheme="minorHAnsi" w:hAnsiTheme="minorHAnsi" w:cstheme="minorHAnsi"/>
        </w:rPr>
      </w:pPr>
      <w:bookmarkStart w:id="169" w:name="_Toc67924513"/>
      <w:bookmarkStart w:id="170" w:name="_Toc100144457"/>
      <w:r w:rsidRPr="008A397B">
        <w:rPr>
          <w:rFonts w:asciiTheme="minorHAnsi" w:hAnsiTheme="minorHAnsi" w:cstheme="minorHAnsi"/>
        </w:rPr>
        <w:t>Prednosti</w:t>
      </w:r>
      <w:bookmarkEnd w:id="169"/>
      <w:bookmarkEnd w:id="170"/>
    </w:p>
    <w:p w14:paraId="021A9677" w14:textId="32E2E44D" w:rsidR="008E1157" w:rsidRDefault="008E1157" w:rsidP="00FA59BB">
      <w:pPr>
        <w:pStyle w:val="Odstavekseznama"/>
        <w:numPr>
          <w:ilvl w:val="0"/>
          <w:numId w:val="39"/>
        </w:numPr>
        <w:contextualSpacing/>
      </w:pPr>
      <w:r w:rsidRPr="008E1157">
        <w:t xml:space="preserve">Fakulteta </w:t>
      </w:r>
      <w:r>
        <w:t>je</w:t>
      </w:r>
      <w:r w:rsidRPr="008E1157">
        <w:t xml:space="preserve"> namenila finančni prispevek za delovanje ŠS-ja ter na socialnih omrežjih, spletnih straneh in eNovicah promovirala njihove dejavnosti in dosežke.</w:t>
      </w:r>
    </w:p>
    <w:p w14:paraId="2D8BF0C2" w14:textId="17F960B3" w:rsidR="008E1157" w:rsidRDefault="008E1157" w:rsidP="00FA59BB">
      <w:pPr>
        <w:pStyle w:val="Odstavekseznama"/>
        <w:numPr>
          <w:ilvl w:val="0"/>
          <w:numId w:val="39"/>
        </w:numPr>
        <w:contextualSpacing/>
      </w:pPr>
      <w:r w:rsidRPr="008E1157">
        <w:t>Predstavniki študentov so zastopani v vseh predvidenih organih v skladu s Statutom.</w:t>
      </w:r>
    </w:p>
    <w:p w14:paraId="55514243" w14:textId="794EA6F6" w:rsidR="008E1157" w:rsidRDefault="008E1157" w:rsidP="00FA59BB">
      <w:pPr>
        <w:pStyle w:val="Odstavekseznama"/>
        <w:numPr>
          <w:ilvl w:val="0"/>
          <w:numId w:val="39"/>
        </w:numPr>
        <w:contextualSpacing/>
      </w:pPr>
      <w:r w:rsidRPr="008E1157">
        <w:t xml:space="preserve">V študijskem letu 2020/2021 je fakulteta s Študentskim svetom organizirala 2 sestanka s Kariernim centrom fakultete in 3 sestanke z vodstvom fakultete. </w:t>
      </w:r>
    </w:p>
    <w:p w14:paraId="596814B7" w14:textId="064D3E10" w:rsidR="00C74550" w:rsidRDefault="00C74550" w:rsidP="00FA59BB">
      <w:pPr>
        <w:pStyle w:val="Odstavekseznama"/>
        <w:numPr>
          <w:ilvl w:val="0"/>
          <w:numId w:val="39"/>
        </w:numPr>
        <w:contextualSpacing/>
      </w:pPr>
      <w:r w:rsidRPr="00326472">
        <w:rPr>
          <w:rFonts w:cs="Calibri"/>
          <w:lang w:eastAsia="sl-SI"/>
        </w:rPr>
        <w:t xml:space="preserve">Fakulteta redno </w:t>
      </w:r>
      <w:r>
        <w:rPr>
          <w:rFonts w:cs="Calibri"/>
          <w:lang w:eastAsia="sl-SI"/>
        </w:rPr>
        <w:t>obravnava</w:t>
      </w:r>
      <w:r w:rsidRPr="00326472">
        <w:rPr>
          <w:rFonts w:cs="Calibri"/>
          <w:lang w:eastAsia="sl-SI"/>
        </w:rPr>
        <w:t xml:space="preserve"> vloge študentov za dodelitev posebnega statusa in </w:t>
      </w:r>
      <w:r>
        <w:rPr>
          <w:rFonts w:cs="Calibri"/>
          <w:lang w:eastAsia="sl-SI"/>
        </w:rPr>
        <w:t>jim</w:t>
      </w:r>
      <w:r w:rsidRPr="00326472">
        <w:rPr>
          <w:rFonts w:cs="Calibri"/>
          <w:lang w:eastAsia="sl-SI"/>
        </w:rPr>
        <w:t xml:space="preserve"> nudi vse ustrezne prilagoditve za nemoteno opravljanje obveznosti.</w:t>
      </w:r>
    </w:p>
    <w:p w14:paraId="5D61DF7B" w14:textId="310A15D5" w:rsidR="00CB530A" w:rsidRDefault="00C756AC" w:rsidP="00FA59BB">
      <w:pPr>
        <w:pStyle w:val="Odstavekseznama"/>
        <w:numPr>
          <w:ilvl w:val="0"/>
          <w:numId w:val="37"/>
        </w:numPr>
      </w:pPr>
      <w:r>
        <w:rPr>
          <w:rStyle w:val="cf01"/>
          <w:rFonts w:asciiTheme="minorHAnsi" w:hAnsiTheme="minorHAnsi" w:cstheme="minorHAnsi"/>
          <w:sz w:val="22"/>
          <w:szCs w:val="22"/>
        </w:rPr>
        <w:t>P</w:t>
      </w:r>
      <w:r w:rsidR="00897805">
        <w:rPr>
          <w:rStyle w:val="cf01"/>
          <w:rFonts w:asciiTheme="minorHAnsi" w:hAnsiTheme="minorHAnsi" w:cstheme="minorHAnsi"/>
          <w:sz w:val="22"/>
          <w:szCs w:val="22"/>
        </w:rPr>
        <w:t>osodobljen</w:t>
      </w:r>
      <w:r>
        <w:rPr>
          <w:rStyle w:val="cf01"/>
          <w:rFonts w:asciiTheme="minorHAnsi" w:hAnsiTheme="minorHAnsi" w:cstheme="minorHAnsi"/>
          <w:sz w:val="22"/>
          <w:szCs w:val="22"/>
        </w:rPr>
        <w:t xml:space="preserve"> je bil</w:t>
      </w:r>
      <w:r w:rsidR="00CB530A" w:rsidRPr="001F320F">
        <w:rPr>
          <w:rStyle w:val="cf01"/>
          <w:rFonts w:asciiTheme="minorHAnsi" w:hAnsiTheme="minorHAnsi" w:cstheme="minorHAnsi"/>
          <w:sz w:val="22"/>
          <w:szCs w:val="22"/>
        </w:rPr>
        <w:t xml:space="preserve"> </w:t>
      </w:r>
      <w:r w:rsidR="00CB530A" w:rsidRPr="001F320F">
        <w:rPr>
          <w:rStyle w:val="cf01"/>
          <w:rFonts w:asciiTheme="minorHAnsi" w:hAnsiTheme="minorHAnsi" w:cstheme="minorHAnsi"/>
          <w:color w:val="0000FF"/>
          <w:sz w:val="22"/>
          <w:szCs w:val="22"/>
          <w:u w:val="single"/>
        </w:rPr>
        <w:t>Pravilnik o sistemu tutorstva Evropske pravne fakultete Nove univerze</w:t>
      </w:r>
      <w:r w:rsidR="00CB530A">
        <w:rPr>
          <w:rStyle w:val="cf01"/>
          <w:rFonts w:asciiTheme="minorHAnsi" w:hAnsiTheme="minorHAnsi" w:cstheme="minorHAnsi"/>
          <w:color w:val="0000FF"/>
          <w:sz w:val="22"/>
          <w:szCs w:val="22"/>
          <w:u w:val="single"/>
        </w:rPr>
        <w:t>.</w:t>
      </w:r>
    </w:p>
    <w:p w14:paraId="4B40BFDB" w14:textId="4B495461" w:rsidR="00FE4760" w:rsidRDefault="00C74550" w:rsidP="00FA59BB">
      <w:pPr>
        <w:pStyle w:val="Odstavekseznama"/>
        <w:numPr>
          <w:ilvl w:val="0"/>
          <w:numId w:val="37"/>
        </w:numPr>
      </w:pPr>
      <w:r>
        <w:t xml:space="preserve">V študijskem letu 2020/2021 je fakulteta izvolila tutorje: </w:t>
      </w:r>
      <w:r w:rsidRPr="007D49A4">
        <w:t>tutorja za študente s posebnimi potrebami</w:t>
      </w:r>
      <w:r>
        <w:t xml:space="preserve">, </w:t>
      </w:r>
      <w:r w:rsidRPr="007D49A4">
        <w:t>tu</w:t>
      </w:r>
      <w:r w:rsidR="008D1287">
        <w:t>t</w:t>
      </w:r>
      <w:r w:rsidRPr="007D49A4">
        <w:t>orja za tuje študente</w:t>
      </w:r>
      <w:r>
        <w:t xml:space="preserve">, </w:t>
      </w:r>
      <w:r w:rsidRPr="007D49A4">
        <w:t>predmetne tutorje za predmete</w:t>
      </w:r>
      <w:r>
        <w:t xml:space="preserve"> (</w:t>
      </w:r>
      <w:r w:rsidRPr="007D49A4">
        <w:t>Pravoznanstvo</w:t>
      </w:r>
      <w:r>
        <w:t xml:space="preserve">, </w:t>
      </w:r>
      <w:r w:rsidRPr="007D49A4">
        <w:t>Rimsko pravo</w:t>
      </w:r>
      <w:r>
        <w:t xml:space="preserve">, </w:t>
      </w:r>
      <w:r w:rsidRPr="007D49A4">
        <w:t>Kazensko procesno pravo</w:t>
      </w:r>
      <w:r>
        <w:t xml:space="preserve">, </w:t>
      </w:r>
      <w:r w:rsidRPr="007D49A4">
        <w:t>Civilno procesno prav</w:t>
      </w:r>
      <w:r>
        <w:t xml:space="preserve">o, </w:t>
      </w:r>
      <w:r w:rsidRPr="007D49A4">
        <w:t>Javna uprava</w:t>
      </w:r>
      <w:r>
        <w:t xml:space="preserve">, </w:t>
      </w:r>
      <w:r w:rsidRPr="007D49A4">
        <w:t>Obligacijsko pravo</w:t>
      </w:r>
      <w:r>
        <w:t xml:space="preserve">, </w:t>
      </w:r>
      <w:r w:rsidRPr="007D49A4">
        <w:t>Kazensko pravo</w:t>
      </w:r>
      <w:r>
        <w:t xml:space="preserve"> in </w:t>
      </w:r>
      <w:r w:rsidRPr="007D49A4">
        <w:t>Mednarodno pravo in mednarodni odnosi</w:t>
      </w:r>
      <w:r>
        <w:t>) ter uspešno izvedla Uvodno izobraževanje za tutorje študente</w:t>
      </w:r>
      <w:r w:rsidR="00FE4760">
        <w:t>.</w:t>
      </w:r>
      <w:r>
        <w:t xml:space="preserve"> </w:t>
      </w:r>
    </w:p>
    <w:p w14:paraId="10841F3B" w14:textId="61AFF7CB" w:rsidR="008E1157" w:rsidRPr="006731EB" w:rsidRDefault="00FE4760" w:rsidP="00FA59BB">
      <w:pPr>
        <w:pStyle w:val="Odstavekseznama"/>
        <w:numPr>
          <w:ilvl w:val="0"/>
          <w:numId w:val="37"/>
        </w:numPr>
      </w:pPr>
      <w:r>
        <w:t>Kljub epidemi</w:t>
      </w:r>
      <w:r w:rsidR="00C26A55">
        <w:t>o</w:t>
      </w:r>
      <w:r>
        <w:t xml:space="preserve">loškim razmeram je ŠS uspel organizirati in izvesti </w:t>
      </w:r>
      <w:r w:rsidRPr="00FE4760">
        <w:rPr>
          <w:rFonts w:asciiTheme="minorHAnsi" w:hAnsiTheme="minorHAnsi" w:cstheme="minorHAnsi"/>
          <w:color w:val="000000"/>
          <w:lang w:eastAsia="sl-SI"/>
        </w:rPr>
        <w:t>eno konstitutivno in šest rednih sej</w:t>
      </w:r>
      <w:r>
        <w:rPr>
          <w:rFonts w:asciiTheme="minorHAnsi" w:hAnsiTheme="minorHAnsi" w:cstheme="minorHAnsi"/>
          <w:color w:val="000000"/>
          <w:lang w:eastAsia="sl-SI"/>
        </w:rPr>
        <w:t>.</w:t>
      </w:r>
    </w:p>
    <w:p w14:paraId="1B34CF8D" w14:textId="008E581C" w:rsidR="009D578D" w:rsidRPr="009D578D" w:rsidRDefault="00165E67" w:rsidP="00FA59BB">
      <w:pPr>
        <w:pStyle w:val="Odstavekseznama"/>
        <w:numPr>
          <w:ilvl w:val="0"/>
          <w:numId w:val="37"/>
        </w:numPr>
        <w:spacing w:before="100" w:beforeAutospacing="1" w:after="100" w:afterAutospacing="1" w:line="240" w:lineRule="auto"/>
        <w:rPr>
          <w:rFonts w:asciiTheme="minorHAnsi" w:eastAsia="Times New Roman" w:hAnsiTheme="minorHAnsi" w:cstheme="minorHAnsi"/>
          <w:lang w:eastAsia="sl-SI"/>
        </w:rPr>
      </w:pPr>
      <w:r>
        <w:rPr>
          <w:rFonts w:asciiTheme="minorHAnsi" w:eastAsia="Times New Roman" w:hAnsiTheme="minorHAnsi" w:cstheme="minorHAnsi"/>
          <w:lang w:eastAsia="sl-SI"/>
        </w:rPr>
        <w:t xml:space="preserve">Fakulteta je v sodelovanju s ŠS organizirala številne aktivnosti: </w:t>
      </w:r>
      <w:r w:rsidRPr="006731EB">
        <w:rPr>
          <w:rFonts w:asciiTheme="minorHAnsi" w:hAnsiTheme="minorHAnsi" w:cstheme="minorHAnsi"/>
          <w:color w:val="000000"/>
          <w:lang w:eastAsia="sl-SI"/>
        </w:rPr>
        <w:t>Krepitev sistema tutorstva v sodelovanju s KC</w:t>
      </w:r>
      <w:r>
        <w:rPr>
          <w:rFonts w:asciiTheme="minorHAnsi" w:hAnsiTheme="minorHAnsi" w:cstheme="minorHAnsi"/>
          <w:color w:val="000000"/>
          <w:lang w:eastAsia="sl-SI"/>
        </w:rPr>
        <w:t xml:space="preserve">, </w:t>
      </w:r>
      <w:r w:rsidRPr="006731EB">
        <w:rPr>
          <w:rFonts w:asciiTheme="minorHAnsi" w:hAnsiTheme="minorHAnsi" w:cstheme="minorHAnsi"/>
          <w:color w:val="000000"/>
          <w:lang w:eastAsia="sl-SI"/>
        </w:rPr>
        <w:t>Organizacija študijske ekskurzije v sodelovanju s KC</w:t>
      </w:r>
      <w:r>
        <w:rPr>
          <w:rFonts w:asciiTheme="minorHAnsi" w:hAnsiTheme="minorHAnsi" w:cstheme="minorHAnsi"/>
          <w:color w:val="000000"/>
          <w:lang w:eastAsia="sl-SI"/>
        </w:rPr>
        <w:t xml:space="preserve">, </w:t>
      </w:r>
      <w:r w:rsidRPr="006731EB">
        <w:rPr>
          <w:rFonts w:asciiTheme="minorHAnsi" w:hAnsiTheme="minorHAnsi" w:cstheme="minorHAnsi"/>
          <w:color w:val="000000"/>
          <w:lang w:eastAsia="sl-SI"/>
        </w:rPr>
        <w:t>Izvedba projekta Pot do PDI</w:t>
      </w:r>
      <w:r>
        <w:rPr>
          <w:rFonts w:asciiTheme="minorHAnsi" w:hAnsiTheme="minorHAnsi" w:cstheme="minorHAnsi"/>
          <w:color w:val="000000"/>
          <w:lang w:eastAsia="sl-SI"/>
        </w:rPr>
        <w:t xml:space="preserve"> </w:t>
      </w:r>
      <w:r w:rsidRPr="006731EB">
        <w:rPr>
          <w:rFonts w:asciiTheme="minorHAnsi" w:hAnsiTheme="minorHAnsi" w:cstheme="minorHAnsi"/>
          <w:color w:val="000000"/>
          <w:lang w:eastAsia="sl-SI"/>
        </w:rPr>
        <w:t>v sodelovanju s KC</w:t>
      </w:r>
      <w:r>
        <w:rPr>
          <w:rFonts w:asciiTheme="minorHAnsi" w:hAnsiTheme="minorHAnsi" w:cstheme="minorHAnsi"/>
          <w:color w:val="000000"/>
          <w:lang w:eastAsia="sl-SI"/>
        </w:rPr>
        <w:t xml:space="preserve">, </w:t>
      </w:r>
      <w:r w:rsidRPr="006731EB">
        <w:rPr>
          <w:rFonts w:asciiTheme="minorHAnsi" w:hAnsiTheme="minorHAnsi" w:cstheme="minorHAnsi"/>
          <w:color w:val="000000"/>
          <w:lang w:eastAsia="sl-SI"/>
        </w:rPr>
        <w:t>Prizadevanje za izdajanje revije Aspe</w:t>
      </w:r>
      <w:r w:rsidR="00843CE7">
        <w:rPr>
          <w:rFonts w:asciiTheme="minorHAnsi" w:hAnsiTheme="minorHAnsi" w:cstheme="minorHAnsi"/>
          <w:color w:val="000000"/>
          <w:lang w:eastAsia="sl-SI"/>
        </w:rPr>
        <w:t>c</w:t>
      </w:r>
      <w:r w:rsidRPr="006731EB">
        <w:rPr>
          <w:rFonts w:asciiTheme="minorHAnsi" w:hAnsiTheme="minorHAnsi" w:cstheme="minorHAnsi"/>
          <w:color w:val="000000"/>
          <w:lang w:eastAsia="sl-SI"/>
        </w:rPr>
        <w:t>tus</w:t>
      </w:r>
      <w:r>
        <w:rPr>
          <w:rFonts w:asciiTheme="minorHAnsi" w:hAnsiTheme="minorHAnsi" w:cstheme="minorHAnsi"/>
          <w:color w:val="000000"/>
          <w:lang w:eastAsia="sl-SI"/>
        </w:rPr>
        <w:t xml:space="preserve">, </w:t>
      </w:r>
      <w:r w:rsidRPr="006731EB">
        <w:rPr>
          <w:rFonts w:asciiTheme="minorHAnsi" w:hAnsiTheme="minorHAnsi" w:cstheme="minorHAnsi"/>
          <w:color w:val="000000"/>
          <w:lang w:eastAsia="sl-SI"/>
        </w:rPr>
        <w:t>Organizacija mentorstva za pravna tekmovanja</w:t>
      </w:r>
      <w:r>
        <w:rPr>
          <w:rFonts w:asciiTheme="minorHAnsi" w:hAnsiTheme="minorHAnsi" w:cstheme="minorHAnsi"/>
          <w:color w:val="000000"/>
          <w:lang w:eastAsia="sl-SI"/>
        </w:rPr>
        <w:t xml:space="preserve">, </w:t>
      </w:r>
      <w:r w:rsidRPr="00165E67">
        <w:rPr>
          <w:rFonts w:asciiTheme="minorHAnsi" w:hAnsiTheme="minorHAnsi" w:cstheme="minorHAnsi"/>
          <w:color w:val="000000"/>
          <w:lang w:eastAsia="sl-SI"/>
        </w:rPr>
        <w:t>Posodobitev e-univerze</w:t>
      </w:r>
      <w:r>
        <w:t xml:space="preserve">, </w:t>
      </w:r>
      <w:r w:rsidRPr="006731EB">
        <w:rPr>
          <w:rFonts w:asciiTheme="minorHAnsi" w:hAnsiTheme="minorHAnsi" w:cstheme="minorHAnsi"/>
          <w:color w:val="000000"/>
          <w:lang w:eastAsia="sl-SI"/>
        </w:rPr>
        <w:t>Vzpostavili prodajo promocijskega materiala</w:t>
      </w:r>
      <w:r w:rsidR="006731EB">
        <w:rPr>
          <w:rFonts w:asciiTheme="minorHAnsi" w:hAnsiTheme="minorHAnsi" w:cstheme="minorHAnsi"/>
          <w:color w:val="000000"/>
          <w:lang w:eastAsia="sl-SI"/>
        </w:rPr>
        <w:t xml:space="preserve"> in </w:t>
      </w:r>
      <w:r w:rsidRPr="006731EB">
        <w:rPr>
          <w:rFonts w:asciiTheme="minorHAnsi" w:hAnsiTheme="minorHAnsi" w:cstheme="minorHAnsi"/>
          <w:color w:val="000000"/>
          <w:lang w:eastAsia="sl-SI"/>
        </w:rPr>
        <w:t>Izvedba projekta Večer študentov Evropske pravne fakultete in projekta Piknik (izvedba v obliki spoznavne zabave, ki je potekala v študentskem kampusu).</w:t>
      </w:r>
    </w:p>
    <w:p w14:paraId="2DD6F87C" w14:textId="551F4E27" w:rsidR="00B75245" w:rsidRDefault="00B75245" w:rsidP="00B75245">
      <w:pPr>
        <w:pStyle w:val="Naslov3"/>
        <w:rPr>
          <w:rFonts w:asciiTheme="minorHAnsi" w:hAnsiTheme="minorHAnsi" w:cstheme="minorHAnsi"/>
        </w:rPr>
      </w:pPr>
      <w:bookmarkStart w:id="171" w:name="_Toc67924514"/>
      <w:bookmarkStart w:id="172" w:name="_Toc100144458"/>
      <w:r w:rsidRPr="008A397B">
        <w:rPr>
          <w:rFonts w:asciiTheme="minorHAnsi" w:hAnsiTheme="minorHAnsi" w:cstheme="minorHAnsi"/>
        </w:rPr>
        <w:t>Slabosti</w:t>
      </w:r>
      <w:bookmarkEnd w:id="171"/>
      <w:bookmarkEnd w:id="172"/>
      <w:r w:rsidRPr="008A397B">
        <w:rPr>
          <w:rFonts w:asciiTheme="minorHAnsi" w:hAnsiTheme="minorHAnsi" w:cstheme="minorHAnsi"/>
        </w:rPr>
        <w:t xml:space="preserve"> </w:t>
      </w:r>
    </w:p>
    <w:p w14:paraId="2D061678" w14:textId="21DB8B90" w:rsidR="00FE4760" w:rsidRPr="001A3993" w:rsidRDefault="00CB530A" w:rsidP="00FA59BB">
      <w:pPr>
        <w:pStyle w:val="Odstavekseznama"/>
        <w:numPr>
          <w:ilvl w:val="0"/>
          <w:numId w:val="39"/>
        </w:numPr>
        <w:rPr>
          <w:lang w:eastAsia="x-none"/>
        </w:rPr>
      </w:pPr>
      <w:r w:rsidRPr="00326472">
        <w:rPr>
          <w:rFonts w:cs="Calibri"/>
          <w:lang w:eastAsia="sl-SI"/>
        </w:rPr>
        <w:t>V določenih organih/delovnih telesih</w:t>
      </w:r>
      <w:r>
        <w:rPr>
          <w:rFonts w:cs="Calibri"/>
          <w:lang w:eastAsia="sl-SI"/>
        </w:rPr>
        <w:t xml:space="preserve"> NU, Evro-PF</w:t>
      </w:r>
      <w:r w:rsidRPr="00326472">
        <w:rPr>
          <w:rFonts w:cs="Calibri"/>
          <w:lang w:eastAsia="sl-SI"/>
        </w:rPr>
        <w:t xml:space="preserve"> </w:t>
      </w:r>
      <w:r>
        <w:rPr>
          <w:rFonts w:cs="Calibri"/>
          <w:lang w:eastAsia="sl-SI"/>
        </w:rPr>
        <w:t xml:space="preserve">predstavniki študentov </w:t>
      </w:r>
      <w:r w:rsidRPr="00326472">
        <w:rPr>
          <w:rFonts w:cs="Calibri"/>
          <w:lang w:eastAsia="sl-SI"/>
        </w:rPr>
        <w:t xml:space="preserve">ne sodelujejo </w:t>
      </w:r>
      <w:r w:rsidRPr="001A3993">
        <w:rPr>
          <w:rFonts w:cs="Calibri"/>
          <w:lang w:eastAsia="sl-SI"/>
        </w:rPr>
        <w:t>aktivno.</w:t>
      </w:r>
    </w:p>
    <w:p w14:paraId="7E85E129" w14:textId="0DB5C3AE" w:rsidR="00905214" w:rsidRPr="003E05AD" w:rsidRDefault="00905214" w:rsidP="00FA59BB">
      <w:pPr>
        <w:pStyle w:val="Odstavekseznama"/>
        <w:numPr>
          <w:ilvl w:val="0"/>
          <w:numId w:val="39"/>
        </w:numPr>
        <w:rPr>
          <w:lang w:eastAsia="x-none"/>
        </w:rPr>
      </w:pPr>
      <w:r w:rsidRPr="001A3993">
        <w:rPr>
          <w:rFonts w:cs="Calibri"/>
          <w:lang w:eastAsia="sl-SI"/>
        </w:rPr>
        <w:t>Med diplomanti ni bila izvedena letna anketa</w:t>
      </w:r>
      <w:r w:rsidR="001A3993" w:rsidRPr="001A3993">
        <w:rPr>
          <w:rFonts w:cs="Calibri"/>
          <w:lang w:eastAsia="sl-SI"/>
        </w:rPr>
        <w:t xml:space="preserve"> o zaposljivosti in zaposlenosti</w:t>
      </w:r>
      <w:r w:rsidR="009562BC">
        <w:rPr>
          <w:rFonts w:cs="Calibri"/>
          <w:lang w:eastAsia="sl-SI"/>
        </w:rPr>
        <w:t>.</w:t>
      </w:r>
    </w:p>
    <w:p w14:paraId="1120B1D8" w14:textId="186B85B9" w:rsidR="003E05AD" w:rsidRPr="001A3993" w:rsidRDefault="003E05AD" w:rsidP="00FA59BB">
      <w:pPr>
        <w:pStyle w:val="Odstavekseznama"/>
        <w:numPr>
          <w:ilvl w:val="0"/>
          <w:numId w:val="39"/>
        </w:numPr>
        <w:rPr>
          <w:lang w:eastAsia="x-none"/>
        </w:rPr>
      </w:pPr>
      <w:r>
        <w:rPr>
          <w:rFonts w:cs="Calibri"/>
          <w:lang w:eastAsia="sl-SI"/>
        </w:rPr>
        <w:t>Nizka vključenost diplomantov v delovanje fakultete.</w:t>
      </w:r>
    </w:p>
    <w:p w14:paraId="137D0221" w14:textId="77777777" w:rsidR="00B75245" w:rsidRPr="008A397B" w:rsidRDefault="00B75245" w:rsidP="00B75245">
      <w:pPr>
        <w:pStyle w:val="Naslov3"/>
        <w:rPr>
          <w:rFonts w:asciiTheme="minorHAnsi" w:hAnsiTheme="minorHAnsi" w:cstheme="minorHAnsi"/>
        </w:rPr>
      </w:pPr>
      <w:bookmarkStart w:id="173" w:name="_Toc67924515"/>
      <w:bookmarkStart w:id="174" w:name="_Toc100144459"/>
      <w:r w:rsidRPr="008A397B">
        <w:rPr>
          <w:rFonts w:asciiTheme="minorHAnsi" w:hAnsiTheme="minorHAnsi" w:cstheme="minorHAnsi"/>
        </w:rPr>
        <w:t>Predlogi za izboljšanje</w:t>
      </w:r>
      <w:bookmarkEnd w:id="173"/>
      <w:bookmarkEnd w:id="174"/>
    </w:p>
    <w:p w14:paraId="3917D443" w14:textId="1ACCB500" w:rsidR="000E0348" w:rsidRDefault="000E0348" w:rsidP="000E0348">
      <w:pPr>
        <w:pStyle w:val="Odstavekseznama"/>
        <w:numPr>
          <w:ilvl w:val="0"/>
          <w:numId w:val="39"/>
        </w:numPr>
        <w:spacing w:after="160" w:line="259" w:lineRule="auto"/>
        <w:contextualSpacing/>
      </w:pPr>
      <w:bookmarkStart w:id="175" w:name="_Hlk98141251"/>
      <w:r>
        <w:t>Čim prej zagotoviti vračanje študentov v predavalnico in preučiti ter zastaviti delovanje t.i.  hibridnega sistema, ki bi določal % udeležbe študentov na predavanjih v živo in % udeležbe na predavanjih na daljavo.</w:t>
      </w:r>
    </w:p>
    <w:p w14:paraId="4319CBB1" w14:textId="42A46DDF" w:rsidR="0010367E" w:rsidRPr="00B357E9" w:rsidRDefault="00961431" w:rsidP="00FA59BB">
      <w:pPr>
        <w:pStyle w:val="Odstavekseznama"/>
        <w:numPr>
          <w:ilvl w:val="0"/>
          <w:numId w:val="39"/>
        </w:numPr>
        <w:spacing w:after="160" w:line="259" w:lineRule="auto"/>
        <w:contextualSpacing/>
      </w:pPr>
      <w:r w:rsidRPr="00B357E9">
        <w:t>Nadalje se bo pozivalo k aktivnemu delovanju predstavnikov študentov, ki so vključeni v organizacijsko shemo NU, Evro-PF. V zvezi s slednjim se pripravi dopis za študente, v katerem se jih seznani z zakonsko obveznostjo participacije v organih in delovnih telesih NU, Evro-PF.</w:t>
      </w:r>
      <w:bookmarkEnd w:id="175"/>
    </w:p>
    <w:p w14:paraId="1BF0A979" w14:textId="21B59D87" w:rsidR="008E1157" w:rsidRPr="00B357E9" w:rsidRDefault="0010367E" w:rsidP="00FA59BB">
      <w:pPr>
        <w:pStyle w:val="Odstavekseznama"/>
        <w:numPr>
          <w:ilvl w:val="0"/>
          <w:numId w:val="39"/>
        </w:numPr>
        <w:spacing w:after="160" w:line="259" w:lineRule="auto"/>
        <w:contextualSpacing/>
      </w:pPr>
      <w:bookmarkStart w:id="176" w:name="_Hlk98141292"/>
      <w:r w:rsidRPr="00B357E9">
        <w:t xml:space="preserve">Vzdrževanje rednega dialoga s študenti se bo zagotavljalo z rednimi sestanki med vodstvom in študentskim svetom NU, Evro-PF. Predlaga se en sestanek na vsaka 2 meseca. </w:t>
      </w:r>
      <w:bookmarkEnd w:id="176"/>
    </w:p>
    <w:p w14:paraId="3B27E198" w14:textId="77777777" w:rsidR="0010367E" w:rsidRPr="00B357E9" w:rsidRDefault="00F467C5" w:rsidP="00FA59BB">
      <w:pPr>
        <w:pStyle w:val="Odstavekseznama"/>
        <w:numPr>
          <w:ilvl w:val="0"/>
          <w:numId w:val="39"/>
        </w:numPr>
      </w:pPr>
      <w:r w:rsidRPr="00B357E9">
        <w:rPr>
          <w:rFonts w:cs="Calibri"/>
          <w:lang w:eastAsia="sl-SI"/>
        </w:rPr>
        <w:t>Večja vključitev diplomantov v delovanje fakultete</w:t>
      </w:r>
      <w:bookmarkStart w:id="177" w:name="_Toc531705033"/>
      <w:bookmarkStart w:id="178" w:name="_Toc67924517"/>
      <w:r w:rsidR="0010367E" w:rsidRPr="00B357E9">
        <w:rPr>
          <w:rFonts w:cs="Calibri"/>
          <w:lang w:eastAsia="sl-SI"/>
        </w:rPr>
        <w:t>.</w:t>
      </w:r>
    </w:p>
    <w:p w14:paraId="01FDC30D" w14:textId="06277EB7" w:rsidR="00AF3A4D" w:rsidRPr="00B357E9" w:rsidRDefault="00AF3A4D" w:rsidP="00FA59BB">
      <w:pPr>
        <w:pStyle w:val="Odstavekseznama"/>
        <w:numPr>
          <w:ilvl w:val="0"/>
          <w:numId w:val="39"/>
        </w:numPr>
      </w:pPr>
      <w:bookmarkStart w:id="179" w:name="_Hlk98141359"/>
      <w:r w:rsidRPr="00B357E9">
        <w:rPr>
          <w:rFonts w:cs="Calibri"/>
          <w:lang w:eastAsia="sl-SI"/>
        </w:rPr>
        <w:t>Spodbujanje delovanja Alumni kluba</w:t>
      </w:r>
      <w:r w:rsidR="0010367E" w:rsidRPr="00B357E9">
        <w:rPr>
          <w:rFonts w:cs="Calibri"/>
          <w:lang w:eastAsia="sl-SI"/>
        </w:rPr>
        <w:t>.</w:t>
      </w:r>
      <w:r w:rsidRPr="00B357E9">
        <w:rPr>
          <w:rFonts w:cs="Calibri"/>
          <w:lang w:eastAsia="sl-SI"/>
        </w:rPr>
        <w:t xml:space="preserve"> </w:t>
      </w:r>
      <w:r w:rsidR="0010367E" w:rsidRPr="00B357E9">
        <w:t xml:space="preserve">Zaradi neaktivnega delovanja Alumni kluba, kljub zagotovljeni finančni in strokovni pomoči pri organizaciji Alumni dogodkov, se na predsednika </w:t>
      </w:r>
      <w:r w:rsidR="0010367E" w:rsidRPr="00B357E9">
        <w:lastRenderedPageBreak/>
        <w:t xml:space="preserve">Alumni kluba naslovi dopis, v katerem se ga seznani z ne organizacijo predvidenih dogodkov ter predlaga morebitno zamenjavo v primeru nezainteresiranosti za nadaljnje sodelovanje.   </w:t>
      </w:r>
    </w:p>
    <w:p w14:paraId="315AA19F" w14:textId="0D8705F8" w:rsidR="00AB78F6" w:rsidRPr="00B357E9" w:rsidRDefault="00AB78F6" w:rsidP="00FA59BB">
      <w:pPr>
        <w:pStyle w:val="Odstavekseznama"/>
        <w:numPr>
          <w:ilvl w:val="0"/>
          <w:numId w:val="39"/>
        </w:numPr>
      </w:pPr>
      <w:r w:rsidRPr="00B357E9">
        <w:rPr>
          <w:rFonts w:cs="Calibri"/>
          <w:lang w:eastAsia="sl-SI"/>
        </w:rPr>
        <w:t>Povečati nabor predmetov, ki zagotavljajo tutorsko pomoč</w:t>
      </w:r>
      <w:r w:rsidR="0010367E" w:rsidRPr="00B357E9">
        <w:rPr>
          <w:rFonts w:cs="Calibri"/>
          <w:lang w:eastAsia="sl-SI"/>
        </w:rPr>
        <w:t>.</w:t>
      </w:r>
    </w:p>
    <w:bookmarkEnd w:id="179"/>
    <w:p w14:paraId="5919B340" w14:textId="6FF5DAC1" w:rsidR="00905214" w:rsidRDefault="00905214" w:rsidP="00FA59BB">
      <w:pPr>
        <w:pStyle w:val="Odstavekseznama"/>
        <w:numPr>
          <w:ilvl w:val="0"/>
          <w:numId w:val="39"/>
        </w:numPr>
        <w:spacing w:line="240" w:lineRule="auto"/>
        <w:contextualSpacing/>
        <w:rPr>
          <w:rFonts w:asciiTheme="minorHAnsi" w:hAnsiTheme="minorHAnsi" w:cstheme="minorHAnsi"/>
        </w:rPr>
      </w:pPr>
      <w:r w:rsidRPr="00B357E9">
        <w:rPr>
          <w:rFonts w:asciiTheme="minorHAnsi" w:hAnsiTheme="minorHAnsi" w:cstheme="minorHAnsi"/>
        </w:rPr>
        <w:t>Izvedba letne ankete med diplomanti</w:t>
      </w:r>
      <w:r w:rsidR="001A3993" w:rsidRPr="00B357E9">
        <w:rPr>
          <w:rFonts w:asciiTheme="minorHAnsi" w:hAnsiTheme="minorHAnsi" w:cstheme="minorHAnsi"/>
        </w:rPr>
        <w:t xml:space="preserve"> po posameznih študijskih programih.</w:t>
      </w:r>
    </w:p>
    <w:p w14:paraId="45D60211" w14:textId="667B7412" w:rsidR="003E05AD" w:rsidRPr="00B357E9" w:rsidRDefault="003E05AD" w:rsidP="00FA59BB">
      <w:pPr>
        <w:pStyle w:val="Odstavekseznama"/>
        <w:numPr>
          <w:ilvl w:val="0"/>
          <w:numId w:val="39"/>
        </w:numPr>
        <w:spacing w:line="240" w:lineRule="auto"/>
        <w:contextualSpacing/>
        <w:rPr>
          <w:rFonts w:asciiTheme="minorHAnsi" w:hAnsiTheme="minorHAnsi" w:cstheme="minorHAnsi"/>
        </w:rPr>
      </w:pPr>
      <w:r>
        <w:rPr>
          <w:rFonts w:asciiTheme="minorHAnsi" w:hAnsiTheme="minorHAnsi" w:cstheme="minorHAnsi"/>
        </w:rPr>
        <w:t xml:space="preserve">Povečati vključenost diplomantov v delovanje fakultete. </w:t>
      </w:r>
    </w:p>
    <w:p w14:paraId="0C06495B" w14:textId="32A8C600" w:rsidR="00EF6FFF" w:rsidRDefault="000E0348" w:rsidP="002B24EE">
      <w:pPr>
        <w:spacing w:after="160" w:line="259" w:lineRule="auto"/>
        <w:jc w:val="left"/>
      </w:pPr>
      <w:r>
        <w:br w:type="page"/>
      </w:r>
    </w:p>
    <w:p w14:paraId="772F321A" w14:textId="0EAE7F77" w:rsidR="008D563B" w:rsidRPr="008D563B" w:rsidRDefault="00EF6FFF" w:rsidP="00BC5232">
      <w:pPr>
        <w:pStyle w:val="Naslov1"/>
      </w:pPr>
      <w:bookmarkStart w:id="180" w:name="_Toc100144460"/>
      <w:r>
        <w:lastRenderedPageBreak/>
        <w:t>P</w:t>
      </w:r>
      <w:r w:rsidR="008D563B" w:rsidRPr="00EF6FFF">
        <w:t>OD</w:t>
      </w:r>
      <w:r w:rsidR="00774692" w:rsidRPr="00EF6FFF">
        <w:t>ROČJE UPRAVLJANJA S KADRI</w:t>
      </w:r>
      <w:bookmarkEnd w:id="177"/>
      <w:bookmarkEnd w:id="178"/>
      <w:bookmarkEnd w:id="180"/>
    </w:p>
    <w:p w14:paraId="477C374D" w14:textId="77777777" w:rsidR="00774692" w:rsidRDefault="00774692" w:rsidP="00BC5232">
      <w:pPr>
        <w:pStyle w:val="Naslov2"/>
      </w:pPr>
      <w:bookmarkStart w:id="181" w:name="_Toc67924518"/>
      <w:bookmarkStart w:id="182" w:name="_Toc100144461"/>
      <w:r w:rsidRPr="00BC5232">
        <w:t>SPLOŠNO</w:t>
      </w:r>
      <w:r>
        <w:t xml:space="preserve"> O KADRIH</w:t>
      </w:r>
      <w:bookmarkEnd w:id="181"/>
      <w:bookmarkEnd w:id="182"/>
    </w:p>
    <w:p w14:paraId="03627046" w14:textId="77777777" w:rsidR="00774692" w:rsidRPr="00E90746" w:rsidRDefault="00774692" w:rsidP="00774692">
      <w:pPr>
        <w:pStyle w:val="Naslov3"/>
        <w:rPr>
          <w:rFonts w:asciiTheme="minorHAnsi" w:hAnsiTheme="minorHAnsi" w:cstheme="minorHAnsi"/>
        </w:rPr>
      </w:pPr>
      <w:bookmarkStart w:id="183" w:name="_Toc67924519"/>
      <w:bookmarkStart w:id="184" w:name="_Toc100144462"/>
      <w:r w:rsidRPr="00E90746">
        <w:rPr>
          <w:rFonts w:asciiTheme="minorHAnsi" w:hAnsiTheme="minorHAnsi" w:cstheme="minorHAnsi"/>
        </w:rPr>
        <w:t>Zaposleni</w:t>
      </w:r>
      <w:bookmarkEnd w:id="183"/>
      <w:bookmarkEnd w:id="184"/>
    </w:p>
    <w:p w14:paraId="6E42B7AD" w14:textId="10F15537" w:rsidR="008D563B" w:rsidRPr="00575772" w:rsidRDefault="008D563B" w:rsidP="008D563B">
      <w:pPr>
        <w:shd w:val="clear" w:color="auto" w:fill="FFFFFF"/>
        <w:rPr>
          <w:rFonts w:eastAsia="Times New Roman" w:cs="Calibri"/>
          <w:lang w:eastAsia="sl-SI"/>
        </w:rPr>
      </w:pPr>
      <w:r w:rsidRPr="00575772">
        <w:rPr>
          <w:rFonts w:eastAsia="Times New Roman" w:cs="Calibri"/>
          <w:lang w:eastAsia="sl-SI"/>
        </w:rPr>
        <w:t xml:space="preserve">Cilj NU, Evro-PF je zagotoviti kakovostno in stabilno kadrovsko sestavo tako pedagoškega kot upravno-administrativnega osebja. Pedagoški kader sestavljajo strokovnjaki, ki imajo teoretična znanja in izkušnje iz prakse. NU, Evro-PF </w:t>
      </w:r>
      <w:r w:rsidR="000323A3">
        <w:rPr>
          <w:rFonts w:eastAsia="Times New Roman" w:cs="Calibri"/>
          <w:lang w:eastAsia="sl-SI"/>
        </w:rPr>
        <w:t xml:space="preserve">si </w:t>
      </w:r>
      <w:r w:rsidRPr="00575772">
        <w:rPr>
          <w:rFonts w:eastAsia="Times New Roman" w:cs="Calibri"/>
          <w:lang w:eastAsia="sl-SI"/>
        </w:rPr>
        <w:t>prizadeva v študijski proces vključiti </w:t>
      </w:r>
      <w:r w:rsidRPr="00575772">
        <w:rPr>
          <w:rFonts w:eastAsia="Times New Roman" w:cs="Calibri"/>
          <w:bCs/>
          <w:lang w:eastAsia="sl-SI"/>
        </w:rPr>
        <w:t>vrhunski kader</w:t>
      </w:r>
      <w:r w:rsidRPr="00575772">
        <w:rPr>
          <w:rFonts w:eastAsia="Times New Roman" w:cs="Calibri"/>
          <w:lang w:eastAsia="sl-SI"/>
        </w:rPr>
        <w:t>, spodbuja pa tudi </w:t>
      </w:r>
      <w:r w:rsidRPr="00575772">
        <w:rPr>
          <w:rFonts w:eastAsia="Times New Roman" w:cs="Calibri"/>
          <w:bCs/>
          <w:lang w:eastAsia="sl-SI"/>
        </w:rPr>
        <w:t>najboljše študente in diplomante,</w:t>
      </w:r>
      <w:r w:rsidRPr="00575772">
        <w:rPr>
          <w:rFonts w:eastAsia="Times New Roman" w:cs="Calibri"/>
          <w:lang w:eastAsia="sl-SI"/>
        </w:rPr>
        <w:t xml:space="preserve"> da poglobijo sodelovanje s fakulteto. NU, Evro-PF </w:t>
      </w:r>
      <w:r w:rsidR="000323A3">
        <w:rPr>
          <w:rFonts w:eastAsia="Times New Roman" w:cs="Calibri"/>
          <w:lang w:eastAsia="sl-SI"/>
        </w:rPr>
        <w:t xml:space="preserve">se </w:t>
      </w:r>
      <w:r w:rsidRPr="00575772">
        <w:rPr>
          <w:rFonts w:eastAsia="Times New Roman" w:cs="Calibri"/>
          <w:lang w:eastAsia="sl-SI"/>
        </w:rPr>
        <w:t>zavzema za </w:t>
      </w:r>
      <w:r w:rsidRPr="00575772">
        <w:rPr>
          <w:rFonts w:eastAsia="Times New Roman" w:cs="Calibri"/>
          <w:bCs/>
          <w:lang w:eastAsia="sl-SI"/>
        </w:rPr>
        <w:t>zaposlovanje novih upravno-administrativnih delavcev,</w:t>
      </w:r>
      <w:r w:rsidRPr="00575772">
        <w:rPr>
          <w:rFonts w:eastAsia="Times New Roman" w:cs="Calibri"/>
          <w:lang w:eastAsia="sl-SI"/>
        </w:rPr>
        <w:t xml:space="preserve"> z namenom ustrezne razporeditve dela med zaposlenimi. </w:t>
      </w:r>
    </w:p>
    <w:p w14:paraId="25314577" w14:textId="77777777" w:rsidR="008D563B" w:rsidRDefault="008D563B" w:rsidP="00774692"/>
    <w:p w14:paraId="7279E519" w14:textId="4F345D5A" w:rsidR="00774692" w:rsidRDefault="00774692" w:rsidP="00774692">
      <w:pPr>
        <w:rPr>
          <w:rFonts w:eastAsiaTheme="minorHAnsi" w:cs="Calibri"/>
        </w:rPr>
      </w:pPr>
      <w:r>
        <w:t xml:space="preserve">Študijske programe fakultete izvajajo visokošolski učitelji in pedagoški sodelavci, s katerimi ima fakulteta  sklenjene ustrezne pogodbe o delu. V študijskem letu 2020/2021, na </w:t>
      </w:r>
      <w:r w:rsidRPr="006F4463">
        <w:t>dan 30. 09. 20</w:t>
      </w:r>
      <w:r w:rsidR="00A815DF" w:rsidRPr="006F4463">
        <w:t>21</w:t>
      </w:r>
      <w:r w:rsidRPr="006F4463">
        <w:t xml:space="preserve">, je s fakulteto pri izobraževalnem, raziskovalnem in strokovnem delu sodelovalo </w:t>
      </w:r>
      <w:r w:rsidR="006F4463" w:rsidRPr="006F4463">
        <w:t>70</w:t>
      </w:r>
      <w:r w:rsidRPr="006F4463">
        <w:t xml:space="preserve"> visokošolskih učiteljev in sodelavcev na dodiplomskem in podiplomskem izobraževanju. Med njimi je bilo </w:t>
      </w:r>
      <w:r w:rsidR="006F4463" w:rsidRPr="006F4463">
        <w:t>20</w:t>
      </w:r>
      <w:r w:rsidRPr="006F4463">
        <w:t xml:space="preserve"> rednih in 1</w:t>
      </w:r>
      <w:r w:rsidR="006F4463" w:rsidRPr="006F4463">
        <w:t>0</w:t>
      </w:r>
      <w:r w:rsidRPr="006F4463">
        <w:t xml:space="preserve"> izrednih profesorjev, </w:t>
      </w:r>
      <w:r w:rsidR="006F4463" w:rsidRPr="006F4463">
        <w:t>3</w:t>
      </w:r>
      <w:r w:rsidRPr="006F4463">
        <w:t xml:space="preserve">0 docentov, </w:t>
      </w:r>
      <w:r w:rsidR="006F4463" w:rsidRPr="006F4463">
        <w:t>2</w:t>
      </w:r>
      <w:r w:rsidRPr="006F4463">
        <w:t xml:space="preserve">  višj</w:t>
      </w:r>
      <w:r w:rsidR="006F4463" w:rsidRPr="006F4463">
        <w:t>a</w:t>
      </w:r>
      <w:r w:rsidRPr="006F4463">
        <w:t xml:space="preserve"> predavatelj</w:t>
      </w:r>
      <w:r w:rsidR="006F4463" w:rsidRPr="006F4463">
        <w:t>a</w:t>
      </w:r>
      <w:r w:rsidRPr="006F4463">
        <w:t xml:space="preserve">, </w:t>
      </w:r>
      <w:r w:rsidR="006F4463" w:rsidRPr="006F4463">
        <w:t>2</w:t>
      </w:r>
      <w:r w:rsidRPr="006F4463">
        <w:t xml:space="preserve"> predavatelj</w:t>
      </w:r>
      <w:r w:rsidR="006F4463" w:rsidRPr="006F4463">
        <w:t>a</w:t>
      </w:r>
      <w:r w:rsidRPr="006F4463">
        <w:t xml:space="preserve">, </w:t>
      </w:r>
      <w:r w:rsidR="006F4463" w:rsidRPr="006F4463">
        <w:t>5</w:t>
      </w:r>
      <w:r w:rsidRPr="006F4463">
        <w:t xml:space="preserve"> asistentov in </w:t>
      </w:r>
      <w:r w:rsidR="006F4463" w:rsidRPr="006F4463">
        <w:t>1</w:t>
      </w:r>
      <w:r w:rsidRPr="006F4463">
        <w:t xml:space="preserve"> sodelavc</w:t>
      </w:r>
      <w:r w:rsidR="006F4463" w:rsidRPr="006F4463">
        <w:t>a</w:t>
      </w:r>
      <w:r w:rsidRPr="006F4463">
        <w:t xml:space="preserve"> brez pedagoškega naziva.</w:t>
      </w:r>
      <w:r w:rsidRPr="00661B7E">
        <w:t xml:space="preserve"> </w:t>
      </w:r>
    </w:p>
    <w:p w14:paraId="4956EEB6" w14:textId="77777777" w:rsidR="00774692" w:rsidRPr="00E90746" w:rsidRDefault="00774692" w:rsidP="00774692">
      <w:pPr>
        <w:rPr>
          <w:rFonts w:asciiTheme="minorHAnsi" w:hAnsiTheme="minorHAnsi" w:cstheme="minorHAnsi"/>
        </w:rPr>
      </w:pPr>
    </w:p>
    <w:p w14:paraId="2710950F" w14:textId="3EF814CC" w:rsidR="00774692" w:rsidRPr="006F4463" w:rsidRDefault="0077057B" w:rsidP="0077057B">
      <w:pPr>
        <w:pStyle w:val="Napis"/>
        <w:rPr>
          <w:rFonts w:asciiTheme="minorHAnsi" w:hAnsiTheme="minorHAnsi" w:cstheme="minorHAnsi"/>
          <w:b w:val="0"/>
          <w:i/>
          <w:sz w:val="22"/>
        </w:rPr>
      </w:pPr>
      <w:bookmarkStart w:id="185" w:name="_Toc67924806"/>
      <w:bookmarkStart w:id="186" w:name="_Toc98491698"/>
      <w:r>
        <w:t xml:space="preserve">Tabela </w:t>
      </w:r>
      <w:fldSimple w:instr=" SEQ Tabela \* ARABIC ">
        <w:r w:rsidR="000B13F2">
          <w:rPr>
            <w:noProof/>
          </w:rPr>
          <w:t>8</w:t>
        </w:r>
      </w:fldSimple>
      <w:r w:rsidR="00774692" w:rsidRPr="00431444">
        <w:rPr>
          <w:rFonts w:asciiTheme="minorHAnsi" w:hAnsiTheme="minorHAnsi" w:cstheme="minorHAnsi"/>
          <w:sz w:val="22"/>
        </w:rPr>
        <w:t xml:space="preserve">: </w:t>
      </w:r>
      <w:r w:rsidR="00774692" w:rsidRPr="00431444">
        <w:rPr>
          <w:b w:val="0"/>
          <w:bCs w:val="0"/>
          <w:i/>
          <w:iCs/>
          <w:sz w:val="22"/>
        </w:rPr>
        <w:t xml:space="preserve">Število visokošolskih učiteljev in sodelavcev </w:t>
      </w:r>
      <w:r w:rsidR="00774692" w:rsidRPr="006F4463">
        <w:rPr>
          <w:b w:val="0"/>
          <w:bCs w:val="0"/>
          <w:i/>
          <w:iCs/>
          <w:sz w:val="22"/>
        </w:rPr>
        <w:t>za študijsko leto 20</w:t>
      </w:r>
      <w:r w:rsidR="00A16540" w:rsidRPr="006F4463">
        <w:rPr>
          <w:b w:val="0"/>
          <w:bCs w:val="0"/>
          <w:i/>
          <w:iCs/>
          <w:sz w:val="22"/>
        </w:rPr>
        <w:t>20</w:t>
      </w:r>
      <w:r w:rsidR="00774692" w:rsidRPr="006F4463">
        <w:rPr>
          <w:b w:val="0"/>
          <w:bCs w:val="0"/>
          <w:i/>
          <w:iCs/>
          <w:sz w:val="22"/>
        </w:rPr>
        <w:t>/2</w:t>
      </w:r>
      <w:r w:rsidR="00A16540" w:rsidRPr="006F4463">
        <w:rPr>
          <w:b w:val="0"/>
          <w:bCs w:val="0"/>
          <w:i/>
          <w:iCs/>
          <w:sz w:val="22"/>
        </w:rPr>
        <w:t>1</w:t>
      </w:r>
      <w:r w:rsidR="00774692" w:rsidRPr="006F4463">
        <w:rPr>
          <w:b w:val="0"/>
          <w:bCs w:val="0"/>
          <w:i/>
          <w:iCs/>
          <w:sz w:val="22"/>
        </w:rPr>
        <w:t xml:space="preserve"> na dan 30.9.202</w:t>
      </w:r>
      <w:bookmarkEnd w:id="185"/>
      <w:r w:rsidR="00A16540" w:rsidRPr="006F4463">
        <w:rPr>
          <w:b w:val="0"/>
          <w:bCs w:val="0"/>
          <w:i/>
          <w:iCs/>
          <w:sz w:val="22"/>
        </w:rPr>
        <w:t>1</w:t>
      </w:r>
      <w:bookmarkEnd w:id="186"/>
    </w:p>
    <w:tbl>
      <w:tblPr>
        <w:tblW w:w="7503" w:type="dxa"/>
        <w:tblCellMar>
          <w:left w:w="0" w:type="dxa"/>
          <w:right w:w="0" w:type="dxa"/>
        </w:tblCellMar>
        <w:tblLook w:val="04A0" w:firstRow="1" w:lastRow="0" w:firstColumn="1" w:lastColumn="0" w:noHBand="0" w:noVBand="1"/>
      </w:tblPr>
      <w:tblGrid>
        <w:gridCol w:w="3818"/>
        <w:gridCol w:w="3685"/>
      </w:tblGrid>
      <w:tr w:rsidR="006F4463" w:rsidRPr="006F4463" w14:paraId="7C02CEF3" w14:textId="77777777" w:rsidTr="00353C6A">
        <w:trPr>
          <w:trHeight w:val="284"/>
        </w:trPr>
        <w:tc>
          <w:tcPr>
            <w:tcW w:w="3818" w:type="dxa"/>
            <w:tcBorders>
              <w:top w:val="single" w:sz="8" w:space="0" w:color="B4C6E7"/>
              <w:left w:val="single" w:sz="8" w:space="0" w:color="B4C6E7"/>
              <w:bottom w:val="single" w:sz="12" w:space="0" w:color="8EAADB"/>
              <w:right w:val="single" w:sz="8" w:space="0" w:color="B4C6E7"/>
            </w:tcBorders>
            <w:shd w:val="clear" w:color="auto" w:fill="2F5496"/>
            <w:tcMar>
              <w:top w:w="0" w:type="dxa"/>
              <w:left w:w="108" w:type="dxa"/>
              <w:bottom w:w="0" w:type="dxa"/>
              <w:right w:w="108" w:type="dxa"/>
            </w:tcMar>
            <w:hideMark/>
          </w:tcPr>
          <w:p w14:paraId="42332B3A" w14:textId="77777777" w:rsidR="00774692" w:rsidRPr="006F4463" w:rsidRDefault="00774692" w:rsidP="00B71776">
            <w:pPr>
              <w:rPr>
                <w:b/>
                <w:bCs/>
                <w:color w:val="FFFFFF" w:themeColor="background1"/>
                <w:sz w:val="20"/>
                <w:szCs w:val="20"/>
              </w:rPr>
            </w:pPr>
            <w:r w:rsidRPr="006F4463">
              <w:rPr>
                <w:b/>
                <w:bCs/>
                <w:color w:val="FFFFFF" w:themeColor="background1"/>
                <w:sz w:val="20"/>
                <w:szCs w:val="20"/>
              </w:rPr>
              <w:t>Visokošolski učitelji in sodelavci</w:t>
            </w:r>
          </w:p>
        </w:tc>
        <w:tc>
          <w:tcPr>
            <w:tcW w:w="3685" w:type="dxa"/>
            <w:tcBorders>
              <w:top w:val="single" w:sz="8" w:space="0" w:color="B4C6E7"/>
              <w:left w:val="nil"/>
              <w:bottom w:val="single" w:sz="12" w:space="0" w:color="8EAADB"/>
              <w:right w:val="single" w:sz="8" w:space="0" w:color="B4C6E7"/>
            </w:tcBorders>
            <w:shd w:val="clear" w:color="auto" w:fill="2F5496"/>
            <w:tcMar>
              <w:top w:w="0" w:type="dxa"/>
              <w:left w:w="108" w:type="dxa"/>
              <w:bottom w:w="0" w:type="dxa"/>
              <w:right w:w="108" w:type="dxa"/>
            </w:tcMar>
            <w:hideMark/>
          </w:tcPr>
          <w:p w14:paraId="400E348D" w14:textId="46E300AB" w:rsidR="00774692" w:rsidRPr="006F4463" w:rsidRDefault="00774692" w:rsidP="00B71776">
            <w:pPr>
              <w:rPr>
                <w:b/>
                <w:bCs/>
                <w:color w:val="FFFFFF" w:themeColor="background1"/>
                <w:sz w:val="20"/>
                <w:szCs w:val="20"/>
              </w:rPr>
            </w:pPr>
            <w:r w:rsidRPr="006F4463">
              <w:rPr>
                <w:b/>
                <w:bCs/>
                <w:color w:val="FFFFFF" w:themeColor="background1"/>
                <w:sz w:val="20"/>
                <w:szCs w:val="20"/>
              </w:rPr>
              <w:t>Število za študijsko leto 20</w:t>
            </w:r>
            <w:r w:rsidR="006F4463">
              <w:rPr>
                <w:b/>
                <w:bCs/>
                <w:color w:val="FFFFFF" w:themeColor="background1"/>
                <w:sz w:val="20"/>
                <w:szCs w:val="20"/>
              </w:rPr>
              <w:t>20</w:t>
            </w:r>
            <w:r w:rsidRPr="006F4463">
              <w:rPr>
                <w:b/>
                <w:bCs/>
                <w:color w:val="FFFFFF" w:themeColor="background1"/>
                <w:sz w:val="20"/>
                <w:szCs w:val="20"/>
              </w:rPr>
              <w:t>/2</w:t>
            </w:r>
            <w:r w:rsidR="006F4463">
              <w:rPr>
                <w:b/>
                <w:bCs/>
                <w:color w:val="FFFFFF" w:themeColor="background1"/>
                <w:sz w:val="20"/>
                <w:szCs w:val="20"/>
              </w:rPr>
              <w:t>1</w:t>
            </w:r>
            <w:r w:rsidRPr="006F4463">
              <w:rPr>
                <w:b/>
                <w:bCs/>
                <w:color w:val="FFFFFF" w:themeColor="background1"/>
                <w:sz w:val="20"/>
                <w:szCs w:val="20"/>
              </w:rPr>
              <w:t xml:space="preserve"> </w:t>
            </w:r>
          </w:p>
        </w:tc>
      </w:tr>
      <w:tr w:rsidR="006F4463" w:rsidRPr="006F4463" w14:paraId="559B9B30" w14:textId="77777777" w:rsidTr="00353C6A">
        <w:trPr>
          <w:trHeight w:val="49"/>
        </w:trPr>
        <w:tc>
          <w:tcPr>
            <w:tcW w:w="3818" w:type="dxa"/>
            <w:tcBorders>
              <w:top w:val="nil"/>
              <w:left w:val="single" w:sz="8" w:space="0" w:color="B4C6E7"/>
              <w:bottom w:val="single" w:sz="8" w:space="0" w:color="B4C6E7"/>
              <w:right w:val="single" w:sz="8" w:space="0" w:color="B4C6E7"/>
            </w:tcBorders>
            <w:shd w:val="clear" w:color="auto" w:fill="B4C6E7"/>
            <w:tcMar>
              <w:top w:w="0" w:type="dxa"/>
              <w:left w:w="108" w:type="dxa"/>
              <w:bottom w:w="0" w:type="dxa"/>
              <w:right w:w="108" w:type="dxa"/>
            </w:tcMar>
            <w:hideMark/>
          </w:tcPr>
          <w:p w14:paraId="12CA364B" w14:textId="77777777" w:rsidR="00774692" w:rsidRPr="006F4463" w:rsidRDefault="00774692" w:rsidP="00B71776">
            <w:pPr>
              <w:rPr>
                <w:b/>
                <w:bCs/>
                <w:sz w:val="20"/>
                <w:szCs w:val="20"/>
              </w:rPr>
            </w:pPr>
            <w:r w:rsidRPr="006F4463">
              <w:rPr>
                <w:b/>
                <w:bCs/>
                <w:sz w:val="20"/>
                <w:szCs w:val="20"/>
              </w:rPr>
              <w:t>     Redni profesorji</w:t>
            </w:r>
          </w:p>
        </w:tc>
        <w:tc>
          <w:tcPr>
            <w:tcW w:w="3685" w:type="dxa"/>
            <w:tcBorders>
              <w:top w:val="nil"/>
              <w:left w:val="nil"/>
              <w:bottom w:val="single" w:sz="8" w:space="0" w:color="B4C6E7"/>
              <w:right w:val="single" w:sz="8" w:space="0" w:color="B4C6E7"/>
            </w:tcBorders>
            <w:tcMar>
              <w:top w:w="0" w:type="dxa"/>
              <w:left w:w="108" w:type="dxa"/>
              <w:bottom w:w="0" w:type="dxa"/>
              <w:right w:w="108" w:type="dxa"/>
            </w:tcMar>
            <w:hideMark/>
          </w:tcPr>
          <w:p w14:paraId="72919204" w14:textId="354335E7" w:rsidR="00774692" w:rsidRPr="006F4463" w:rsidRDefault="006F4463" w:rsidP="00B71776">
            <w:pPr>
              <w:rPr>
                <w:sz w:val="20"/>
                <w:szCs w:val="20"/>
              </w:rPr>
            </w:pPr>
            <w:r>
              <w:rPr>
                <w:sz w:val="20"/>
                <w:szCs w:val="20"/>
              </w:rPr>
              <w:t>20</w:t>
            </w:r>
          </w:p>
        </w:tc>
      </w:tr>
      <w:tr w:rsidR="006F4463" w:rsidRPr="006F4463" w14:paraId="45681AC0" w14:textId="77777777" w:rsidTr="00353C6A">
        <w:trPr>
          <w:trHeight w:val="49"/>
        </w:trPr>
        <w:tc>
          <w:tcPr>
            <w:tcW w:w="3818" w:type="dxa"/>
            <w:tcBorders>
              <w:top w:val="nil"/>
              <w:left w:val="single" w:sz="8" w:space="0" w:color="B4C6E7"/>
              <w:bottom w:val="single" w:sz="8" w:space="0" w:color="B4C6E7"/>
              <w:right w:val="single" w:sz="8" w:space="0" w:color="B4C6E7"/>
            </w:tcBorders>
            <w:shd w:val="clear" w:color="auto" w:fill="B4C6E7"/>
            <w:tcMar>
              <w:top w:w="0" w:type="dxa"/>
              <w:left w:w="108" w:type="dxa"/>
              <w:bottom w:w="0" w:type="dxa"/>
              <w:right w:w="108" w:type="dxa"/>
            </w:tcMar>
            <w:hideMark/>
          </w:tcPr>
          <w:p w14:paraId="4D9D6477" w14:textId="77777777" w:rsidR="00774692" w:rsidRPr="006F4463" w:rsidRDefault="00774692" w:rsidP="00B71776">
            <w:pPr>
              <w:rPr>
                <w:b/>
                <w:bCs/>
                <w:sz w:val="20"/>
                <w:szCs w:val="20"/>
              </w:rPr>
            </w:pPr>
            <w:r w:rsidRPr="006F4463">
              <w:rPr>
                <w:b/>
                <w:bCs/>
                <w:sz w:val="20"/>
                <w:szCs w:val="20"/>
              </w:rPr>
              <w:t>     Izredni profesorji</w:t>
            </w:r>
          </w:p>
        </w:tc>
        <w:tc>
          <w:tcPr>
            <w:tcW w:w="3685" w:type="dxa"/>
            <w:tcBorders>
              <w:top w:val="nil"/>
              <w:left w:val="nil"/>
              <w:bottom w:val="single" w:sz="8" w:space="0" w:color="B4C6E7"/>
              <w:right w:val="single" w:sz="8" w:space="0" w:color="B4C6E7"/>
            </w:tcBorders>
            <w:tcMar>
              <w:top w:w="0" w:type="dxa"/>
              <w:left w:w="108" w:type="dxa"/>
              <w:bottom w:w="0" w:type="dxa"/>
              <w:right w:w="108" w:type="dxa"/>
            </w:tcMar>
            <w:hideMark/>
          </w:tcPr>
          <w:p w14:paraId="2A2415E1" w14:textId="0222DA36" w:rsidR="00774692" w:rsidRPr="006F4463" w:rsidRDefault="00774692" w:rsidP="00B71776">
            <w:pPr>
              <w:rPr>
                <w:sz w:val="20"/>
                <w:szCs w:val="20"/>
              </w:rPr>
            </w:pPr>
            <w:r w:rsidRPr="006F4463">
              <w:rPr>
                <w:sz w:val="20"/>
                <w:szCs w:val="20"/>
              </w:rPr>
              <w:t>1</w:t>
            </w:r>
            <w:r w:rsidR="006F4463">
              <w:rPr>
                <w:sz w:val="20"/>
                <w:szCs w:val="20"/>
              </w:rPr>
              <w:t>0</w:t>
            </w:r>
          </w:p>
        </w:tc>
      </w:tr>
      <w:tr w:rsidR="006F4463" w:rsidRPr="006F4463" w14:paraId="1FEA3803" w14:textId="77777777" w:rsidTr="00353C6A">
        <w:trPr>
          <w:trHeight w:val="49"/>
        </w:trPr>
        <w:tc>
          <w:tcPr>
            <w:tcW w:w="3818" w:type="dxa"/>
            <w:tcBorders>
              <w:top w:val="nil"/>
              <w:left w:val="single" w:sz="8" w:space="0" w:color="B4C6E7"/>
              <w:bottom w:val="single" w:sz="8" w:space="0" w:color="B4C6E7"/>
              <w:right w:val="single" w:sz="8" w:space="0" w:color="B4C6E7"/>
            </w:tcBorders>
            <w:shd w:val="clear" w:color="auto" w:fill="B4C6E7"/>
            <w:tcMar>
              <w:top w:w="0" w:type="dxa"/>
              <w:left w:w="108" w:type="dxa"/>
              <w:bottom w:w="0" w:type="dxa"/>
              <w:right w:w="108" w:type="dxa"/>
            </w:tcMar>
            <w:hideMark/>
          </w:tcPr>
          <w:p w14:paraId="45D71290" w14:textId="77777777" w:rsidR="00774692" w:rsidRPr="006F4463" w:rsidRDefault="00774692" w:rsidP="00B71776">
            <w:pPr>
              <w:rPr>
                <w:b/>
                <w:bCs/>
                <w:sz w:val="20"/>
                <w:szCs w:val="20"/>
              </w:rPr>
            </w:pPr>
            <w:r w:rsidRPr="006F4463">
              <w:rPr>
                <w:b/>
                <w:bCs/>
                <w:sz w:val="20"/>
                <w:szCs w:val="20"/>
              </w:rPr>
              <w:t>     Docenti</w:t>
            </w:r>
          </w:p>
        </w:tc>
        <w:tc>
          <w:tcPr>
            <w:tcW w:w="3685" w:type="dxa"/>
            <w:tcBorders>
              <w:top w:val="nil"/>
              <w:left w:val="nil"/>
              <w:bottom w:val="single" w:sz="8" w:space="0" w:color="B4C6E7"/>
              <w:right w:val="single" w:sz="8" w:space="0" w:color="B4C6E7"/>
            </w:tcBorders>
            <w:tcMar>
              <w:top w:w="0" w:type="dxa"/>
              <w:left w:w="108" w:type="dxa"/>
              <w:bottom w:w="0" w:type="dxa"/>
              <w:right w:w="108" w:type="dxa"/>
            </w:tcMar>
            <w:hideMark/>
          </w:tcPr>
          <w:p w14:paraId="66EFFDD8" w14:textId="28792CB4" w:rsidR="00774692" w:rsidRPr="006F4463" w:rsidRDefault="006F4463" w:rsidP="00B71776">
            <w:pPr>
              <w:rPr>
                <w:sz w:val="20"/>
                <w:szCs w:val="20"/>
              </w:rPr>
            </w:pPr>
            <w:r>
              <w:rPr>
                <w:sz w:val="20"/>
                <w:szCs w:val="20"/>
              </w:rPr>
              <w:t>30</w:t>
            </w:r>
          </w:p>
        </w:tc>
      </w:tr>
      <w:tr w:rsidR="006F4463" w:rsidRPr="006F4463" w14:paraId="6F358794" w14:textId="77777777" w:rsidTr="00353C6A">
        <w:trPr>
          <w:trHeight w:val="49"/>
        </w:trPr>
        <w:tc>
          <w:tcPr>
            <w:tcW w:w="3818" w:type="dxa"/>
            <w:tcBorders>
              <w:top w:val="nil"/>
              <w:left w:val="single" w:sz="8" w:space="0" w:color="B4C6E7"/>
              <w:bottom w:val="single" w:sz="8" w:space="0" w:color="B4C6E7"/>
              <w:right w:val="single" w:sz="8" w:space="0" w:color="B4C6E7"/>
            </w:tcBorders>
            <w:shd w:val="clear" w:color="auto" w:fill="B4C6E7"/>
            <w:tcMar>
              <w:top w:w="0" w:type="dxa"/>
              <w:left w:w="108" w:type="dxa"/>
              <w:bottom w:w="0" w:type="dxa"/>
              <w:right w:w="108" w:type="dxa"/>
            </w:tcMar>
            <w:hideMark/>
          </w:tcPr>
          <w:p w14:paraId="77739E2F" w14:textId="77777777" w:rsidR="00774692" w:rsidRPr="006F4463" w:rsidRDefault="00774692" w:rsidP="00B71776">
            <w:pPr>
              <w:rPr>
                <w:b/>
                <w:bCs/>
                <w:sz w:val="20"/>
                <w:szCs w:val="20"/>
              </w:rPr>
            </w:pPr>
            <w:r w:rsidRPr="006F4463">
              <w:rPr>
                <w:b/>
                <w:bCs/>
                <w:sz w:val="20"/>
                <w:szCs w:val="20"/>
              </w:rPr>
              <w:t>     Višji predavatelji</w:t>
            </w:r>
          </w:p>
        </w:tc>
        <w:tc>
          <w:tcPr>
            <w:tcW w:w="3685" w:type="dxa"/>
            <w:tcBorders>
              <w:top w:val="nil"/>
              <w:left w:val="nil"/>
              <w:bottom w:val="single" w:sz="8" w:space="0" w:color="B4C6E7"/>
              <w:right w:val="single" w:sz="8" w:space="0" w:color="B4C6E7"/>
            </w:tcBorders>
            <w:tcMar>
              <w:top w:w="0" w:type="dxa"/>
              <w:left w:w="108" w:type="dxa"/>
              <w:bottom w:w="0" w:type="dxa"/>
              <w:right w:w="108" w:type="dxa"/>
            </w:tcMar>
            <w:hideMark/>
          </w:tcPr>
          <w:p w14:paraId="29885BC6" w14:textId="719EA631" w:rsidR="00774692" w:rsidRPr="006F4463" w:rsidRDefault="006F4463" w:rsidP="00B71776">
            <w:pPr>
              <w:rPr>
                <w:sz w:val="20"/>
                <w:szCs w:val="20"/>
              </w:rPr>
            </w:pPr>
            <w:r>
              <w:rPr>
                <w:sz w:val="20"/>
                <w:szCs w:val="20"/>
              </w:rPr>
              <w:t>2</w:t>
            </w:r>
          </w:p>
        </w:tc>
      </w:tr>
      <w:tr w:rsidR="006F4463" w:rsidRPr="006F4463" w14:paraId="7460A793" w14:textId="77777777" w:rsidTr="00353C6A">
        <w:trPr>
          <w:trHeight w:val="48"/>
        </w:trPr>
        <w:tc>
          <w:tcPr>
            <w:tcW w:w="3818" w:type="dxa"/>
            <w:tcBorders>
              <w:top w:val="nil"/>
              <w:left w:val="single" w:sz="8" w:space="0" w:color="B4C6E7"/>
              <w:bottom w:val="single" w:sz="8" w:space="0" w:color="B4C6E7"/>
              <w:right w:val="single" w:sz="8" w:space="0" w:color="B4C6E7"/>
            </w:tcBorders>
            <w:shd w:val="clear" w:color="auto" w:fill="B4C6E7"/>
            <w:tcMar>
              <w:top w:w="0" w:type="dxa"/>
              <w:left w:w="108" w:type="dxa"/>
              <w:bottom w:w="0" w:type="dxa"/>
              <w:right w:w="108" w:type="dxa"/>
            </w:tcMar>
            <w:hideMark/>
          </w:tcPr>
          <w:p w14:paraId="739F31FF" w14:textId="77777777" w:rsidR="00774692" w:rsidRPr="006F4463" w:rsidRDefault="00774692" w:rsidP="00B71776">
            <w:pPr>
              <w:rPr>
                <w:b/>
                <w:bCs/>
                <w:sz w:val="20"/>
                <w:szCs w:val="20"/>
              </w:rPr>
            </w:pPr>
            <w:r w:rsidRPr="006F4463">
              <w:rPr>
                <w:b/>
                <w:bCs/>
                <w:sz w:val="20"/>
                <w:szCs w:val="20"/>
              </w:rPr>
              <w:t>     Predavatelji</w:t>
            </w:r>
          </w:p>
        </w:tc>
        <w:tc>
          <w:tcPr>
            <w:tcW w:w="3685" w:type="dxa"/>
            <w:tcBorders>
              <w:top w:val="nil"/>
              <w:left w:val="nil"/>
              <w:bottom w:val="single" w:sz="8" w:space="0" w:color="B4C6E7"/>
              <w:right w:val="single" w:sz="8" w:space="0" w:color="B4C6E7"/>
            </w:tcBorders>
            <w:tcMar>
              <w:top w:w="0" w:type="dxa"/>
              <w:left w:w="108" w:type="dxa"/>
              <w:bottom w:w="0" w:type="dxa"/>
              <w:right w:w="108" w:type="dxa"/>
            </w:tcMar>
            <w:hideMark/>
          </w:tcPr>
          <w:p w14:paraId="3D4DFFF1" w14:textId="22FBF004" w:rsidR="00774692" w:rsidRPr="006F4463" w:rsidRDefault="006F4463" w:rsidP="00B71776">
            <w:pPr>
              <w:rPr>
                <w:sz w:val="20"/>
                <w:szCs w:val="20"/>
              </w:rPr>
            </w:pPr>
            <w:r>
              <w:rPr>
                <w:sz w:val="20"/>
                <w:szCs w:val="20"/>
              </w:rPr>
              <w:t>2</w:t>
            </w:r>
          </w:p>
        </w:tc>
      </w:tr>
      <w:tr w:rsidR="006F4463" w:rsidRPr="006F4463" w14:paraId="499742FB" w14:textId="77777777" w:rsidTr="00353C6A">
        <w:trPr>
          <w:trHeight w:val="49"/>
        </w:trPr>
        <w:tc>
          <w:tcPr>
            <w:tcW w:w="3818" w:type="dxa"/>
            <w:tcBorders>
              <w:top w:val="nil"/>
              <w:left w:val="single" w:sz="8" w:space="0" w:color="B4C6E7"/>
              <w:bottom w:val="single" w:sz="8" w:space="0" w:color="B4C6E7"/>
              <w:right w:val="single" w:sz="8" w:space="0" w:color="B4C6E7"/>
            </w:tcBorders>
            <w:shd w:val="clear" w:color="auto" w:fill="B4C6E7"/>
            <w:tcMar>
              <w:top w:w="0" w:type="dxa"/>
              <w:left w:w="108" w:type="dxa"/>
              <w:bottom w:w="0" w:type="dxa"/>
              <w:right w:w="108" w:type="dxa"/>
            </w:tcMar>
            <w:hideMark/>
          </w:tcPr>
          <w:p w14:paraId="3B09A93D" w14:textId="77777777" w:rsidR="00774692" w:rsidRPr="006F4463" w:rsidRDefault="00774692" w:rsidP="00B71776">
            <w:pPr>
              <w:rPr>
                <w:b/>
                <w:bCs/>
                <w:sz w:val="20"/>
                <w:szCs w:val="20"/>
              </w:rPr>
            </w:pPr>
            <w:r w:rsidRPr="006F4463">
              <w:rPr>
                <w:b/>
                <w:bCs/>
                <w:sz w:val="20"/>
                <w:szCs w:val="20"/>
              </w:rPr>
              <w:t>Visokošolski učitelji skupaj</w:t>
            </w:r>
          </w:p>
        </w:tc>
        <w:tc>
          <w:tcPr>
            <w:tcW w:w="3685" w:type="dxa"/>
            <w:tcBorders>
              <w:top w:val="nil"/>
              <w:left w:val="nil"/>
              <w:bottom w:val="single" w:sz="8" w:space="0" w:color="B4C6E7"/>
              <w:right w:val="single" w:sz="8" w:space="0" w:color="B4C6E7"/>
            </w:tcBorders>
            <w:shd w:val="clear" w:color="auto" w:fill="B4C6E7"/>
            <w:tcMar>
              <w:top w:w="0" w:type="dxa"/>
              <w:left w:w="108" w:type="dxa"/>
              <w:bottom w:w="0" w:type="dxa"/>
              <w:right w:w="108" w:type="dxa"/>
            </w:tcMar>
            <w:hideMark/>
          </w:tcPr>
          <w:p w14:paraId="7CAE664B" w14:textId="5ED8C1BD" w:rsidR="00774692" w:rsidRPr="00584256" w:rsidRDefault="006F4463" w:rsidP="00B71776">
            <w:pPr>
              <w:rPr>
                <w:sz w:val="20"/>
                <w:szCs w:val="20"/>
              </w:rPr>
            </w:pPr>
            <w:r w:rsidRPr="00584256">
              <w:rPr>
                <w:sz w:val="20"/>
                <w:szCs w:val="20"/>
              </w:rPr>
              <w:t>64</w:t>
            </w:r>
          </w:p>
        </w:tc>
      </w:tr>
      <w:tr w:rsidR="006F4463" w:rsidRPr="006F4463" w14:paraId="74B9F9B6" w14:textId="77777777" w:rsidTr="00353C6A">
        <w:trPr>
          <w:trHeight w:val="49"/>
        </w:trPr>
        <w:tc>
          <w:tcPr>
            <w:tcW w:w="3818" w:type="dxa"/>
            <w:tcBorders>
              <w:top w:val="nil"/>
              <w:left w:val="single" w:sz="8" w:space="0" w:color="B4C6E7"/>
              <w:bottom w:val="single" w:sz="8" w:space="0" w:color="B4C6E7"/>
              <w:right w:val="single" w:sz="8" w:space="0" w:color="B4C6E7"/>
            </w:tcBorders>
            <w:shd w:val="clear" w:color="auto" w:fill="B4C6E7"/>
            <w:tcMar>
              <w:top w:w="0" w:type="dxa"/>
              <w:left w:w="108" w:type="dxa"/>
              <w:bottom w:w="0" w:type="dxa"/>
              <w:right w:w="108" w:type="dxa"/>
            </w:tcMar>
            <w:hideMark/>
          </w:tcPr>
          <w:p w14:paraId="4AF17B36" w14:textId="77777777" w:rsidR="00774692" w:rsidRPr="006F4463" w:rsidRDefault="00774692" w:rsidP="00B71776">
            <w:pPr>
              <w:rPr>
                <w:b/>
                <w:bCs/>
                <w:sz w:val="20"/>
                <w:szCs w:val="20"/>
              </w:rPr>
            </w:pPr>
            <w:r w:rsidRPr="006F4463">
              <w:rPr>
                <w:b/>
                <w:bCs/>
                <w:sz w:val="20"/>
                <w:szCs w:val="20"/>
              </w:rPr>
              <w:t>     Asistenti</w:t>
            </w:r>
          </w:p>
        </w:tc>
        <w:tc>
          <w:tcPr>
            <w:tcW w:w="3685" w:type="dxa"/>
            <w:tcBorders>
              <w:top w:val="nil"/>
              <w:left w:val="nil"/>
              <w:bottom w:val="single" w:sz="8" w:space="0" w:color="B4C6E7"/>
              <w:right w:val="single" w:sz="8" w:space="0" w:color="B4C6E7"/>
            </w:tcBorders>
            <w:tcMar>
              <w:top w:w="0" w:type="dxa"/>
              <w:left w:w="108" w:type="dxa"/>
              <w:bottom w:w="0" w:type="dxa"/>
              <w:right w:w="108" w:type="dxa"/>
            </w:tcMar>
            <w:hideMark/>
          </w:tcPr>
          <w:p w14:paraId="2D10B344" w14:textId="702A09AF" w:rsidR="00774692" w:rsidRPr="006F4463" w:rsidRDefault="006F4463" w:rsidP="00B71776">
            <w:pPr>
              <w:rPr>
                <w:sz w:val="20"/>
                <w:szCs w:val="20"/>
              </w:rPr>
            </w:pPr>
            <w:r>
              <w:rPr>
                <w:sz w:val="20"/>
                <w:szCs w:val="20"/>
              </w:rPr>
              <w:t>5</w:t>
            </w:r>
          </w:p>
        </w:tc>
      </w:tr>
      <w:tr w:rsidR="006F4463" w:rsidRPr="006F4463" w14:paraId="5C498AD5" w14:textId="77777777" w:rsidTr="00353C6A">
        <w:trPr>
          <w:trHeight w:val="49"/>
        </w:trPr>
        <w:tc>
          <w:tcPr>
            <w:tcW w:w="3818" w:type="dxa"/>
            <w:tcBorders>
              <w:top w:val="nil"/>
              <w:left w:val="single" w:sz="8" w:space="0" w:color="B4C6E7"/>
              <w:bottom w:val="single" w:sz="8" w:space="0" w:color="B4C6E7"/>
              <w:right w:val="single" w:sz="8" w:space="0" w:color="B4C6E7"/>
            </w:tcBorders>
            <w:shd w:val="clear" w:color="auto" w:fill="B4C6E7"/>
            <w:tcMar>
              <w:top w:w="0" w:type="dxa"/>
              <w:left w:w="108" w:type="dxa"/>
              <w:bottom w:w="0" w:type="dxa"/>
              <w:right w:w="108" w:type="dxa"/>
            </w:tcMar>
            <w:hideMark/>
          </w:tcPr>
          <w:p w14:paraId="1DADBC4C" w14:textId="77777777" w:rsidR="00774692" w:rsidRPr="006F4463" w:rsidRDefault="00774692" w:rsidP="00B71776">
            <w:pPr>
              <w:rPr>
                <w:b/>
                <w:bCs/>
                <w:sz w:val="20"/>
                <w:szCs w:val="20"/>
              </w:rPr>
            </w:pPr>
            <w:r w:rsidRPr="006F4463">
              <w:rPr>
                <w:b/>
                <w:bCs/>
                <w:sz w:val="20"/>
                <w:szCs w:val="20"/>
              </w:rPr>
              <w:t>Visokošolski sodelavci skupaj</w:t>
            </w:r>
          </w:p>
        </w:tc>
        <w:tc>
          <w:tcPr>
            <w:tcW w:w="3685" w:type="dxa"/>
            <w:tcBorders>
              <w:top w:val="nil"/>
              <w:left w:val="nil"/>
              <w:bottom w:val="single" w:sz="8" w:space="0" w:color="B4C6E7"/>
              <w:right w:val="single" w:sz="8" w:space="0" w:color="B4C6E7"/>
            </w:tcBorders>
            <w:shd w:val="clear" w:color="auto" w:fill="B4C6E7"/>
            <w:tcMar>
              <w:top w:w="0" w:type="dxa"/>
              <w:left w:w="108" w:type="dxa"/>
              <w:bottom w:w="0" w:type="dxa"/>
              <w:right w:w="108" w:type="dxa"/>
            </w:tcMar>
            <w:hideMark/>
          </w:tcPr>
          <w:p w14:paraId="2D1D68C8" w14:textId="16A545B2" w:rsidR="00774692" w:rsidRPr="00584256" w:rsidRDefault="006F4463" w:rsidP="00B71776">
            <w:pPr>
              <w:rPr>
                <w:sz w:val="20"/>
                <w:szCs w:val="20"/>
              </w:rPr>
            </w:pPr>
            <w:r w:rsidRPr="00584256">
              <w:rPr>
                <w:sz w:val="20"/>
                <w:szCs w:val="20"/>
              </w:rPr>
              <w:t>69</w:t>
            </w:r>
          </w:p>
        </w:tc>
      </w:tr>
      <w:tr w:rsidR="006F4463" w:rsidRPr="006F4463" w14:paraId="3DAFFDB4" w14:textId="77777777" w:rsidTr="00353C6A">
        <w:trPr>
          <w:trHeight w:val="49"/>
        </w:trPr>
        <w:tc>
          <w:tcPr>
            <w:tcW w:w="3818" w:type="dxa"/>
            <w:tcBorders>
              <w:top w:val="nil"/>
              <w:left w:val="single" w:sz="8" w:space="0" w:color="B4C6E7"/>
              <w:bottom w:val="single" w:sz="8" w:space="0" w:color="B4C6E7"/>
              <w:right w:val="single" w:sz="8" w:space="0" w:color="B4C6E7"/>
            </w:tcBorders>
            <w:shd w:val="clear" w:color="auto" w:fill="B4C6E7"/>
            <w:tcMar>
              <w:top w:w="0" w:type="dxa"/>
              <w:left w:w="108" w:type="dxa"/>
              <w:bottom w:w="0" w:type="dxa"/>
              <w:right w:w="108" w:type="dxa"/>
            </w:tcMar>
            <w:hideMark/>
          </w:tcPr>
          <w:p w14:paraId="0C6006D7" w14:textId="77777777" w:rsidR="00774692" w:rsidRPr="006F4463" w:rsidRDefault="00774692" w:rsidP="00B71776">
            <w:pPr>
              <w:rPr>
                <w:b/>
                <w:bCs/>
                <w:sz w:val="20"/>
                <w:szCs w:val="20"/>
              </w:rPr>
            </w:pPr>
            <w:r w:rsidRPr="006F4463">
              <w:rPr>
                <w:b/>
                <w:bCs/>
                <w:sz w:val="20"/>
                <w:szCs w:val="20"/>
              </w:rPr>
              <w:t>     Sodelujočih brez pedagoškega naziva</w:t>
            </w:r>
          </w:p>
        </w:tc>
        <w:tc>
          <w:tcPr>
            <w:tcW w:w="3685" w:type="dxa"/>
            <w:tcBorders>
              <w:top w:val="nil"/>
              <w:left w:val="nil"/>
              <w:bottom w:val="single" w:sz="8" w:space="0" w:color="B4C6E7"/>
              <w:right w:val="single" w:sz="8" w:space="0" w:color="B4C6E7"/>
            </w:tcBorders>
            <w:tcMar>
              <w:top w:w="0" w:type="dxa"/>
              <w:left w:w="108" w:type="dxa"/>
              <w:bottom w:w="0" w:type="dxa"/>
              <w:right w:w="108" w:type="dxa"/>
            </w:tcMar>
          </w:tcPr>
          <w:p w14:paraId="5AF32A70" w14:textId="175ED9E5" w:rsidR="00774692" w:rsidRPr="006F4463" w:rsidRDefault="006F4463" w:rsidP="00B71776">
            <w:pPr>
              <w:rPr>
                <w:sz w:val="20"/>
                <w:szCs w:val="20"/>
              </w:rPr>
            </w:pPr>
            <w:r>
              <w:rPr>
                <w:sz w:val="20"/>
                <w:szCs w:val="20"/>
              </w:rPr>
              <w:t>1</w:t>
            </w:r>
          </w:p>
        </w:tc>
      </w:tr>
      <w:tr w:rsidR="006F4463" w:rsidRPr="006F4463" w14:paraId="78946E5D" w14:textId="77777777" w:rsidTr="00353C6A">
        <w:trPr>
          <w:trHeight w:val="51"/>
        </w:trPr>
        <w:tc>
          <w:tcPr>
            <w:tcW w:w="3818" w:type="dxa"/>
            <w:tcBorders>
              <w:top w:val="nil"/>
              <w:left w:val="single" w:sz="8" w:space="0" w:color="B4C6E7"/>
              <w:bottom w:val="single" w:sz="8" w:space="0" w:color="B4C6E7"/>
              <w:right w:val="single" w:sz="8" w:space="0" w:color="B4C6E7"/>
            </w:tcBorders>
            <w:shd w:val="clear" w:color="auto" w:fill="B4C6E7"/>
            <w:tcMar>
              <w:top w:w="0" w:type="dxa"/>
              <w:left w:w="108" w:type="dxa"/>
              <w:bottom w:w="0" w:type="dxa"/>
              <w:right w:w="108" w:type="dxa"/>
            </w:tcMar>
            <w:hideMark/>
          </w:tcPr>
          <w:p w14:paraId="23A4B543" w14:textId="77777777" w:rsidR="00774692" w:rsidRPr="006F4463" w:rsidRDefault="00774692" w:rsidP="00B71776">
            <w:pPr>
              <w:rPr>
                <w:b/>
                <w:bCs/>
                <w:sz w:val="20"/>
                <w:szCs w:val="20"/>
              </w:rPr>
            </w:pPr>
            <w:r w:rsidRPr="006F4463">
              <w:rPr>
                <w:b/>
                <w:bCs/>
                <w:sz w:val="20"/>
                <w:szCs w:val="20"/>
              </w:rPr>
              <w:t>Vsi skupaj</w:t>
            </w:r>
          </w:p>
        </w:tc>
        <w:tc>
          <w:tcPr>
            <w:tcW w:w="3685" w:type="dxa"/>
            <w:tcBorders>
              <w:top w:val="nil"/>
              <w:left w:val="nil"/>
              <w:bottom w:val="single" w:sz="8" w:space="0" w:color="B4C6E7"/>
              <w:right w:val="single" w:sz="8" w:space="0" w:color="B4C6E7"/>
            </w:tcBorders>
            <w:shd w:val="clear" w:color="auto" w:fill="B4C6E7"/>
            <w:tcMar>
              <w:top w:w="0" w:type="dxa"/>
              <w:left w:w="108" w:type="dxa"/>
              <w:bottom w:w="0" w:type="dxa"/>
              <w:right w:w="108" w:type="dxa"/>
            </w:tcMar>
            <w:hideMark/>
          </w:tcPr>
          <w:p w14:paraId="00CAA123" w14:textId="469B9B39" w:rsidR="00774692" w:rsidRPr="00584256" w:rsidRDefault="006F4463" w:rsidP="00B71776">
            <w:pPr>
              <w:rPr>
                <w:sz w:val="20"/>
                <w:szCs w:val="20"/>
              </w:rPr>
            </w:pPr>
            <w:r w:rsidRPr="00584256">
              <w:rPr>
                <w:sz w:val="20"/>
                <w:szCs w:val="20"/>
              </w:rPr>
              <w:t>70</w:t>
            </w:r>
          </w:p>
        </w:tc>
      </w:tr>
    </w:tbl>
    <w:p w14:paraId="715ADDE5" w14:textId="08AD795D" w:rsidR="00774692" w:rsidRPr="00E90746" w:rsidRDefault="00774692" w:rsidP="00774692">
      <w:pPr>
        <w:rPr>
          <w:rFonts w:asciiTheme="minorHAnsi" w:hAnsiTheme="minorHAnsi" w:cstheme="minorHAnsi"/>
          <w:i/>
        </w:rPr>
      </w:pPr>
      <w:r w:rsidRPr="006F4463">
        <w:rPr>
          <w:rFonts w:asciiTheme="minorHAnsi" w:hAnsiTheme="minorHAnsi" w:cstheme="minorHAnsi"/>
          <w:i/>
        </w:rPr>
        <w:t xml:space="preserve">Vir: Tajništvo </w:t>
      </w:r>
      <w:r w:rsidR="009D4898" w:rsidRPr="006F4463">
        <w:rPr>
          <w:rFonts w:asciiTheme="minorHAnsi" w:hAnsiTheme="minorHAnsi" w:cstheme="minorHAnsi"/>
          <w:i/>
        </w:rPr>
        <w:t xml:space="preserve">NU, </w:t>
      </w:r>
      <w:r w:rsidRPr="006F4463">
        <w:rPr>
          <w:rFonts w:asciiTheme="minorHAnsi" w:hAnsiTheme="minorHAnsi" w:cstheme="minorHAnsi"/>
          <w:i/>
        </w:rPr>
        <w:t>E</w:t>
      </w:r>
      <w:r w:rsidR="009D4898" w:rsidRPr="006F4463">
        <w:rPr>
          <w:rFonts w:asciiTheme="minorHAnsi" w:hAnsiTheme="minorHAnsi" w:cstheme="minorHAnsi"/>
          <w:i/>
        </w:rPr>
        <w:t>vro</w:t>
      </w:r>
      <w:r w:rsidRPr="006F4463">
        <w:rPr>
          <w:rFonts w:asciiTheme="minorHAnsi" w:hAnsiTheme="minorHAnsi" w:cstheme="minorHAnsi"/>
          <w:i/>
        </w:rPr>
        <w:t>-PF, 202</w:t>
      </w:r>
      <w:r w:rsidR="009D4898" w:rsidRPr="006F4463">
        <w:rPr>
          <w:rFonts w:asciiTheme="minorHAnsi" w:hAnsiTheme="minorHAnsi" w:cstheme="minorHAnsi"/>
          <w:i/>
        </w:rPr>
        <w:t>1</w:t>
      </w:r>
    </w:p>
    <w:p w14:paraId="45FF862A" w14:textId="77777777" w:rsidR="00774692" w:rsidRDefault="00774692" w:rsidP="00774692">
      <w:pPr>
        <w:rPr>
          <w:rFonts w:asciiTheme="minorHAnsi" w:hAnsiTheme="minorHAnsi" w:cstheme="minorHAnsi"/>
        </w:rPr>
      </w:pPr>
    </w:p>
    <w:p w14:paraId="76CAC95A" w14:textId="77777777" w:rsidR="00774692" w:rsidRDefault="00774692" w:rsidP="00774692">
      <w:pPr>
        <w:rPr>
          <w:rFonts w:asciiTheme="minorHAnsi" w:hAnsiTheme="minorHAnsi" w:cstheme="minorHAnsi"/>
        </w:rPr>
      </w:pPr>
      <w:r w:rsidRPr="007A213D">
        <w:rPr>
          <w:rFonts w:asciiTheme="minorHAnsi" w:hAnsiTheme="minorHAnsi" w:cstheme="minorHAnsi"/>
        </w:rPr>
        <w:t>V študijskem letu 2020/21 so bile na fakulteti zaposlene 3 osebe na vodilnih oziroma vodstvenih delovnih mestih in sicer dekan, prodekan in glavni tajnik.</w:t>
      </w:r>
    </w:p>
    <w:p w14:paraId="5C9B8891" w14:textId="77777777" w:rsidR="00774692" w:rsidRDefault="00774692" w:rsidP="00774692">
      <w:pPr>
        <w:rPr>
          <w:rFonts w:asciiTheme="minorHAnsi" w:hAnsiTheme="minorHAnsi" w:cstheme="minorHAnsi"/>
        </w:rPr>
      </w:pPr>
    </w:p>
    <w:p w14:paraId="55D2FAB7" w14:textId="519C9A21" w:rsidR="00774692" w:rsidRPr="003F0CD4" w:rsidRDefault="0077057B" w:rsidP="0077057B">
      <w:pPr>
        <w:pStyle w:val="Napis"/>
        <w:rPr>
          <w:rFonts w:asciiTheme="minorHAnsi" w:hAnsiTheme="minorHAnsi" w:cstheme="minorHAnsi"/>
          <w:b w:val="0"/>
          <w:bCs w:val="0"/>
          <w:i/>
          <w:iCs/>
          <w:sz w:val="22"/>
          <w:szCs w:val="22"/>
        </w:rPr>
      </w:pPr>
      <w:bookmarkStart w:id="187" w:name="_Toc67924807"/>
      <w:bookmarkStart w:id="188" w:name="_Toc98491699"/>
      <w:r>
        <w:t xml:space="preserve">Tabela </w:t>
      </w:r>
      <w:fldSimple w:instr=" SEQ Tabela \* ARABIC ">
        <w:r w:rsidR="000B13F2">
          <w:rPr>
            <w:noProof/>
          </w:rPr>
          <w:t>9</w:t>
        </w:r>
      </w:fldSimple>
      <w:r w:rsidR="00774692" w:rsidRPr="003F0CD4">
        <w:rPr>
          <w:rFonts w:asciiTheme="minorHAnsi" w:hAnsiTheme="minorHAnsi" w:cstheme="minorHAnsi"/>
          <w:i/>
          <w:iCs/>
          <w:sz w:val="22"/>
          <w:szCs w:val="22"/>
        </w:rPr>
        <w:t xml:space="preserve">: </w:t>
      </w:r>
      <w:r w:rsidR="00774692" w:rsidRPr="003F0CD4">
        <w:rPr>
          <w:rFonts w:asciiTheme="minorHAnsi" w:hAnsiTheme="minorHAnsi" w:cstheme="minorHAnsi"/>
          <w:b w:val="0"/>
          <w:i/>
          <w:iCs/>
          <w:sz w:val="22"/>
          <w:szCs w:val="22"/>
        </w:rPr>
        <w:t>Št. redno zaposlenih vodilnih oziroma vodstvenih delavcev v študijskem letu 20</w:t>
      </w:r>
      <w:r w:rsidR="00175A3E" w:rsidRPr="003F0CD4">
        <w:rPr>
          <w:rFonts w:asciiTheme="minorHAnsi" w:hAnsiTheme="minorHAnsi" w:cstheme="minorHAnsi"/>
          <w:b w:val="0"/>
          <w:i/>
          <w:iCs/>
          <w:sz w:val="22"/>
          <w:szCs w:val="22"/>
        </w:rPr>
        <w:t>20</w:t>
      </w:r>
      <w:r w:rsidR="00774692" w:rsidRPr="003F0CD4">
        <w:rPr>
          <w:rFonts w:asciiTheme="minorHAnsi" w:hAnsiTheme="minorHAnsi" w:cstheme="minorHAnsi"/>
          <w:b w:val="0"/>
          <w:i/>
          <w:iCs/>
          <w:sz w:val="22"/>
          <w:szCs w:val="22"/>
        </w:rPr>
        <w:t>/2</w:t>
      </w:r>
      <w:r w:rsidR="00175A3E" w:rsidRPr="003F0CD4">
        <w:rPr>
          <w:rFonts w:asciiTheme="minorHAnsi" w:hAnsiTheme="minorHAnsi" w:cstheme="minorHAnsi"/>
          <w:b w:val="0"/>
          <w:i/>
          <w:iCs/>
          <w:sz w:val="22"/>
          <w:szCs w:val="22"/>
        </w:rPr>
        <w:t>1</w:t>
      </w:r>
      <w:r w:rsidR="00774692" w:rsidRPr="003F0CD4">
        <w:rPr>
          <w:b w:val="0"/>
          <w:bCs w:val="0"/>
          <w:i/>
          <w:iCs/>
          <w:sz w:val="22"/>
          <w:szCs w:val="22"/>
        </w:rPr>
        <w:t xml:space="preserve"> na dan 30.9.202</w:t>
      </w:r>
      <w:bookmarkEnd w:id="187"/>
      <w:r w:rsidR="00175A3E" w:rsidRPr="003F0CD4">
        <w:rPr>
          <w:b w:val="0"/>
          <w:bCs w:val="0"/>
          <w:i/>
          <w:iCs/>
          <w:sz w:val="22"/>
          <w:szCs w:val="22"/>
        </w:rPr>
        <w:t>1</w:t>
      </w:r>
      <w:bookmarkEnd w:id="188"/>
    </w:p>
    <w:tbl>
      <w:tblPr>
        <w:tblStyle w:val="Tabelasvetlamrea1poudarek51"/>
        <w:tblW w:w="9493" w:type="dxa"/>
        <w:tblLook w:val="04A0" w:firstRow="1" w:lastRow="0" w:firstColumn="1" w:lastColumn="0" w:noHBand="0" w:noVBand="1"/>
      </w:tblPr>
      <w:tblGrid>
        <w:gridCol w:w="3964"/>
        <w:gridCol w:w="2694"/>
        <w:gridCol w:w="2835"/>
      </w:tblGrid>
      <w:tr w:rsidR="00175A3E" w:rsidRPr="00175A3E" w14:paraId="2899619C" w14:textId="77777777" w:rsidTr="00B71776">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964" w:type="dxa"/>
            <w:shd w:val="clear" w:color="auto" w:fill="2F5496" w:themeFill="accent5" w:themeFillShade="BF"/>
            <w:hideMark/>
          </w:tcPr>
          <w:p w14:paraId="19E928BB" w14:textId="77777777" w:rsidR="00774692" w:rsidRPr="00175A3E" w:rsidRDefault="00774692" w:rsidP="00B71776">
            <w:pPr>
              <w:rPr>
                <w:rFonts w:eastAsia="Times New Roman" w:cstheme="minorHAnsi"/>
                <w:i/>
                <w:iCs/>
                <w:color w:val="FFFFFF" w:themeColor="background1"/>
              </w:rPr>
            </w:pPr>
            <w:r w:rsidRPr="00175A3E">
              <w:rPr>
                <w:rFonts w:eastAsia="Times New Roman" w:cstheme="minorHAnsi"/>
                <w:i/>
                <w:iCs/>
                <w:color w:val="FFFFFF" w:themeColor="background1"/>
              </w:rPr>
              <w:t>Visokošolski učitelji in sodelavci</w:t>
            </w:r>
          </w:p>
        </w:tc>
        <w:tc>
          <w:tcPr>
            <w:tcW w:w="2694" w:type="dxa"/>
            <w:shd w:val="clear" w:color="auto" w:fill="2F5496" w:themeFill="accent5" w:themeFillShade="BF"/>
            <w:hideMark/>
          </w:tcPr>
          <w:p w14:paraId="20CC5724" w14:textId="647F1E11" w:rsidR="00774692" w:rsidRPr="00175A3E" w:rsidRDefault="00774692" w:rsidP="00B71776">
            <w:pP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FFFFFF" w:themeColor="background1"/>
              </w:rPr>
            </w:pPr>
            <w:r w:rsidRPr="00175A3E">
              <w:rPr>
                <w:rFonts w:eastAsia="Times New Roman" w:cstheme="minorHAnsi"/>
                <w:i/>
                <w:iCs/>
                <w:color w:val="FFFFFF" w:themeColor="background1"/>
              </w:rPr>
              <w:t>Število za študijsko leto 20</w:t>
            </w:r>
            <w:r w:rsidR="00175A3E">
              <w:rPr>
                <w:rFonts w:eastAsia="Times New Roman" w:cstheme="minorHAnsi"/>
                <w:i/>
                <w:iCs/>
                <w:color w:val="FFFFFF" w:themeColor="background1"/>
              </w:rPr>
              <w:t>20</w:t>
            </w:r>
            <w:r w:rsidRPr="00175A3E">
              <w:rPr>
                <w:rFonts w:eastAsia="Times New Roman" w:cstheme="minorHAnsi"/>
                <w:i/>
                <w:iCs/>
                <w:color w:val="FFFFFF" w:themeColor="background1"/>
              </w:rPr>
              <w:t>/2</w:t>
            </w:r>
            <w:r w:rsidR="00175A3E">
              <w:rPr>
                <w:rFonts w:eastAsia="Times New Roman" w:cstheme="minorHAnsi"/>
                <w:i/>
                <w:iCs/>
                <w:color w:val="FFFFFF" w:themeColor="background1"/>
              </w:rPr>
              <w:t>1</w:t>
            </w:r>
          </w:p>
        </w:tc>
        <w:tc>
          <w:tcPr>
            <w:tcW w:w="2835" w:type="dxa"/>
            <w:shd w:val="clear" w:color="auto" w:fill="2F5496" w:themeFill="accent5" w:themeFillShade="BF"/>
          </w:tcPr>
          <w:p w14:paraId="5A37C550" w14:textId="77777777" w:rsidR="00774692" w:rsidRPr="00175A3E" w:rsidRDefault="00774692" w:rsidP="00B71776">
            <w:pPr>
              <w:cnfStyle w:val="100000000000" w:firstRow="1" w:lastRow="0" w:firstColumn="0" w:lastColumn="0" w:oddVBand="0" w:evenVBand="0" w:oddHBand="0" w:evenHBand="0" w:firstRowFirstColumn="0" w:firstRowLastColumn="0" w:lastRowFirstColumn="0" w:lastRowLastColumn="0"/>
              <w:rPr>
                <w:rFonts w:eastAsia="Times New Roman" w:cstheme="minorHAnsi"/>
                <w:b w:val="0"/>
                <w:i/>
                <w:iCs/>
                <w:color w:val="FFFFFF" w:themeColor="background1"/>
              </w:rPr>
            </w:pPr>
            <w:r w:rsidRPr="00175A3E">
              <w:rPr>
                <w:rFonts w:eastAsia="Times New Roman" w:cstheme="minorHAnsi"/>
                <w:i/>
                <w:iCs/>
                <w:color w:val="FFFFFF" w:themeColor="background1"/>
              </w:rPr>
              <w:t>FTE</w:t>
            </w:r>
          </w:p>
        </w:tc>
      </w:tr>
      <w:tr w:rsidR="00774692" w:rsidRPr="00AA691A" w14:paraId="69F9684A" w14:textId="77777777" w:rsidTr="00B71776">
        <w:trPr>
          <w:trHeight w:val="47"/>
        </w:trPr>
        <w:tc>
          <w:tcPr>
            <w:cnfStyle w:val="001000000000" w:firstRow="0" w:lastRow="0" w:firstColumn="1" w:lastColumn="0" w:oddVBand="0" w:evenVBand="0" w:oddHBand="0" w:evenHBand="0" w:firstRowFirstColumn="0" w:firstRowLastColumn="0" w:lastRowFirstColumn="0" w:lastRowLastColumn="0"/>
            <w:tcW w:w="3964" w:type="dxa"/>
            <w:shd w:val="clear" w:color="auto" w:fill="B4C6E7" w:themeFill="accent5" w:themeFillTint="66"/>
            <w:hideMark/>
          </w:tcPr>
          <w:p w14:paraId="1F426575" w14:textId="77777777" w:rsidR="00774692" w:rsidRPr="003F0CD4" w:rsidRDefault="00774692" w:rsidP="00B71776">
            <w:pPr>
              <w:rPr>
                <w:rFonts w:eastAsia="Times New Roman" w:cstheme="minorHAnsi"/>
                <w:i/>
                <w:iCs/>
              </w:rPr>
            </w:pPr>
            <w:r w:rsidRPr="003F0CD4">
              <w:rPr>
                <w:rFonts w:eastAsia="Times New Roman" w:cstheme="minorHAnsi"/>
                <w:i/>
                <w:iCs/>
              </w:rPr>
              <w:t xml:space="preserve">     Dekan</w:t>
            </w:r>
          </w:p>
        </w:tc>
        <w:tc>
          <w:tcPr>
            <w:tcW w:w="2694" w:type="dxa"/>
          </w:tcPr>
          <w:p w14:paraId="513AED6E" w14:textId="77777777" w:rsidR="00774692" w:rsidRPr="003F0CD4"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i/>
                <w:iCs/>
              </w:rPr>
            </w:pPr>
            <w:r w:rsidRPr="003F0CD4">
              <w:rPr>
                <w:rFonts w:eastAsia="Times New Roman" w:cstheme="minorHAnsi"/>
                <w:i/>
                <w:iCs/>
              </w:rPr>
              <w:t>1</w:t>
            </w:r>
          </w:p>
        </w:tc>
        <w:tc>
          <w:tcPr>
            <w:tcW w:w="2835" w:type="dxa"/>
          </w:tcPr>
          <w:p w14:paraId="5CB36A14" w14:textId="519D6695" w:rsidR="00774692" w:rsidRPr="003F0CD4"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i/>
                <w:iCs/>
              </w:rPr>
            </w:pPr>
            <w:r w:rsidRPr="003F0CD4">
              <w:rPr>
                <w:rFonts w:eastAsia="Times New Roman" w:cstheme="minorHAnsi"/>
                <w:i/>
                <w:iCs/>
              </w:rPr>
              <w:t>0</w:t>
            </w:r>
            <w:r w:rsidR="003F0CD4">
              <w:rPr>
                <w:rFonts w:eastAsia="Times New Roman" w:cstheme="minorHAnsi"/>
                <w:i/>
                <w:iCs/>
              </w:rPr>
              <w:t>,1</w:t>
            </w:r>
          </w:p>
        </w:tc>
      </w:tr>
      <w:tr w:rsidR="00774692" w:rsidRPr="00AA691A" w14:paraId="00039DB0" w14:textId="77777777" w:rsidTr="00B71776">
        <w:trPr>
          <w:trHeight w:val="47"/>
        </w:trPr>
        <w:tc>
          <w:tcPr>
            <w:cnfStyle w:val="001000000000" w:firstRow="0" w:lastRow="0" w:firstColumn="1" w:lastColumn="0" w:oddVBand="0" w:evenVBand="0" w:oddHBand="0" w:evenHBand="0" w:firstRowFirstColumn="0" w:firstRowLastColumn="0" w:lastRowFirstColumn="0" w:lastRowLastColumn="0"/>
            <w:tcW w:w="3964" w:type="dxa"/>
            <w:shd w:val="clear" w:color="auto" w:fill="B4C6E7" w:themeFill="accent5" w:themeFillTint="66"/>
            <w:hideMark/>
          </w:tcPr>
          <w:p w14:paraId="2022D5B9" w14:textId="77777777" w:rsidR="00774692" w:rsidRPr="003F0CD4" w:rsidRDefault="00774692" w:rsidP="00B71776">
            <w:pPr>
              <w:rPr>
                <w:rFonts w:eastAsia="Times New Roman" w:cstheme="minorHAnsi"/>
                <w:i/>
                <w:iCs/>
              </w:rPr>
            </w:pPr>
            <w:r w:rsidRPr="003F0CD4">
              <w:rPr>
                <w:rFonts w:eastAsia="Times New Roman" w:cstheme="minorHAnsi"/>
                <w:i/>
                <w:iCs/>
              </w:rPr>
              <w:t xml:space="preserve">     Prodekan</w:t>
            </w:r>
          </w:p>
        </w:tc>
        <w:tc>
          <w:tcPr>
            <w:tcW w:w="2694" w:type="dxa"/>
          </w:tcPr>
          <w:p w14:paraId="736DD0D4" w14:textId="77777777" w:rsidR="00774692" w:rsidRPr="003F0CD4"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i/>
                <w:iCs/>
              </w:rPr>
            </w:pPr>
            <w:r w:rsidRPr="003F0CD4">
              <w:rPr>
                <w:rFonts w:eastAsia="Times New Roman" w:cstheme="minorHAnsi"/>
                <w:i/>
                <w:iCs/>
              </w:rPr>
              <w:t>1</w:t>
            </w:r>
          </w:p>
        </w:tc>
        <w:tc>
          <w:tcPr>
            <w:tcW w:w="2835" w:type="dxa"/>
          </w:tcPr>
          <w:p w14:paraId="56F13ED0" w14:textId="77777777" w:rsidR="00774692" w:rsidRPr="003F0CD4"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i/>
                <w:iCs/>
              </w:rPr>
            </w:pPr>
            <w:r w:rsidRPr="003F0CD4">
              <w:rPr>
                <w:rFonts w:eastAsia="Times New Roman" w:cstheme="minorHAnsi"/>
                <w:i/>
                <w:iCs/>
              </w:rPr>
              <w:t>0,15</w:t>
            </w:r>
          </w:p>
        </w:tc>
      </w:tr>
      <w:tr w:rsidR="00774692" w:rsidRPr="00AA691A" w14:paraId="2C0F2CF7" w14:textId="77777777" w:rsidTr="00B71776">
        <w:trPr>
          <w:trHeight w:val="47"/>
        </w:trPr>
        <w:tc>
          <w:tcPr>
            <w:cnfStyle w:val="001000000000" w:firstRow="0" w:lastRow="0" w:firstColumn="1" w:lastColumn="0" w:oddVBand="0" w:evenVBand="0" w:oddHBand="0" w:evenHBand="0" w:firstRowFirstColumn="0" w:firstRowLastColumn="0" w:lastRowFirstColumn="0" w:lastRowLastColumn="0"/>
            <w:tcW w:w="3964" w:type="dxa"/>
            <w:shd w:val="clear" w:color="auto" w:fill="B4C6E7" w:themeFill="accent5" w:themeFillTint="66"/>
            <w:hideMark/>
          </w:tcPr>
          <w:p w14:paraId="25C52089" w14:textId="77777777" w:rsidR="00774692" w:rsidRPr="003F0CD4" w:rsidRDefault="00774692" w:rsidP="00B71776">
            <w:pPr>
              <w:rPr>
                <w:rFonts w:eastAsia="Times New Roman" w:cstheme="minorHAnsi"/>
                <w:i/>
                <w:iCs/>
              </w:rPr>
            </w:pPr>
            <w:r w:rsidRPr="003F0CD4">
              <w:rPr>
                <w:rFonts w:eastAsia="Times New Roman" w:cstheme="minorHAnsi"/>
                <w:i/>
                <w:iCs/>
              </w:rPr>
              <w:t xml:space="preserve">     Glavni tajnik</w:t>
            </w:r>
          </w:p>
        </w:tc>
        <w:tc>
          <w:tcPr>
            <w:tcW w:w="2694" w:type="dxa"/>
          </w:tcPr>
          <w:p w14:paraId="167DF912" w14:textId="77777777" w:rsidR="00774692" w:rsidRPr="003F0CD4"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i/>
                <w:iCs/>
              </w:rPr>
            </w:pPr>
            <w:r w:rsidRPr="003F0CD4">
              <w:rPr>
                <w:rFonts w:eastAsia="Times New Roman" w:cstheme="minorHAnsi"/>
                <w:i/>
                <w:iCs/>
              </w:rPr>
              <w:t>1</w:t>
            </w:r>
          </w:p>
        </w:tc>
        <w:tc>
          <w:tcPr>
            <w:tcW w:w="2835" w:type="dxa"/>
          </w:tcPr>
          <w:p w14:paraId="79C8EBE8" w14:textId="4486AAA9" w:rsidR="00774692" w:rsidRPr="003F0CD4"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i/>
                <w:iCs/>
              </w:rPr>
            </w:pPr>
            <w:r w:rsidRPr="003F0CD4">
              <w:rPr>
                <w:rFonts w:eastAsia="Times New Roman" w:cstheme="minorHAnsi"/>
                <w:i/>
                <w:iCs/>
              </w:rPr>
              <w:t>1,</w:t>
            </w:r>
            <w:r w:rsidR="00175A3E" w:rsidRPr="003F0CD4">
              <w:rPr>
                <w:rFonts w:eastAsia="Times New Roman" w:cstheme="minorHAnsi"/>
                <w:i/>
                <w:iCs/>
              </w:rPr>
              <w:t>00</w:t>
            </w:r>
          </w:p>
        </w:tc>
      </w:tr>
      <w:tr w:rsidR="00774692" w:rsidRPr="003F0CD4" w14:paraId="0597BF4A" w14:textId="77777777" w:rsidTr="00B71776">
        <w:trPr>
          <w:trHeight w:val="47"/>
        </w:trPr>
        <w:tc>
          <w:tcPr>
            <w:cnfStyle w:val="001000000000" w:firstRow="0" w:lastRow="0" w:firstColumn="1" w:lastColumn="0" w:oddVBand="0" w:evenVBand="0" w:oddHBand="0" w:evenHBand="0" w:firstRowFirstColumn="0" w:firstRowLastColumn="0" w:lastRowFirstColumn="0" w:lastRowLastColumn="0"/>
            <w:tcW w:w="3964" w:type="dxa"/>
            <w:shd w:val="clear" w:color="auto" w:fill="B4C6E7" w:themeFill="accent5" w:themeFillTint="66"/>
            <w:hideMark/>
          </w:tcPr>
          <w:p w14:paraId="5D3CBD65" w14:textId="77777777" w:rsidR="00774692" w:rsidRPr="003F0CD4" w:rsidRDefault="00774692" w:rsidP="00B71776">
            <w:pPr>
              <w:rPr>
                <w:rFonts w:eastAsia="Times New Roman" w:cstheme="minorHAnsi"/>
                <w:i/>
                <w:iCs/>
              </w:rPr>
            </w:pPr>
            <w:r w:rsidRPr="003F0CD4">
              <w:rPr>
                <w:rFonts w:eastAsia="Times New Roman" w:cstheme="minorHAnsi"/>
                <w:i/>
                <w:iCs/>
              </w:rPr>
              <w:t>Skupaj</w:t>
            </w:r>
          </w:p>
        </w:tc>
        <w:tc>
          <w:tcPr>
            <w:tcW w:w="2694" w:type="dxa"/>
            <w:shd w:val="clear" w:color="auto" w:fill="B4C6E7" w:themeFill="accent5" w:themeFillTint="66"/>
          </w:tcPr>
          <w:p w14:paraId="7E3AB855" w14:textId="5A989A01" w:rsidR="00774692" w:rsidRPr="003F0CD4" w:rsidRDefault="003F0CD4"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rPr>
            </w:pPr>
            <w:r>
              <w:rPr>
                <w:rFonts w:eastAsia="Times New Roman" w:cstheme="minorHAnsi"/>
                <w:b/>
                <w:bCs/>
                <w:i/>
                <w:iCs/>
              </w:rPr>
              <w:t>3</w:t>
            </w:r>
          </w:p>
        </w:tc>
        <w:tc>
          <w:tcPr>
            <w:tcW w:w="2835" w:type="dxa"/>
            <w:shd w:val="clear" w:color="auto" w:fill="B4C6E7" w:themeFill="accent5" w:themeFillTint="66"/>
          </w:tcPr>
          <w:p w14:paraId="2DBEA39E" w14:textId="4F827392" w:rsidR="00774692" w:rsidRPr="003F0CD4" w:rsidRDefault="003F0CD4" w:rsidP="003F0CD4">
            <w:pP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rPr>
            </w:pPr>
            <w:r>
              <w:rPr>
                <w:rFonts w:eastAsia="Times New Roman" w:cstheme="minorHAnsi"/>
                <w:b/>
                <w:bCs/>
                <w:i/>
                <w:iCs/>
              </w:rPr>
              <w:t>1,25</w:t>
            </w:r>
          </w:p>
        </w:tc>
      </w:tr>
    </w:tbl>
    <w:p w14:paraId="29923A06" w14:textId="43E09AF9" w:rsidR="00774692" w:rsidRPr="00AA691A" w:rsidRDefault="00774692" w:rsidP="00774692">
      <w:pPr>
        <w:rPr>
          <w:rFonts w:asciiTheme="minorHAnsi" w:hAnsiTheme="minorHAnsi" w:cstheme="minorHAnsi"/>
          <w:i/>
          <w:iCs/>
        </w:rPr>
      </w:pPr>
      <w:r w:rsidRPr="003F0CD4">
        <w:rPr>
          <w:rFonts w:asciiTheme="minorHAnsi" w:hAnsiTheme="minorHAnsi" w:cstheme="minorHAnsi"/>
          <w:i/>
          <w:iCs/>
        </w:rPr>
        <w:lastRenderedPageBreak/>
        <w:t>Vir: Tajništvo E</w:t>
      </w:r>
      <w:r w:rsidR="00175A3E" w:rsidRPr="003F0CD4">
        <w:rPr>
          <w:rFonts w:asciiTheme="minorHAnsi" w:hAnsiTheme="minorHAnsi" w:cstheme="minorHAnsi"/>
          <w:i/>
          <w:iCs/>
        </w:rPr>
        <w:t>vro</w:t>
      </w:r>
      <w:r w:rsidRPr="003F0CD4">
        <w:rPr>
          <w:rFonts w:asciiTheme="minorHAnsi" w:hAnsiTheme="minorHAnsi" w:cstheme="minorHAnsi"/>
          <w:i/>
          <w:iCs/>
        </w:rPr>
        <w:t>-PF, 202</w:t>
      </w:r>
      <w:r w:rsidR="00175A3E" w:rsidRPr="003F0CD4">
        <w:rPr>
          <w:rFonts w:asciiTheme="minorHAnsi" w:hAnsiTheme="minorHAnsi" w:cstheme="minorHAnsi"/>
          <w:i/>
          <w:iCs/>
        </w:rPr>
        <w:t>1</w:t>
      </w:r>
    </w:p>
    <w:p w14:paraId="69C8BE3C" w14:textId="77777777" w:rsidR="00774692" w:rsidRPr="00E90746" w:rsidRDefault="00774692" w:rsidP="00774692">
      <w:pPr>
        <w:rPr>
          <w:rFonts w:asciiTheme="minorHAnsi" w:hAnsiTheme="minorHAnsi" w:cstheme="minorHAnsi"/>
        </w:rPr>
      </w:pPr>
    </w:p>
    <w:p w14:paraId="5536FDA1" w14:textId="0A57D53D" w:rsidR="00774692" w:rsidRPr="009A5E1E" w:rsidRDefault="00774692" w:rsidP="00774692">
      <w:pPr>
        <w:rPr>
          <w:rFonts w:asciiTheme="minorHAnsi" w:hAnsiTheme="minorHAnsi" w:cstheme="minorHAnsi"/>
        </w:rPr>
      </w:pPr>
      <w:r w:rsidRPr="00026FA9">
        <w:rPr>
          <w:rFonts w:asciiTheme="minorHAnsi" w:hAnsiTheme="minorHAnsi" w:cstheme="minorHAnsi"/>
        </w:rPr>
        <w:t xml:space="preserve">V </w:t>
      </w:r>
      <w:r w:rsidRPr="009A5E1E">
        <w:rPr>
          <w:rFonts w:asciiTheme="minorHAnsi" w:hAnsiTheme="minorHAnsi" w:cstheme="minorHAnsi"/>
        </w:rPr>
        <w:t xml:space="preserve">zaposlitveni strukturi je bilo v študijskem letu 2020/2021 </w:t>
      </w:r>
      <w:r w:rsidR="00BF2543" w:rsidRPr="009A5E1E">
        <w:rPr>
          <w:rFonts w:asciiTheme="minorHAnsi" w:hAnsiTheme="minorHAnsi" w:cstheme="minorHAnsi"/>
        </w:rPr>
        <w:t xml:space="preserve">deset </w:t>
      </w:r>
      <w:r w:rsidRPr="009A5E1E">
        <w:rPr>
          <w:rFonts w:asciiTheme="minorHAnsi" w:hAnsiTheme="minorHAnsi" w:cstheme="minorHAnsi"/>
        </w:rPr>
        <w:t>(</w:t>
      </w:r>
      <w:r w:rsidR="00BF2543" w:rsidRPr="009A5E1E">
        <w:rPr>
          <w:rFonts w:asciiTheme="minorHAnsi" w:hAnsiTheme="minorHAnsi" w:cstheme="minorHAnsi"/>
        </w:rPr>
        <w:t>10</w:t>
      </w:r>
      <w:r w:rsidRPr="009A5E1E">
        <w:rPr>
          <w:rFonts w:asciiTheme="minorHAnsi" w:hAnsiTheme="minorHAnsi" w:cstheme="minorHAnsi"/>
        </w:rPr>
        <w:t xml:space="preserve">) redno zaposlenih visokošolskih učiteljev in sodelavcev. Med njimi so </w:t>
      </w:r>
      <w:r w:rsidR="00BF2543" w:rsidRPr="009A5E1E">
        <w:rPr>
          <w:rFonts w:asciiTheme="minorHAnsi" w:hAnsiTheme="minorHAnsi" w:cstheme="minorHAnsi"/>
        </w:rPr>
        <w:t>5</w:t>
      </w:r>
      <w:r w:rsidRPr="009A5E1E">
        <w:rPr>
          <w:rFonts w:asciiTheme="minorHAnsi" w:hAnsiTheme="minorHAnsi" w:cstheme="minorHAnsi"/>
        </w:rPr>
        <w:t xml:space="preserve"> redni</w:t>
      </w:r>
      <w:r w:rsidR="00BF2543" w:rsidRPr="009A5E1E">
        <w:rPr>
          <w:rFonts w:asciiTheme="minorHAnsi" w:hAnsiTheme="minorHAnsi" w:cstheme="minorHAnsi"/>
        </w:rPr>
        <w:t xml:space="preserve">h, </w:t>
      </w:r>
      <w:r w:rsidRPr="009A5E1E">
        <w:rPr>
          <w:rFonts w:asciiTheme="minorHAnsi" w:hAnsiTheme="minorHAnsi" w:cstheme="minorHAnsi"/>
        </w:rPr>
        <w:t>4 izrednih profesorji</w:t>
      </w:r>
      <w:r w:rsidR="00BF2543" w:rsidRPr="009A5E1E">
        <w:rPr>
          <w:rFonts w:asciiTheme="minorHAnsi" w:hAnsiTheme="minorHAnsi" w:cstheme="minorHAnsi"/>
        </w:rPr>
        <w:t xml:space="preserve"> in 1 asistent</w:t>
      </w:r>
      <w:r w:rsidRPr="009A5E1E">
        <w:rPr>
          <w:rFonts w:asciiTheme="minorHAnsi" w:hAnsiTheme="minorHAnsi" w:cstheme="minorHAnsi"/>
        </w:rPr>
        <w:t xml:space="preserve">. </w:t>
      </w:r>
    </w:p>
    <w:p w14:paraId="39ACF0AA" w14:textId="77777777" w:rsidR="00774692" w:rsidRPr="004D541F" w:rsidRDefault="00774692" w:rsidP="00774692">
      <w:pPr>
        <w:rPr>
          <w:rFonts w:asciiTheme="minorHAnsi" w:hAnsiTheme="minorHAnsi" w:cstheme="minorHAnsi"/>
          <w:i/>
        </w:rPr>
      </w:pPr>
    </w:p>
    <w:p w14:paraId="3A99882B" w14:textId="1BB3F7F8" w:rsidR="00774692" w:rsidRPr="009A5E1E" w:rsidRDefault="0077057B" w:rsidP="0077057B">
      <w:pPr>
        <w:pStyle w:val="Napis"/>
        <w:rPr>
          <w:rFonts w:asciiTheme="minorHAnsi" w:hAnsiTheme="minorHAnsi" w:cstheme="minorHAnsi"/>
          <w:b w:val="0"/>
          <w:bCs w:val="0"/>
          <w:i/>
          <w:sz w:val="22"/>
          <w:szCs w:val="22"/>
        </w:rPr>
      </w:pPr>
      <w:bookmarkStart w:id="189" w:name="_Toc67924808"/>
      <w:bookmarkStart w:id="190" w:name="_Toc98491700"/>
      <w:r>
        <w:t xml:space="preserve">Tabela </w:t>
      </w:r>
      <w:fldSimple w:instr=" SEQ Tabela \* ARABIC ">
        <w:r w:rsidR="000B13F2">
          <w:rPr>
            <w:noProof/>
          </w:rPr>
          <w:t>10</w:t>
        </w:r>
      </w:fldSimple>
      <w:r w:rsidR="00774692" w:rsidRPr="009A5E1E">
        <w:rPr>
          <w:rFonts w:asciiTheme="minorHAnsi" w:hAnsiTheme="minorHAnsi" w:cstheme="minorHAnsi"/>
          <w:i/>
          <w:sz w:val="22"/>
          <w:szCs w:val="22"/>
        </w:rPr>
        <w:t xml:space="preserve">: </w:t>
      </w:r>
      <w:bookmarkStart w:id="191" w:name="_Hlk91591547"/>
      <w:r w:rsidR="00774692" w:rsidRPr="009A5E1E">
        <w:rPr>
          <w:rFonts w:asciiTheme="minorHAnsi" w:hAnsiTheme="minorHAnsi" w:cstheme="minorHAnsi"/>
          <w:b w:val="0"/>
          <w:i/>
          <w:sz w:val="22"/>
          <w:szCs w:val="22"/>
        </w:rPr>
        <w:t>Št. redno zaposlenih visokošolskih učiteljev in sodelavcev v študijskem letu 2020/21</w:t>
      </w:r>
      <w:r w:rsidR="00774692" w:rsidRPr="009A5E1E">
        <w:rPr>
          <w:b w:val="0"/>
          <w:bCs w:val="0"/>
          <w:i/>
          <w:iCs/>
          <w:sz w:val="22"/>
          <w:szCs w:val="22"/>
        </w:rPr>
        <w:t xml:space="preserve"> na dan 30.9.202</w:t>
      </w:r>
      <w:bookmarkEnd w:id="189"/>
      <w:r w:rsidR="00D32B36" w:rsidRPr="009A5E1E">
        <w:rPr>
          <w:b w:val="0"/>
          <w:bCs w:val="0"/>
          <w:i/>
          <w:iCs/>
          <w:sz w:val="22"/>
          <w:szCs w:val="22"/>
        </w:rPr>
        <w:t>1</w:t>
      </w:r>
      <w:bookmarkEnd w:id="190"/>
    </w:p>
    <w:tbl>
      <w:tblPr>
        <w:tblStyle w:val="Tabelasvetlamrea1poudarek51"/>
        <w:tblW w:w="9493" w:type="dxa"/>
        <w:tblLook w:val="04A0" w:firstRow="1" w:lastRow="0" w:firstColumn="1" w:lastColumn="0" w:noHBand="0" w:noVBand="1"/>
      </w:tblPr>
      <w:tblGrid>
        <w:gridCol w:w="3964"/>
        <w:gridCol w:w="2694"/>
        <w:gridCol w:w="2835"/>
      </w:tblGrid>
      <w:tr w:rsidR="00774692" w:rsidRPr="009A5E1E" w14:paraId="678E9F1D" w14:textId="77777777" w:rsidTr="00B71776">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964" w:type="dxa"/>
            <w:shd w:val="clear" w:color="auto" w:fill="2F5496" w:themeFill="accent5" w:themeFillShade="BF"/>
            <w:hideMark/>
          </w:tcPr>
          <w:bookmarkEnd w:id="191"/>
          <w:p w14:paraId="2F09AE5E" w14:textId="77777777" w:rsidR="00774692" w:rsidRPr="004D541F" w:rsidRDefault="00774692" w:rsidP="00B71776">
            <w:pPr>
              <w:rPr>
                <w:rFonts w:eastAsia="Times New Roman" w:cstheme="minorHAnsi"/>
                <w:color w:val="FFFFFF" w:themeColor="background1"/>
              </w:rPr>
            </w:pPr>
            <w:r w:rsidRPr="004D541F">
              <w:rPr>
                <w:rFonts w:eastAsia="Times New Roman" w:cstheme="minorHAnsi"/>
                <w:color w:val="FFFFFF" w:themeColor="background1"/>
              </w:rPr>
              <w:t>Visokošolski učitelji in sodelavci</w:t>
            </w:r>
          </w:p>
        </w:tc>
        <w:tc>
          <w:tcPr>
            <w:tcW w:w="2694" w:type="dxa"/>
            <w:shd w:val="clear" w:color="auto" w:fill="2F5496" w:themeFill="accent5" w:themeFillShade="BF"/>
            <w:hideMark/>
          </w:tcPr>
          <w:p w14:paraId="21731056" w14:textId="21AA3CAC" w:rsidR="00774692" w:rsidRPr="004D541F" w:rsidRDefault="00774692" w:rsidP="00B71776">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rPr>
            </w:pPr>
            <w:r w:rsidRPr="004D541F">
              <w:rPr>
                <w:rFonts w:eastAsia="Times New Roman" w:cstheme="minorHAnsi"/>
                <w:color w:val="FFFFFF" w:themeColor="background1"/>
              </w:rPr>
              <w:t>Število za študijsko leto 20</w:t>
            </w:r>
            <w:r w:rsidR="00D32B36" w:rsidRPr="004D541F">
              <w:rPr>
                <w:rFonts w:eastAsia="Times New Roman" w:cstheme="minorHAnsi"/>
                <w:color w:val="FFFFFF" w:themeColor="background1"/>
              </w:rPr>
              <w:t>20</w:t>
            </w:r>
            <w:r w:rsidRPr="004D541F">
              <w:rPr>
                <w:rFonts w:eastAsia="Times New Roman" w:cstheme="minorHAnsi"/>
                <w:color w:val="FFFFFF" w:themeColor="background1"/>
              </w:rPr>
              <w:t>/2</w:t>
            </w:r>
            <w:r w:rsidR="00D32B36" w:rsidRPr="004D541F">
              <w:rPr>
                <w:rFonts w:eastAsia="Times New Roman" w:cstheme="minorHAnsi"/>
                <w:color w:val="FFFFFF" w:themeColor="background1"/>
              </w:rPr>
              <w:t>1</w:t>
            </w:r>
          </w:p>
        </w:tc>
        <w:tc>
          <w:tcPr>
            <w:tcW w:w="2835" w:type="dxa"/>
            <w:shd w:val="clear" w:color="auto" w:fill="2F5496" w:themeFill="accent5" w:themeFillShade="BF"/>
          </w:tcPr>
          <w:p w14:paraId="564671F5" w14:textId="77777777" w:rsidR="00774692" w:rsidRPr="00430D86" w:rsidRDefault="00774692" w:rsidP="00B71776">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FFFF" w:themeColor="background1"/>
              </w:rPr>
            </w:pPr>
            <w:r w:rsidRPr="00430D86">
              <w:rPr>
                <w:rFonts w:eastAsia="Times New Roman" w:cstheme="minorHAnsi"/>
                <w:color w:val="FFFFFF" w:themeColor="background1"/>
              </w:rPr>
              <w:t>FTE</w:t>
            </w:r>
          </w:p>
        </w:tc>
      </w:tr>
      <w:tr w:rsidR="00774692" w:rsidRPr="009A5E1E" w14:paraId="64F36150" w14:textId="77777777" w:rsidTr="00B71776">
        <w:trPr>
          <w:trHeight w:val="47"/>
        </w:trPr>
        <w:tc>
          <w:tcPr>
            <w:cnfStyle w:val="001000000000" w:firstRow="0" w:lastRow="0" w:firstColumn="1" w:lastColumn="0" w:oddVBand="0" w:evenVBand="0" w:oddHBand="0" w:evenHBand="0" w:firstRowFirstColumn="0" w:firstRowLastColumn="0" w:lastRowFirstColumn="0" w:lastRowLastColumn="0"/>
            <w:tcW w:w="3964" w:type="dxa"/>
            <w:shd w:val="clear" w:color="auto" w:fill="B4C6E7" w:themeFill="accent5" w:themeFillTint="66"/>
            <w:hideMark/>
          </w:tcPr>
          <w:p w14:paraId="657B16F1" w14:textId="77777777" w:rsidR="00774692" w:rsidRPr="009A5E1E" w:rsidRDefault="00774692" w:rsidP="00B71776">
            <w:pPr>
              <w:rPr>
                <w:rFonts w:eastAsia="Times New Roman" w:cstheme="minorHAnsi"/>
              </w:rPr>
            </w:pPr>
            <w:r w:rsidRPr="009A5E1E">
              <w:rPr>
                <w:rFonts w:eastAsia="Times New Roman" w:cstheme="minorHAnsi"/>
              </w:rPr>
              <w:t xml:space="preserve">     Redni profesorji</w:t>
            </w:r>
          </w:p>
        </w:tc>
        <w:tc>
          <w:tcPr>
            <w:tcW w:w="2694" w:type="dxa"/>
          </w:tcPr>
          <w:p w14:paraId="3E2BFB9C" w14:textId="0770DCDF" w:rsidR="00774692" w:rsidRPr="009A5E1E" w:rsidRDefault="00C2457B"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A5E1E">
              <w:rPr>
                <w:rFonts w:eastAsia="Times New Roman" w:cstheme="minorHAnsi"/>
              </w:rPr>
              <w:t>5</w:t>
            </w:r>
          </w:p>
        </w:tc>
        <w:tc>
          <w:tcPr>
            <w:tcW w:w="2835" w:type="dxa"/>
          </w:tcPr>
          <w:p w14:paraId="38606444" w14:textId="37F30F5F" w:rsidR="00774692" w:rsidRPr="009A5E1E" w:rsidRDefault="00C2457B"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A5E1E">
              <w:rPr>
                <w:rFonts w:eastAsia="Times New Roman" w:cstheme="minorHAnsi"/>
              </w:rPr>
              <w:t>0,89</w:t>
            </w:r>
          </w:p>
        </w:tc>
      </w:tr>
      <w:tr w:rsidR="00774692" w:rsidRPr="009A5E1E" w14:paraId="0A2D8BE9" w14:textId="77777777" w:rsidTr="00B71776">
        <w:trPr>
          <w:trHeight w:val="47"/>
        </w:trPr>
        <w:tc>
          <w:tcPr>
            <w:cnfStyle w:val="001000000000" w:firstRow="0" w:lastRow="0" w:firstColumn="1" w:lastColumn="0" w:oddVBand="0" w:evenVBand="0" w:oddHBand="0" w:evenHBand="0" w:firstRowFirstColumn="0" w:firstRowLastColumn="0" w:lastRowFirstColumn="0" w:lastRowLastColumn="0"/>
            <w:tcW w:w="3964" w:type="dxa"/>
            <w:shd w:val="clear" w:color="auto" w:fill="B4C6E7" w:themeFill="accent5" w:themeFillTint="66"/>
            <w:hideMark/>
          </w:tcPr>
          <w:p w14:paraId="67E92761" w14:textId="77777777" w:rsidR="00774692" w:rsidRPr="009A5E1E" w:rsidRDefault="00774692" w:rsidP="00B71776">
            <w:pPr>
              <w:rPr>
                <w:rFonts w:eastAsia="Times New Roman" w:cstheme="minorHAnsi"/>
              </w:rPr>
            </w:pPr>
            <w:r w:rsidRPr="009A5E1E">
              <w:rPr>
                <w:rFonts w:eastAsia="Times New Roman" w:cstheme="minorHAnsi"/>
              </w:rPr>
              <w:t xml:space="preserve">     Izredni profesorji</w:t>
            </w:r>
          </w:p>
        </w:tc>
        <w:tc>
          <w:tcPr>
            <w:tcW w:w="2694" w:type="dxa"/>
          </w:tcPr>
          <w:p w14:paraId="7698B4F6" w14:textId="77777777" w:rsidR="00774692" w:rsidRPr="009A5E1E"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A5E1E">
              <w:rPr>
                <w:rFonts w:eastAsia="Times New Roman" w:cstheme="minorHAnsi"/>
              </w:rPr>
              <w:t>4</w:t>
            </w:r>
          </w:p>
        </w:tc>
        <w:tc>
          <w:tcPr>
            <w:tcW w:w="2835" w:type="dxa"/>
          </w:tcPr>
          <w:p w14:paraId="5B6343D1" w14:textId="13C02AD3" w:rsidR="00774692" w:rsidRPr="009A5E1E"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A5E1E">
              <w:rPr>
                <w:rFonts w:eastAsia="Times New Roman" w:cstheme="minorHAnsi"/>
              </w:rPr>
              <w:t>0,</w:t>
            </w:r>
            <w:r w:rsidR="00C2457B" w:rsidRPr="009A5E1E">
              <w:rPr>
                <w:rFonts w:eastAsia="Times New Roman" w:cstheme="minorHAnsi"/>
              </w:rPr>
              <w:t>26</w:t>
            </w:r>
          </w:p>
        </w:tc>
      </w:tr>
      <w:tr w:rsidR="00774692" w:rsidRPr="009A5E1E" w14:paraId="023F8FBC" w14:textId="77777777" w:rsidTr="00B71776">
        <w:trPr>
          <w:trHeight w:val="47"/>
        </w:trPr>
        <w:tc>
          <w:tcPr>
            <w:cnfStyle w:val="001000000000" w:firstRow="0" w:lastRow="0" w:firstColumn="1" w:lastColumn="0" w:oddVBand="0" w:evenVBand="0" w:oddHBand="0" w:evenHBand="0" w:firstRowFirstColumn="0" w:firstRowLastColumn="0" w:lastRowFirstColumn="0" w:lastRowLastColumn="0"/>
            <w:tcW w:w="3964" w:type="dxa"/>
            <w:shd w:val="clear" w:color="auto" w:fill="B4C6E7" w:themeFill="accent5" w:themeFillTint="66"/>
            <w:hideMark/>
          </w:tcPr>
          <w:p w14:paraId="105D1B1A" w14:textId="77777777" w:rsidR="00774692" w:rsidRPr="009A5E1E" w:rsidRDefault="00774692" w:rsidP="00B71776">
            <w:pPr>
              <w:rPr>
                <w:rFonts w:eastAsia="Times New Roman" w:cstheme="minorHAnsi"/>
              </w:rPr>
            </w:pPr>
            <w:r w:rsidRPr="009A5E1E">
              <w:rPr>
                <w:rFonts w:eastAsia="Times New Roman" w:cstheme="minorHAnsi"/>
              </w:rPr>
              <w:t xml:space="preserve">     Docenti</w:t>
            </w:r>
          </w:p>
        </w:tc>
        <w:tc>
          <w:tcPr>
            <w:tcW w:w="2694" w:type="dxa"/>
          </w:tcPr>
          <w:p w14:paraId="5EE5636C" w14:textId="77777777" w:rsidR="00774692" w:rsidRPr="009A5E1E"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2835" w:type="dxa"/>
          </w:tcPr>
          <w:p w14:paraId="2124222B" w14:textId="77777777" w:rsidR="00774692" w:rsidRPr="009A5E1E"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74692" w:rsidRPr="009A5E1E" w14:paraId="0CDB5D66" w14:textId="77777777" w:rsidTr="00B71776">
        <w:trPr>
          <w:trHeight w:val="47"/>
        </w:trPr>
        <w:tc>
          <w:tcPr>
            <w:cnfStyle w:val="001000000000" w:firstRow="0" w:lastRow="0" w:firstColumn="1" w:lastColumn="0" w:oddVBand="0" w:evenVBand="0" w:oddHBand="0" w:evenHBand="0" w:firstRowFirstColumn="0" w:firstRowLastColumn="0" w:lastRowFirstColumn="0" w:lastRowLastColumn="0"/>
            <w:tcW w:w="3964" w:type="dxa"/>
            <w:shd w:val="clear" w:color="auto" w:fill="B4C6E7" w:themeFill="accent5" w:themeFillTint="66"/>
            <w:hideMark/>
          </w:tcPr>
          <w:p w14:paraId="5B79D70B" w14:textId="77777777" w:rsidR="00774692" w:rsidRPr="009A5E1E" w:rsidRDefault="00774692" w:rsidP="00B71776">
            <w:pPr>
              <w:rPr>
                <w:rFonts w:eastAsia="Times New Roman" w:cstheme="minorHAnsi"/>
              </w:rPr>
            </w:pPr>
            <w:r w:rsidRPr="009A5E1E">
              <w:rPr>
                <w:rFonts w:eastAsia="Times New Roman" w:cstheme="minorHAnsi"/>
              </w:rPr>
              <w:t xml:space="preserve">     Višji predavatelji</w:t>
            </w:r>
          </w:p>
        </w:tc>
        <w:tc>
          <w:tcPr>
            <w:tcW w:w="2694" w:type="dxa"/>
          </w:tcPr>
          <w:p w14:paraId="6C3BA03B" w14:textId="77777777" w:rsidR="00774692" w:rsidRPr="009A5E1E"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2835" w:type="dxa"/>
          </w:tcPr>
          <w:p w14:paraId="467EE31B" w14:textId="77777777" w:rsidR="00774692" w:rsidRPr="009A5E1E"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74692" w:rsidRPr="009A5E1E" w14:paraId="1BBA25EA" w14:textId="77777777" w:rsidTr="00B71776">
        <w:trPr>
          <w:trHeight w:val="46"/>
        </w:trPr>
        <w:tc>
          <w:tcPr>
            <w:cnfStyle w:val="001000000000" w:firstRow="0" w:lastRow="0" w:firstColumn="1" w:lastColumn="0" w:oddVBand="0" w:evenVBand="0" w:oddHBand="0" w:evenHBand="0" w:firstRowFirstColumn="0" w:firstRowLastColumn="0" w:lastRowFirstColumn="0" w:lastRowLastColumn="0"/>
            <w:tcW w:w="3964" w:type="dxa"/>
            <w:shd w:val="clear" w:color="auto" w:fill="B4C6E7" w:themeFill="accent5" w:themeFillTint="66"/>
            <w:hideMark/>
          </w:tcPr>
          <w:p w14:paraId="569ADCAF" w14:textId="77777777" w:rsidR="00774692" w:rsidRPr="009A5E1E" w:rsidRDefault="00774692" w:rsidP="00B71776">
            <w:pPr>
              <w:rPr>
                <w:rFonts w:eastAsia="Times New Roman" w:cstheme="minorHAnsi"/>
              </w:rPr>
            </w:pPr>
            <w:r w:rsidRPr="009A5E1E">
              <w:rPr>
                <w:rFonts w:eastAsia="Times New Roman" w:cstheme="minorHAnsi"/>
              </w:rPr>
              <w:t xml:space="preserve">     Predavatelji</w:t>
            </w:r>
          </w:p>
        </w:tc>
        <w:tc>
          <w:tcPr>
            <w:tcW w:w="2694" w:type="dxa"/>
          </w:tcPr>
          <w:p w14:paraId="0E10FC1F" w14:textId="77777777" w:rsidR="00774692" w:rsidRPr="009A5E1E"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2835" w:type="dxa"/>
          </w:tcPr>
          <w:p w14:paraId="3CA4DCDF" w14:textId="77777777" w:rsidR="00774692" w:rsidRPr="009A5E1E"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74692" w:rsidRPr="009A5E1E" w14:paraId="5D8312CD" w14:textId="77777777" w:rsidTr="00B71776">
        <w:trPr>
          <w:trHeight w:val="47"/>
        </w:trPr>
        <w:tc>
          <w:tcPr>
            <w:cnfStyle w:val="001000000000" w:firstRow="0" w:lastRow="0" w:firstColumn="1" w:lastColumn="0" w:oddVBand="0" w:evenVBand="0" w:oddHBand="0" w:evenHBand="0" w:firstRowFirstColumn="0" w:firstRowLastColumn="0" w:lastRowFirstColumn="0" w:lastRowLastColumn="0"/>
            <w:tcW w:w="3964" w:type="dxa"/>
            <w:shd w:val="clear" w:color="auto" w:fill="B4C6E7" w:themeFill="accent5" w:themeFillTint="66"/>
            <w:hideMark/>
          </w:tcPr>
          <w:p w14:paraId="4F4D3FC0" w14:textId="77777777" w:rsidR="00774692" w:rsidRPr="009A5E1E" w:rsidRDefault="00774692" w:rsidP="00B71776">
            <w:pPr>
              <w:rPr>
                <w:rFonts w:eastAsia="Times New Roman" w:cstheme="minorHAnsi"/>
              </w:rPr>
            </w:pPr>
            <w:r w:rsidRPr="009A5E1E">
              <w:rPr>
                <w:rFonts w:eastAsia="Times New Roman" w:cstheme="minorHAnsi"/>
              </w:rPr>
              <w:t xml:space="preserve">     Asistenti</w:t>
            </w:r>
          </w:p>
        </w:tc>
        <w:tc>
          <w:tcPr>
            <w:tcW w:w="2694" w:type="dxa"/>
          </w:tcPr>
          <w:p w14:paraId="61937600" w14:textId="58DC0D7C" w:rsidR="00774692" w:rsidRPr="009A5E1E" w:rsidRDefault="00C2457B"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A5E1E">
              <w:rPr>
                <w:rFonts w:eastAsia="Times New Roman" w:cstheme="minorHAnsi"/>
              </w:rPr>
              <w:t>1</w:t>
            </w:r>
          </w:p>
        </w:tc>
        <w:tc>
          <w:tcPr>
            <w:tcW w:w="2835" w:type="dxa"/>
          </w:tcPr>
          <w:p w14:paraId="7122C240" w14:textId="7C20B90D" w:rsidR="00774692" w:rsidRPr="009A5E1E" w:rsidRDefault="00C2457B"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A5E1E">
              <w:rPr>
                <w:rFonts w:eastAsia="Times New Roman" w:cstheme="minorHAnsi"/>
              </w:rPr>
              <w:t>0,02</w:t>
            </w:r>
          </w:p>
        </w:tc>
      </w:tr>
      <w:tr w:rsidR="00774692" w:rsidRPr="009A5E1E" w14:paraId="7776AF3E" w14:textId="77777777" w:rsidTr="00B71776">
        <w:trPr>
          <w:trHeight w:val="47"/>
        </w:trPr>
        <w:tc>
          <w:tcPr>
            <w:cnfStyle w:val="001000000000" w:firstRow="0" w:lastRow="0" w:firstColumn="1" w:lastColumn="0" w:oddVBand="0" w:evenVBand="0" w:oddHBand="0" w:evenHBand="0" w:firstRowFirstColumn="0" w:firstRowLastColumn="0" w:lastRowFirstColumn="0" w:lastRowLastColumn="0"/>
            <w:tcW w:w="3964" w:type="dxa"/>
            <w:shd w:val="clear" w:color="auto" w:fill="B4C6E7" w:themeFill="accent5" w:themeFillTint="66"/>
            <w:hideMark/>
          </w:tcPr>
          <w:p w14:paraId="08751E90" w14:textId="77777777" w:rsidR="00774692" w:rsidRPr="009A5E1E" w:rsidRDefault="00774692" w:rsidP="00B71776">
            <w:pPr>
              <w:rPr>
                <w:rFonts w:eastAsia="Times New Roman" w:cstheme="minorHAnsi"/>
                <w:iCs/>
              </w:rPr>
            </w:pPr>
            <w:r w:rsidRPr="009A5E1E">
              <w:rPr>
                <w:rFonts w:eastAsia="Times New Roman" w:cstheme="minorHAnsi"/>
                <w:iCs/>
              </w:rPr>
              <w:t>Skupaj</w:t>
            </w:r>
          </w:p>
        </w:tc>
        <w:tc>
          <w:tcPr>
            <w:tcW w:w="2694" w:type="dxa"/>
            <w:shd w:val="clear" w:color="auto" w:fill="B4C6E7" w:themeFill="accent5" w:themeFillTint="66"/>
          </w:tcPr>
          <w:p w14:paraId="102236DC" w14:textId="49EF9DC1" w:rsidR="00774692" w:rsidRPr="009A5E1E" w:rsidRDefault="00BF2543"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9A5E1E">
              <w:rPr>
                <w:rFonts w:eastAsia="Times New Roman" w:cstheme="minorHAnsi"/>
                <w:b/>
                <w:bCs/>
              </w:rPr>
              <w:t>10</w:t>
            </w:r>
          </w:p>
        </w:tc>
        <w:tc>
          <w:tcPr>
            <w:tcW w:w="2835" w:type="dxa"/>
            <w:shd w:val="clear" w:color="auto" w:fill="B4C6E7" w:themeFill="accent5" w:themeFillTint="66"/>
          </w:tcPr>
          <w:p w14:paraId="0B9F4069" w14:textId="7235F43E" w:rsidR="00774692" w:rsidRPr="009A5E1E"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9A5E1E">
              <w:rPr>
                <w:rFonts w:eastAsia="Times New Roman" w:cstheme="minorHAnsi"/>
                <w:b/>
                <w:bCs/>
              </w:rPr>
              <w:t>1</w:t>
            </w:r>
            <w:r w:rsidR="00C2457B" w:rsidRPr="009A5E1E">
              <w:rPr>
                <w:rFonts w:eastAsia="Times New Roman" w:cstheme="minorHAnsi"/>
                <w:b/>
                <w:bCs/>
              </w:rPr>
              <w:t>,17</w:t>
            </w:r>
          </w:p>
        </w:tc>
      </w:tr>
    </w:tbl>
    <w:p w14:paraId="1F2DD915" w14:textId="4DBCFC0E" w:rsidR="00774692" w:rsidRPr="00E90746" w:rsidRDefault="00774692" w:rsidP="00774692">
      <w:pPr>
        <w:rPr>
          <w:rFonts w:asciiTheme="minorHAnsi" w:hAnsiTheme="minorHAnsi" w:cstheme="minorHAnsi"/>
          <w:i/>
        </w:rPr>
      </w:pPr>
      <w:r w:rsidRPr="009A5E1E">
        <w:rPr>
          <w:rFonts w:asciiTheme="minorHAnsi" w:hAnsiTheme="minorHAnsi" w:cstheme="minorHAnsi"/>
          <w:i/>
        </w:rPr>
        <w:t>Vir: Tajništvo E</w:t>
      </w:r>
      <w:r w:rsidR="009E5403" w:rsidRPr="009A5E1E">
        <w:rPr>
          <w:rFonts w:asciiTheme="minorHAnsi" w:hAnsiTheme="minorHAnsi" w:cstheme="minorHAnsi"/>
          <w:i/>
        </w:rPr>
        <w:t>vro</w:t>
      </w:r>
      <w:r w:rsidRPr="009A5E1E">
        <w:rPr>
          <w:rFonts w:asciiTheme="minorHAnsi" w:hAnsiTheme="minorHAnsi" w:cstheme="minorHAnsi"/>
          <w:i/>
        </w:rPr>
        <w:t>-PF, 202</w:t>
      </w:r>
      <w:r w:rsidR="009E5403" w:rsidRPr="009A5E1E">
        <w:rPr>
          <w:rFonts w:asciiTheme="minorHAnsi" w:hAnsiTheme="minorHAnsi" w:cstheme="minorHAnsi"/>
          <w:i/>
        </w:rPr>
        <w:t>1</w:t>
      </w:r>
    </w:p>
    <w:p w14:paraId="3CEDC256" w14:textId="77777777" w:rsidR="00774692" w:rsidRPr="00E90746" w:rsidRDefault="00774692" w:rsidP="00774692">
      <w:pPr>
        <w:rPr>
          <w:rFonts w:asciiTheme="minorHAnsi" w:hAnsiTheme="minorHAnsi" w:cstheme="minorHAnsi"/>
          <w:i/>
        </w:rPr>
      </w:pPr>
    </w:p>
    <w:p w14:paraId="08453091" w14:textId="2D8536F0" w:rsidR="00774692" w:rsidRPr="00E90746" w:rsidRDefault="00774692" w:rsidP="00774692">
      <w:pPr>
        <w:rPr>
          <w:rFonts w:asciiTheme="minorHAnsi" w:hAnsiTheme="minorHAnsi" w:cstheme="minorHAnsi"/>
        </w:rPr>
      </w:pPr>
      <w:r w:rsidRPr="007C668A">
        <w:rPr>
          <w:rFonts w:asciiTheme="minorHAnsi" w:hAnsiTheme="minorHAnsi" w:cstheme="minorHAnsi"/>
        </w:rPr>
        <w:t>V študijskem letu 20</w:t>
      </w:r>
      <w:r>
        <w:rPr>
          <w:rFonts w:asciiTheme="minorHAnsi" w:hAnsiTheme="minorHAnsi" w:cstheme="minorHAnsi"/>
        </w:rPr>
        <w:t>20</w:t>
      </w:r>
      <w:r w:rsidRPr="007C668A">
        <w:rPr>
          <w:rFonts w:asciiTheme="minorHAnsi" w:hAnsiTheme="minorHAnsi" w:cstheme="minorHAnsi"/>
        </w:rPr>
        <w:t>/202</w:t>
      </w:r>
      <w:r>
        <w:rPr>
          <w:rFonts w:asciiTheme="minorHAnsi" w:hAnsiTheme="minorHAnsi" w:cstheme="minorHAnsi"/>
        </w:rPr>
        <w:t>1</w:t>
      </w:r>
      <w:r w:rsidRPr="007C668A">
        <w:rPr>
          <w:rFonts w:asciiTheme="minorHAnsi" w:hAnsiTheme="minorHAnsi" w:cstheme="minorHAnsi"/>
        </w:rPr>
        <w:t xml:space="preserve"> je bilo </w:t>
      </w:r>
      <w:r w:rsidRPr="0085022E">
        <w:rPr>
          <w:rFonts w:asciiTheme="minorHAnsi" w:hAnsiTheme="minorHAnsi" w:cstheme="minorHAnsi"/>
        </w:rPr>
        <w:t>1</w:t>
      </w:r>
      <w:r w:rsidR="0085022E" w:rsidRPr="0085022E">
        <w:rPr>
          <w:rFonts w:asciiTheme="minorHAnsi" w:hAnsiTheme="minorHAnsi" w:cstheme="minorHAnsi"/>
        </w:rPr>
        <w:t>2</w:t>
      </w:r>
      <w:r w:rsidRPr="0085022E">
        <w:rPr>
          <w:rFonts w:asciiTheme="minorHAnsi" w:hAnsiTheme="minorHAnsi" w:cstheme="minorHAnsi"/>
        </w:rPr>
        <w:t xml:space="preserve"> redno zaposlenih znanstvenih delavcev in raziskovalnih sodelavcev. Med njimi je bilo 5 znanstvenih svetnikov, 5 višjih znanstvenih svetnikov in </w:t>
      </w:r>
      <w:r w:rsidR="0085022E" w:rsidRPr="0085022E">
        <w:rPr>
          <w:rFonts w:asciiTheme="minorHAnsi" w:hAnsiTheme="minorHAnsi" w:cstheme="minorHAnsi"/>
        </w:rPr>
        <w:t>2</w:t>
      </w:r>
      <w:r w:rsidRPr="0085022E">
        <w:rPr>
          <w:rFonts w:asciiTheme="minorHAnsi" w:hAnsiTheme="minorHAnsi" w:cstheme="minorHAnsi"/>
        </w:rPr>
        <w:t xml:space="preserve"> asistent</w:t>
      </w:r>
      <w:r w:rsidR="0085022E" w:rsidRPr="0085022E">
        <w:rPr>
          <w:rFonts w:asciiTheme="minorHAnsi" w:hAnsiTheme="minorHAnsi" w:cstheme="minorHAnsi"/>
        </w:rPr>
        <w:t>a</w:t>
      </w:r>
      <w:r w:rsidRPr="0085022E">
        <w:rPr>
          <w:rFonts w:asciiTheme="minorHAnsi" w:hAnsiTheme="minorHAnsi" w:cstheme="minorHAnsi"/>
        </w:rPr>
        <w:t>.</w:t>
      </w:r>
    </w:p>
    <w:p w14:paraId="6164DD8D" w14:textId="77777777" w:rsidR="00774692" w:rsidRPr="00E90746" w:rsidRDefault="00774692" w:rsidP="00774692">
      <w:pPr>
        <w:rPr>
          <w:rFonts w:asciiTheme="minorHAnsi" w:hAnsiTheme="minorHAnsi" w:cstheme="minorHAnsi"/>
        </w:rPr>
      </w:pPr>
    </w:p>
    <w:p w14:paraId="759450DF" w14:textId="41D6D6B6" w:rsidR="00774692" w:rsidRPr="0085022E" w:rsidRDefault="0077057B" w:rsidP="0077057B">
      <w:pPr>
        <w:pStyle w:val="Napis"/>
        <w:rPr>
          <w:rFonts w:asciiTheme="minorHAnsi" w:hAnsiTheme="minorHAnsi" w:cstheme="minorHAnsi"/>
          <w:sz w:val="22"/>
          <w:szCs w:val="22"/>
        </w:rPr>
      </w:pPr>
      <w:bookmarkStart w:id="192" w:name="_Toc67924809"/>
      <w:bookmarkStart w:id="193" w:name="_Toc98491701"/>
      <w:r>
        <w:t xml:space="preserve">Tabela </w:t>
      </w:r>
      <w:fldSimple w:instr=" SEQ Tabela \* ARABIC ">
        <w:r w:rsidR="000B13F2">
          <w:rPr>
            <w:noProof/>
          </w:rPr>
          <w:t>11</w:t>
        </w:r>
      </w:fldSimple>
      <w:r w:rsidR="00774692" w:rsidRPr="00431444">
        <w:rPr>
          <w:rFonts w:asciiTheme="minorHAnsi" w:hAnsiTheme="minorHAnsi" w:cstheme="minorHAnsi"/>
          <w:sz w:val="22"/>
          <w:szCs w:val="22"/>
        </w:rPr>
        <w:t xml:space="preserve">: </w:t>
      </w:r>
      <w:r w:rsidR="00774692" w:rsidRPr="00431444">
        <w:rPr>
          <w:rFonts w:asciiTheme="minorHAnsi" w:hAnsiTheme="minorHAnsi" w:cstheme="minorHAnsi"/>
          <w:b w:val="0"/>
          <w:i/>
          <w:sz w:val="22"/>
          <w:szCs w:val="22"/>
        </w:rPr>
        <w:t>Št. redno zaposlenih znanstvenih delavcev in raziskovalnih sodelavcev v študijskem letu 20</w:t>
      </w:r>
      <w:r w:rsidR="00774692">
        <w:rPr>
          <w:rFonts w:asciiTheme="minorHAnsi" w:hAnsiTheme="minorHAnsi" w:cstheme="minorHAnsi"/>
          <w:b w:val="0"/>
          <w:i/>
          <w:sz w:val="22"/>
          <w:szCs w:val="22"/>
        </w:rPr>
        <w:t>20</w:t>
      </w:r>
      <w:r w:rsidR="00774692" w:rsidRPr="00431444">
        <w:rPr>
          <w:rFonts w:asciiTheme="minorHAnsi" w:hAnsiTheme="minorHAnsi" w:cstheme="minorHAnsi"/>
          <w:b w:val="0"/>
          <w:i/>
          <w:sz w:val="22"/>
          <w:szCs w:val="22"/>
        </w:rPr>
        <w:t>/2</w:t>
      </w:r>
      <w:r w:rsidR="00774692">
        <w:rPr>
          <w:rFonts w:asciiTheme="minorHAnsi" w:hAnsiTheme="minorHAnsi" w:cstheme="minorHAnsi"/>
          <w:b w:val="0"/>
          <w:i/>
          <w:sz w:val="22"/>
          <w:szCs w:val="22"/>
        </w:rPr>
        <w:t>1</w:t>
      </w:r>
      <w:r w:rsidR="00774692" w:rsidRPr="00431444">
        <w:rPr>
          <w:b w:val="0"/>
          <w:bCs w:val="0"/>
          <w:i/>
          <w:iCs/>
          <w:sz w:val="22"/>
          <w:szCs w:val="22"/>
        </w:rPr>
        <w:t xml:space="preserve"> n</w:t>
      </w:r>
      <w:r w:rsidR="00774692" w:rsidRPr="0085022E">
        <w:rPr>
          <w:b w:val="0"/>
          <w:bCs w:val="0"/>
          <w:i/>
          <w:iCs/>
          <w:sz w:val="22"/>
          <w:szCs w:val="22"/>
        </w:rPr>
        <w:t>a dan 30.9.202</w:t>
      </w:r>
      <w:bookmarkEnd w:id="192"/>
      <w:r w:rsidR="00D32B36" w:rsidRPr="0085022E">
        <w:rPr>
          <w:b w:val="0"/>
          <w:bCs w:val="0"/>
          <w:i/>
          <w:iCs/>
          <w:sz w:val="22"/>
          <w:szCs w:val="22"/>
        </w:rPr>
        <w:t>1</w:t>
      </w:r>
      <w:bookmarkEnd w:id="193"/>
    </w:p>
    <w:tbl>
      <w:tblPr>
        <w:tblStyle w:val="Tabelasvetlamrea1poudarek51"/>
        <w:tblW w:w="8485" w:type="dxa"/>
        <w:tblLook w:val="04A0" w:firstRow="1" w:lastRow="0" w:firstColumn="1" w:lastColumn="0" w:noHBand="0" w:noVBand="1"/>
      </w:tblPr>
      <w:tblGrid>
        <w:gridCol w:w="3543"/>
        <w:gridCol w:w="2408"/>
        <w:gridCol w:w="2534"/>
      </w:tblGrid>
      <w:tr w:rsidR="00774692" w:rsidRPr="0085022E" w14:paraId="2B7895C0" w14:textId="77777777" w:rsidTr="00B717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43" w:type="dxa"/>
            <w:shd w:val="clear" w:color="auto" w:fill="2F5496" w:themeFill="accent5" w:themeFillShade="BF"/>
            <w:hideMark/>
          </w:tcPr>
          <w:p w14:paraId="55EF755E" w14:textId="77777777" w:rsidR="00774692" w:rsidRPr="0085022E" w:rsidRDefault="00774692" w:rsidP="00B71776">
            <w:pPr>
              <w:rPr>
                <w:rFonts w:eastAsia="Times New Roman" w:cstheme="minorHAnsi"/>
                <w:color w:val="FFFFFF" w:themeColor="background1"/>
              </w:rPr>
            </w:pPr>
            <w:r w:rsidRPr="0085022E">
              <w:rPr>
                <w:rFonts w:eastAsia="Times New Roman" w:cstheme="minorHAnsi"/>
                <w:color w:val="FFFFFF" w:themeColor="background1"/>
              </w:rPr>
              <w:t>Znanstveni delavci in raziskovalni sodelavci</w:t>
            </w:r>
          </w:p>
        </w:tc>
        <w:tc>
          <w:tcPr>
            <w:tcW w:w="2408" w:type="dxa"/>
            <w:shd w:val="clear" w:color="auto" w:fill="2F5496" w:themeFill="accent5" w:themeFillShade="BF"/>
            <w:hideMark/>
          </w:tcPr>
          <w:p w14:paraId="5E7688D0" w14:textId="167FC985" w:rsidR="00774692" w:rsidRPr="004D541F" w:rsidRDefault="00774692" w:rsidP="00B71776">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rPr>
            </w:pPr>
            <w:r w:rsidRPr="004D541F">
              <w:rPr>
                <w:rFonts w:eastAsia="Times New Roman" w:cstheme="minorHAnsi"/>
                <w:color w:val="FFFFFF" w:themeColor="background1"/>
              </w:rPr>
              <w:t>Število za študijsko leto 20</w:t>
            </w:r>
            <w:r w:rsidR="00223C82" w:rsidRPr="004D541F">
              <w:rPr>
                <w:rFonts w:eastAsia="Times New Roman" w:cstheme="minorHAnsi"/>
                <w:color w:val="FFFFFF" w:themeColor="background1"/>
              </w:rPr>
              <w:t>20</w:t>
            </w:r>
            <w:r w:rsidRPr="004D541F">
              <w:rPr>
                <w:rFonts w:eastAsia="Times New Roman" w:cstheme="minorHAnsi"/>
                <w:color w:val="FFFFFF" w:themeColor="background1"/>
              </w:rPr>
              <w:t>/2</w:t>
            </w:r>
            <w:r w:rsidR="00223C82" w:rsidRPr="004D541F">
              <w:rPr>
                <w:rFonts w:eastAsia="Times New Roman" w:cstheme="minorHAnsi"/>
                <w:color w:val="FFFFFF" w:themeColor="background1"/>
              </w:rPr>
              <w:t>1</w:t>
            </w:r>
          </w:p>
        </w:tc>
        <w:tc>
          <w:tcPr>
            <w:tcW w:w="2534" w:type="dxa"/>
            <w:shd w:val="clear" w:color="auto" w:fill="2F5496" w:themeFill="accent5" w:themeFillShade="BF"/>
          </w:tcPr>
          <w:p w14:paraId="046B8276" w14:textId="77777777" w:rsidR="00774692" w:rsidRPr="00430D86" w:rsidRDefault="00774692" w:rsidP="00B71776">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FFFF" w:themeColor="background1"/>
              </w:rPr>
            </w:pPr>
            <w:r w:rsidRPr="00430D86">
              <w:rPr>
                <w:rFonts w:eastAsia="Times New Roman" w:cstheme="minorHAnsi"/>
                <w:color w:val="FFFFFF" w:themeColor="background1"/>
              </w:rPr>
              <w:t>FTE</w:t>
            </w:r>
          </w:p>
        </w:tc>
      </w:tr>
      <w:tr w:rsidR="00774692" w:rsidRPr="0085022E" w14:paraId="54695212" w14:textId="77777777" w:rsidTr="00B71776">
        <w:trPr>
          <w:trHeight w:val="56"/>
        </w:trPr>
        <w:tc>
          <w:tcPr>
            <w:cnfStyle w:val="001000000000" w:firstRow="0" w:lastRow="0" w:firstColumn="1" w:lastColumn="0" w:oddVBand="0" w:evenVBand="0" w:oddHBand="0" w:evenHBand="0" w:firstRowFirstColumn="0" w:firstRowLastColumn="0" w:lastRowFirstColumn="0" w:lastRowLastColumn="0"/>
            <w:tcW w:w="3543" w:type="dxa"/>
            <w:shd w:val="clear" w:color="auto" w:fill="B4C6E7" w:themeFill="accent5" w:themeFillTint="66"/>
            <w:hideMark/>
          </w:tcPr>
          <w:p w14:paraId="4C15B905" w14:textId="77777777" w:rsidR="00774692" w:rsidRPr="0085022E" w:rsidRDefault="00774692" w:rsidP="00B71776">
            <w:pPr>
              <w:rPr>
                <w:rFonts w:eastAsia="Times New Roman" w:cstheme="minorHAnsi"/>
              </w:rPr>
            </w:pPr>
            <w:r w:rsidRPr="0085022E">
              <w:rPr>
                <w:rFonts w:eastAsia="Times New Roman" w:cstheme="minorHAnsi"/>
              </w:rPr>
              <w:t xml:space="preserve">     Znanstveni svetniki</w:t>
            </w:r>
          </w:p>
        </w:tc>
        <w:tc>
          <w:tcPr>
            <w:tcW w:w="2408" w:type="dxa"/>
          </w:tcPr>
          <w:p w14:paraId="7867DF96" w14:textId="77777777" w:rsidR="00774692" w:rsidRPr="0085022E"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5022E">
              <w:rPr>
                <w:rFonts w:eastAsia="Times New Roman" w:cstheme="minorHAnsi"/>
              </w:rPr>
              <w:t>5</w:t>
            </w:r>
          </w:p>
        </w:tc>
        <w:tc>
          <w:tcPr>
            <w:tcW w:w="2534" w:type="dxa"/>
          </w:tcPr>
          <w:p w14:paraId="43F9777A" w14:textId="20BF23EF" w:rsidR="00774692" w:rsidRPr="0085022E"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5022E">
              <w:rPr>
                <w:rFonts w:eastAsia="Times New Roman" w:cstheme="minorHAnsi"/>
              </w:rPr>
              <w:t>0,2</w:t>
            </w:r>
            <w:r w:rsidR="0085022E">
              <w:rPr>
                <w:rFonts w:eastAsia="Times New Roman" w:cstheme="minorHAnsi"/>
              </w:rPr>
              <w:t>4</w:t>
            </w:r>
          </w:p>
        </w:tc>
      </w:tr>
      <w:tr w:rsidR="00774692" w:rsidRPr="0085022E" w14:paraId="2B785990" w14:textId="77777777" w:rsidTr="00B71776">
        <w:trPr>
          <w:trHeight w:val="56"/>
        </w:trPr>
        <w:tc>
          <w:tcPr>
            <w:cnfStyle w:val="001000000000" w:firstRow="0" w:lastRow="0" w:firstColumn="1" w:lastColumn="0" w:oddVBand="0" w:evenVBand="0" w:oddHBand="0" w:evenHBand="0" w:firstRowFirstColumn="0" w:firstRowLastColumn="0" w:lastRowFirstColumn="0" w:lastRowLastColumn="0"/>
            <w:tcW w:w="3543" w:type="dxa"/>
            <w:shd w:val="clear" w:color="auto" w:fill="B4C6E7" w:themeFill="accent5" w:themeFillTint="66"/>
            <w:hideMark/>
          </w:tcPr>
          <w:p w14:paraId="677E52B4" w14:textId="77777777" w:rsidR="00774692" w:rsidRPr="0085022E" w:rsidRDefault="00774692" w:rsidP="00B71776">
            <w:pPr>
              <w:rPr>
                <w:rFonts w:eastAsia="Times New Roman" w:cstheme="minorHAnsi"/>
              </w:rPr>
            </w:pPr>
            <w:r w:rsidRPr="0085022E">
              <w:rPr>
                <w:rFonts w:eastAsia="Times New Roman" w:cstheme="minorHAnsi"/>
              </w:rPr>
              <w:t xml:space="preserve">     Višji znanstveni svetniki</w:t>
            </w:r>
          </w:p>
        </w:tc>
        <w:tc>
          <w:tcPr>
            <w:tcW w:w="2408" w:type="dxa"/>
          </w:tcPr>
          <w:p w14:paraId="7437BF3F" w14:textId="77777777" w:rsidR="00774692" w:rsidRPr="0085022E"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5022E">
              <w:rPr>
                <w:rFonts w:eastAsia="Times New Roman" w:cstheme="minorHAnsi"/>
              </w:rPr>
              <w:t>5</w:t>
            </w:r>
          </w:p>
        </w:tc>
        <w:tc>
          <w:tcPr>
            <w:tcW w:w="2534" w:type="dxa"/>
          </w:tcPr>
          <w:p w14:paraId="19B0B765" w14:textId="70C12B68" w:rsidR="00774692" w:rsidRPr="0085022E" w:rsidRDefault="0085022E" w:rsidP="0085022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0,33</w:t>
            </w:r>
          </w:p>
        </w:tc>
      </w:tr>
      <w:tr w:rsidR="00774692" w:rsidRPr="0085022E" w14:paraId="2F751922" w14:textId="77777777" w:rsidTr="00B71776">
        <w:trPr>
          <w:trHeight w:val="56"/>
        </w:trPr>
        <w:tc>
          <w:tcPr>
            <w:cnfStyle w:val="001000000000" w:firstRow="0" w:lastRow="0" w:firstColumn="1" w:lastColumn="0" w:oddVBand="0" w:evenVBand="0" w:oddHBand="0" w:evenHBand="0" w:firstRowFirstColumn="0" w:firstRowLastColumn="0" w:lastRowFirstColumn="0" w:lastRowLastColumn="0"/>
            <w:tcW w:w="3543" w:type="dxa"/>
            <w:shd w:val="clear" w:color="auto" w:fill="B4C6E7" w:themeFill="accent5" w:themeFillTint="66"/>
            <w:hideMark/>
          </w:tcPr>
          <w:p w14:paraId="4310A1CF" w14:textId="77777777" w:rsidR="00774692" w:rsidRPr="0085022E" w:rsidRDefault="00774692" w:rsidP="00B71776">
            <w:pPr>
              <w:rPr>
                <w:rFonts w:eastAsia="Times New Roman" w:cstheme="minorHAnsi"/>
              </w:rPr>
            </w:pPr>
            <w:r w:rsidRPr="0085022E">
              <w:rPr>
                <w:rFonts w:eastAsia="Times New Roman" w:cstheme="minorHAnsi"/>
              </w:rPr>
              <w:t xml:space="preserve">     Znanstveni sodelavci</w:t>
            </w:r>
          </w:p>
        </w:tc>
        <w:tc>
          <w:tcPr>
            <w:tcW w:w="2408" w:type="dxa"/>
          </w:tcPr>
          <w:p w14:paraId="701C5A63" w14:textId="77777777" w:rsidR="00774692" w:rsidRPr="0085022E"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2534" w:type="dxa"/>
          </w:tcPr>
          <w:p w14:paraId="0AC48027" w14:textId="77777777" w:rsidR="00774692" w:rsidRPr="0085022E"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74692" w:rsidRPr="0085022E" w14:paraId="5EC9A1D3" w14:textId="77777777" w:rsidTr="00B71776">
        <w:trPr>
          <w:trHeight w:val="56"/>
        </w:trPr>
        <w:tc>
          <w:tcPr>
            <w:cnfStyle w:val="001000000000" w:firstRow="0" w:lastRow="0" w:firstColumn="1" w:lastColumn="0" w:oddVBand="0" w:evenVBand="0" w:oddHBand="0" w:evenHBand="0" w:firstRowFirstColumn="0" w:firstRowLastColumn="0" w:lastRowFirstColumn="0" w:lastRowLastColumn="0"/>
            <w:tcW w:w="3543" w:type="dxa"/>
            <w:shd w:val="clear" w:color="auto" w:fill="B4C6E7" w:themeFill="accent5" w:themeFillTint="66"/>
            <w:hideMark/>
          </w:tcPr>
          <w:p w14:paraId="3A51F356" w14:textId="77777777" w:rsidR="00774692" w:rsidRPr="0085022E" w:rsidRDefault="00774692" w:rsidP="00B71776">
            <w:pPr>
              <w:rPr>
                <w:rFonts w:eastAsia="Times New Roman" w:cstheme="minorHAnsi"/>
              </w:rPr>
            </w:pPr>
            <w:r w:rsidRPr="0085022E">
              <w:rPr>
                <w:rFonts w:eastAsia="Times New Roman" w:cstheme="minorHAnsi"/>
              </w:rPr>
              <w:t xml:space="preserve">     Asistenti</w:t>
            </w:r>
          </w:p>
        </w:tc>
        <w:tc>
          <w:tcPr>
            <w:tcW w:w="2408" w:type="dxa"/>
          </w:tcPr>
          <w:p w14:paraId="74F0F6BE" w14:textId="7C46ED1B" w:rsidR="00774692" w:rsidRPr="0085022E" w:rsidRDefault="0085022E"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5022E">
              <w:rPr>
                <w:rFonts w:eastAsia="Times New Roman" w:cstheme="minorHAnsi"/>
              </w:rPr>
              <w:t>2</w:t>
            </w:r>
          </w:p>
        </w:tc>
        <w:tc>
          <w:tcPr>
            <w:tcW w:w="2534" w:type="dxa"/>
          </w:tcPr>
          <w:p w14:paraId="5B36C252" w14:textId="5FB3E1A4" w:rsidR="00774692" w:rsidRPr="0085022E"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5022E">
              <w:rPr>
                <w:rFonts w:eastAsia="Times New Roman" w:cstheme="minorHAnsi"/>
              </w:rPr>
              <w:t>0,5</w:t>
            </w:r>
            <w:r w:rsidR="0085022E">
              <w:rPr>
                <w:rFonts w:eastAsia="Times New Roman" w:cstheme="minorHAnsi"/>
              </w:rPr>
              <w:t>3</w:t>
            </w:r>
          </w:p>
        </w:tc>
      </w:tr>
      <w:tr w:rsidR="00774692" w:rsidRPr="0085022E" w14:paraId="312BC2C0" w14:textId="77777777" w:rsidTr="00B71776">
        <w:trPr>
          <w:trHeight w:val="56"/>
        </w:trPr>
        <w:tc>
          <w:tcPr>
            <w:cnfStyle w:val="001000000000" w:firstRow="0" w:lastRow="0" w:firstColumn="1" w:lastColumn="0" w:oddVBand="0" w:evenVBand="0" w:oddHBand="0" w:evenHBand="0" w:firstRowFirstColumn="0" w:firstRowLastColumn="0" w:lastRowFirstColumn="0" w:lastRowLastColumn="0"/>
            <w:tcW w:w="3543" w:type="dxa"/>
            <w:shd w:val="clear" w:color="auto" w:fill="B4C6E7" w:themeFill="accent5" w:themeFillTint="66"/>
            <w:hideMark/>
          </w:tcPr>
          <w:p w14:paraId="7851F3EA" w14:textId="77777777" w:rsidR="00774692" w:rsidRPr="0085022E" w:rsidRDefault="00774692" w:rsidP="00B71776">
            <w:pPr>
              <w:rPr>
                <w:rFonts w:eastAsia="Times New Roman" w:cstheme="minorHAnsi"/>
                <w:iCs/>
              </w:rPr>
            </w:pPr>
            <w:r w:rsidRPr="0085022E">
              <w:rPr>
                <w:rFonts w:eastAsia="Times New Roman" w:cstheme="minorHAnsi"/>
                <w:iCs/>
              </w:rPr>
              <w:t>Skupaj</w:t>
            </w:r>
          </w:p>
        </w:tc>
        <w:tc>
          <w:tcPr>
            <w:tcW w:w="2408" w:type="dxa"/>
            <w:shd w:val="clear" w:color="auto" w:fill="B4C6E7" w:themeFill="accent5" w:themeFillTint="66"/>
          </w:tcPr>
          <w:p w14:paraId="7B075728" w14:textId="120E3797" w:rsidR="00774692" w:rsidRPr="0085022E"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85022E">
              <w:rPr>
                <w:rFonts w:eastAsia="Times New Roman" w:cstheme="minorHAnsi"/>
                <w:b/>
                <w:bCs/>
              </w:rPr>
              <w:t>1</w:t>
            </w:r>
            <w:r w:rsidR="0085022E" w:rsidRPr="0085022E">
              <w:rPr>
                <w:rFonts w:eastAsia="Times New Roman" w:cstheme="minorHAnsi"/>
                <w:b/>
                <w:bCs/>
              </w:rPr>
              <w:t>2</w:t>
            </w:r>
          </w:p>
        </w:tc>
        <w:tc>
          <w:tcPr>
            <w:tcW w:w="2534" w:type="dxa"/>
            <w:shd w:val="clear" w:color="auto" w:fill="B4C6E7" w:themeFill="accent5" w:themeFillTint="66"/>
          </w:tcPr>
          <w:p w14:paraId="63A7A32C" w14:textId="53152F2E" w:rsidR="00774692" w:rsidRPr="0085022E" w:rsidRDefault="00774692" w:rsidP="0085022E">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85022E">
              <w:rPr>
                <w:rFonts w:eastAsia="Times New Roman" w:cstheme="minorHAnsi"/>
                <w:b/>
                <w:bCs/>
              </w:rPr>
              <w:t>1,</w:t>
            </w:r>
            <w:r w:rsidR="0085022E">
              <w:rPr>
                <w:rFonts w:eastAsia="Times New Roman" w:cstheme="minorHAnsi"/>
                <w:b/>
                <w:bCs/>
              </w:rPr>
              <w:t>1</w:t>
            </w:r>
          </w:p>
        </w:tc>
      </w:tr>
    </w:tbl>
    <w:p w14:paraId="76DB0B93" w14:textId="7D4FECC5" w:rsidR="00774692" w:rsidRPr="00E90746" w:rsidRDefault="00774692" w:rsidP="00774692">
      <w:pPr>
        <w:rPr>
          <w:rFonts w:asciiTheme="minorHAnsi" w:hAnsiTheme="minorHAnsi" w:cstheme="minorHAnsi"/>
          <w:i/>
        </w:rPr>
      </w:pPr>
      <w:r w:rsidRPr="0085022E">
        <w:rPr>
          <w:rFonts w:asciiTheme="minorHAnsi" w:hAnsiTheme="minorHAnsi" w:cstheme="minorHAnsi"/>
          <w:i/>
        </w:rPr>
        <w:t xml:space="preserve">Vir: Tajništvo EVRO-PF, </w:t>
      </w:r>
      <w:r w:rsidR="0085022E" w:rsidRPr="0085022E">
        <w:rPr>
          <w:rFonts w:asciiTheme="minorHAnsi" w:hAnsiTheme="minorHAnsi" w:cstheme="minorHAnsi"/>
          <w:i/>
        </w:rPr>
        <w:t>202</w:t>
      </w:r>
      <w:r w:rsidR="0085022E">
        <w:rPr>
          <w:rFonts w:asciiTheme="minorHAnsi" w:hAnsiTheme="minorHAnsi" w:cstheme="minorHAnsi"/>
          <w:i/>
        </w:rPr>
        <w:t>1</w:t>
      </w:r>
    </w:p>
    <w:p w14:paraId="4C57FFB6" w14:textId="77777777" w:rsidR="00774692" w:rsidRPr="00E90746" w:rsidRDefault="00774692" w:rsidP="00774692">
      <w:pPr>
        <w:rPr>
          <w:rFonts w:asciiTheme="minorHAnsi" w:hAnsiTheme="minorHAnsi" w:cstheme="minorHAnsi"/>
          <w:i/>
        </w:rPr>
      </w:pPr>
    </w:p>
    <w:p w14:paraId="66F9C5F4" w14:textId="47C22F40" w:rsidR="00774692" w:rsidRPr="00E90746" w:rsidRDefault="00774692" w:rsidP="00774692">
      <w:pPr>
        <w:rPr>
          <w:rFonts w:asciiTheme="minorHAnsi" w:hAnsiTheme="minorHAnsi" w:cstheme="minorHAnsi"/>
          <w:i/>
        </w:rPr>
      </w:pPr>
      <w:r w:rsidRPr="00E90746">
        <w:rPr>
          <w:rFonts w:asciiTheme="minorHAnsi" w:hAnsiTheme="minorHAnsi" w:cstheme="minorHAnsi"/>
          <w:i/>
        </w:rPr>
        <w:t xml:space="preserve">* </w:t>
      </w:r>
      <w:r w:rsidRPr="00E90746">
        <w:rPr>
          <w:rFonts w:asciiTheme="minorHAnsi" w:hAnsiTheme="minorHAnsi" w:cstheme="minorHAnsi"/>
          <w:color w:val="000000"/>
          <w:lang w:eastAsia="sl-SI"/>
        </w:rPr>
        <w:t xml:space="preserve">Ker so redno zaposleni visokošolski učitelji oz. sodelavci lahko tudi redno zaposleni kot znanstveni delavci oz. raziskovalni sodelavci, se ista oseba lahko pojavi v </w:t>
      </w:r>
      <w:r>
        <w:rPr>
          <w:rFonts w:asciiTheme="minorHAnsi" w:hAnsiTheme="minorHAnsi" w:cstheme="minorHAnsi"/>
          <w:color w:val="000000"/>
          <w:lang w:eastAsia="sl-SI"/>
        </w:rPr>
        <w:t xml:space="preserve">vseh treh tabelah (tj. tabeli </w:t>
      </w:r>
      <w:r w:rsidR="00353C6A">
        <w:rPr>
          <w:rFonts w:asciiTheme="minorHAnsi" w:hAnsiTheme="minorHAnsi" w:cstheme="minorHAnsi"/>
          <w:color w:val="000000"/>
          <w:lang w:eastAsia="sl-SI"/>
        </w:rPr>
        <w:t>6</w:t>
      </w:r>
      <w:r>
        <w:rPr>
          <w:rFonts w:asciiTheme="minorHAnsi" w:hAnsiTheme="minorHAnsi" w:cstheme="minorHAnsi"/>
          <w:color w:val="000000"/>
          <w:lang w:eastAsia="sl-SI"/>
        </w:rPr>
        <w:t xml:space="preserve">, </w:t>
      </w:r>
      <w:r w:rsidR="00353C6A">
        <w:rPr>
          <w:rFonts w:asciiTheme="minorHAnsi" w:hAnsiTheme="minorHAnsi" w:cstheme="minorHAnsi"/>
          <w:color w:val="000000"/>
          <w:lang w:eastAsia="sl-SI"/>
        </w:rPr>
        <w:t>7</w:t>
      </w:r>
      <w:r>
        <w:rPr>
          <w:rFonts w:asciiTheme="minorHAnsi" w:hAnsiTheme="minorHAnsi" w:cstheme="minorHAnsi"/>
          <w:color w:val="000000"/>
          <w:lang w:eastAsia="sl-SI"/>
        </w:rPr>
        <w:t xml:space="preserve"> in </w:t>
      </w:r>
      <w:r w:rsidR="00353C6A">
        <w:rPr>
          <w:rFonts w:asciiTheme="minorHAnsi" w:hAnsiTheme="minorHAnsi" w:cstheme="minorHAnsi"/>
          <w:color w:val="000000"/>
          <w:lang w:eastAsia="sl-SI"/>
        </w:rPr>
        <w:t>8</w:t>
      </w:r>
      <w:r w:rsidRPr="00E90746">
        <w:rPr>
          <w:rFonts w:asciiTheme="minorHAnsi" w:hAnsiTheme="minorHAnsi" w:cstheme="minorHAnsi"/>
          <w:color w:val="000000"/>
          <w:lang w:eastAsia="sl-SI"/>
        </w:rPr>
        <w:t>).</w:t>
      </w:r>
    </w:p>
    <w:p w14:paraId="172BFD81" w14:textId="77777777" w:rsidR="00774692" w:rsidRPr="00E90746" w:rsidRDefault="00774692" w:rsidP="00774692">
      <w:pPr>
        <w:rPr>
          <w:rFonts w:asciiTheme="minorHAnsi" w:hAnsiTheme="minorHAnsi" w:cstheme="minorHAnsi"/>
        </w:rPr>
      </w:pPr>
    </w:p>
    <w:p w14:paraId="0DA90BDE" w14:textId="192AC78E" w:rsidR="00774692" w:rsidRPr="00E90746" w:rsidRDefault="00774692" w:rsidP="00774692">
      <w:pPr>
        <w:rPr>
          <w:rFonts w:asciiTheme="minorHAnsi" w:hAnsiTheme="minorHAnsi" w:cstheme="minorHAnsi"/>
        </w:rPr>
      </w:pPr>
      <w:r w:rsidRPr="004D541F">
        <w:rPr>
          <w:rFonts w:asciiTheme="minorHAnsi" w:hAnsiTheme="minorHAnsi" w:cstheme="minorHAnsi"/>
        </w:rPr>
        <w:t>Upravno-adm</w:t>
      </w:r>
      <w:r w:rsidRPr="00E56723">
        <w:rPr>
          <w:rFonts w:asciiTheme="minorHAnsi" w:hAnsiTheme="minorHAnsi" w:cstheme="minorHAnsi"/>
        </w:rPr>
        <w:t>inistrativni in strokovno-tehnični kader je v študijskem letu 2020/2021</w:t>
      </w:r>
      <w:r w:rsidRPr="0014204F">
        <w:rPr>
          <w:rFonts w:asciiTheme="minorHAnsi" w:hAnsiTheme="minorHAnsi" w:cstheme="minorHAnsi"/>
        </w:rPr>
        <w:t xml:space="preserve"> štel </w:t>
      </w:r>
      <w:r w:rsidR="004D541F" w:rsidRPr="00E56723">
        <w:rPr>
          <w:rFonts w:asciiTheme="minorHAnsi" w:hAnsiTheme="minorHAnsi" w:cstheme="minorHAnsi"/>
        </w:rPr>
        <w:t xml:space="preserve">osem </w:t>
      </w:r>
      <w:r w:rsidRPr="00E56723">
        <w:rPr>
          <w:rFonts w:asciiTheme="minorHAnsi" w:hAnsiTheme="minorHAnsi" w:cstheme="minorHAnsi"/>
        </w:rPr>
        <w:t>(</w:t>
      </w:r>
      <w:r w:rsidR="004D541F" w:rsidRPr="004D541F">
        <w:rPr>
          <w:rFonts w:asciiTheme="minorHAnsi" w:hAnsiTheme="minorHAnsi" w:cstheme="minorHAnsi"/>
        </w:rPr>
        <w:t>8</w:t>
      </w:r>
      <w:r w:rsidRPr="00E56723">
        <w:rPr>
          <w:rFonts w:asciiTheme="minorHAnsi" w:hAnsiTheme="minorHAnsi" w:cstheme="minorHAnsi"/>
        </w:rPr>
        <w:t xml:space="preserve">) zaposlenih, in sicer </w:t>
      </w:r>
      <w:r w:rsidR="004D541F" w:rsidRPr="00E56723">
        <w:rPr>
          <w:rFonts w:asciiTheme="minorHAnsi" w:hAnsiTheme="minorHAnsi" w:cstheme="minorHAnsi"/>
        </w:rPr>
        <w:t>4 strokovne sodelavke</w:t>
      </w:r>
      <w:r w:rsidRPr="00E56723">
        <w:rPr>
          <w:rFonts w:asciiTheme="minorHAnsi" w:hAnsiTheme="minorHAnsi" w:cstheme="minorHAnsi"/>
        </w:rPr>
        <w:t xml:space="preserve">, , 1 pravnika ter </w:t>
      </w:r>
      <w:r w:rsidR="004D541F" w:rsidRPr="00E56723">
        <w:rPr>
          <w:rFonts w:asciiTheme="minorHAnsi" w:hAnsiTheme="minorHAnsi" w:cstheme="minorHAnsi"/>
        </w:rPr>
        <w:t>3</w:t>
      </w:r>
      <w:r w:rsidRPr="00E56723">
        <w:rPr>
          <w:rFonts w:asciiTheme="minorHAnsi" w:hAnsiTheme="minorHAnsi" w:cstheme="minorHAnsi"/>
        </w:rPr>
        <w:t xml:space="preserve"> referentke v referatu za študentske in študijske zadeve.</w:t>
      </w:r>
    </w:p>
    <w:p w14:paraId="2938FA7F" w14:textId="77777777" w:rsidR="00774692" w:rsidRPr="00E90746" w:rsidRDefault="00774692" w:rsidP="00774692">
      <w:pPr>
        <w:rPr>
          <w:rFonts w:asciiTheme="minorHAnsi" w:hAnsiTheme="minorHAnsi" w:cstheme="minorHAnsi"/>
        </w:rPr>
      </w:pPr>
    </w:p>
    <w:p w14:paraId="09EEB27B" w14:textId="0F908316" w:rsidR="00774692" w:rsidRPr="00810A7F" w:rsidRDefault="0077057B" w:rsidP="0077057B">
      <w:pPr>
        <w:pStyle w:val="Napis"/>
        <w:rPr>
          <w:rFonts w:asciiTheme="minorHAnsi" w:hAnsiTheme="minorHAnsi" w:cstheme="minorHAnsi"/>
          <w:b w:val="0"/>
          <w:bCs w:val="0"/>
          <w:i/>
          <w:sz w:val="22"/>
          <w:szCs w:val="22"/>
        </w:rPr>
      </w:pPr>
      <w:bookmarkStart w:id="194" w:name="_Toc67924810"/>
      <w:bookmarkStart w:id="195" w:name="_Toc98491702"/>
      <w:r>
        <w:t xml:space="preserve">Tabela </w:t>
      </w:r>
      <w:fldSimple w:instr=" SEQ Tabela \* ARABIC ">
        <w:r w:rsidR="000B13F2">
          <w:rPr>
            <w:noProof/>
          </w:rPr>
          <w:t>12</w:t>
        </w:r>
      </w:fldSimple>
      <w:r w:rsidR="00774692" w:rsidRPr="00810A7F">
        <w:rPr>
          <w:rFonts w:asciiTheme="minorHAnsi" w:hAnsiTheme="minorHAnsi" w:cstheme="minorHAnsi"/>
          <w:i/>
          <w:sz w:val="22"/>
          <w:szCs w:val="22"/>
        </w:rPr>
        <w:t xml:space="preserve">: </w:t>
      </w:r>
      <w:r w:rsidR="00774692" w:rsidRPr="00810A7F">
        <w:rPr>
          <w:rFonts w:asciiTheme="minorHAnsi" w:hAnsiTheme="minorHAnsi" w:cstheme="minorHAnsi"/>
          <w:b w:val="0"/>
          <w:i/>
          <w:sz w:val="22"/>
          <w:szCs w:val="22"/>
        </w:rPr>
        <w:t>Št. redno zaposlenega upravno-administrativnega in strokovno-tehničnega kadra na dan 30.9.</w:t>
      </w:r>
      <w:r w:rsidR="00556B0F" w:rsidRPr="00810A7F">
        <w:rPr>
          <w:rFonts w:asciiTheme="minorHAnsi" w:hAnsiTheme="minorHAnsi" w:cstheme="minorHAnsi"/>
          <w:b w:val="0"/>
          <w:i/>
          <w:sz w:val="22"/>
          <w:szCs w:val="22"/>
        </w:rPr>
        <w:t xml:space="preserve">2021 </w:t>
      </w:r>
      <w:r w:rsidR="00774692" w:rsidRPr="00810A7F">
        <w:rPr>
          <w:rFonts w:asciiTheme="minorHAnsi" w:hAnsiTheme="minorHAnsi" w:cstheme="minorHAnsi"/>
          <w:b w:val="0"/>
          <w:i/>
          <w:sz w:val="22"/>
          <w:szCs w:val="22"/>
        </w:rPr>
        <w:t>na EVRO-PF</w:t>
      </w:r>
      <w:bookmarkEnd w:id="194"/>
      <w:bookmarkEnd w:id="195"/>
    </w:p>
    <w:tbl>
      <w:tblPr>
        <w:tblStyle w:val="Tabelasvetlamrea1poudarek51"/>
        <w:tblW w:w="8874" w:type="dxa"/>
        <w:tblLook w:val="04A0" w:firstRow="1" w:lastRow="0" w:firstColumn="1" w:lastColumn="0" w:noHBand="0" w:noVBand="1"/>
      </w:tblPr>
      <w:tblGrid>
        <w:gridCol w:w="3142"/>
        <w:gridCol w:w="2866"/>
        <w:gridCol w:w="2866"/>
      </w:tblGrid>
      <w:tr w:rsidR="00774692" w:rsidRPr="00810A7F" w14:paraId="2E4E006C" w14:textId="77777777" w:rsidTr="00B7177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2" w:type="dxa"/>
            <w:shd w:val="clear" w:color="auto" w:fill="2F5496" w:themeFill="accent5" w:themeFillShade="BF"/>
            <w:hideMark/>
          </w:tcPr>
          <w:p w14:paraId="2541D215" w14:textId="77777777" w:rsidR="00774692" w:rsidRPr="004D541F" w:rsidRDefault="00774692" w:rsidP="00B71776">
            <w:pPr>
              <w:rPr>
                <w:rFonts w:eastAsia="Times New Roman" w:cstheme="minorHAnsi"/>
                <w:color w:val="FFFFFF" w:themeColor="background1"/>
              </w:rPr>
            </w:pPr>
            <w:r w:rsidRPr="00810A7F">
              <w:rPr>
                <w:rFonts w:eastAsia="Times New Roman" w:cstheme="minorHAnsi"/>
                <w:color w:val="FFFFFF" w:themeColor="background1"/>
              </w:rPr>
              <w:t>Upravno-administrativni in strokovno-tehnični kader</w:t>
            </w:r>
          </w:p>
        </w:tc>
        <w:tc>
          <w:tcPr>
            <w:tcW w:w="2866" w:type="dxa"/>
            <w:shd w:val="clear" w:color="auto" w:fill="2F5496" w:themeFill="accent5" w:themeFillShade="BF"/>
            <w:hideMark/>
          </w:tcPr>
          <w:p w14:paraId="69252859" w14:textId="56669D4C" w:rsidR="00774692" w:rsidRPr="004D541F" w:rsidRDefault="00774692" w:rsidP="00556B0F">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rPr>
            </w:pPr>
            <w:r w:rsidRPr="004D541F">
              <w:rPr>
                <w:rFonts w:eastAsia="Times New Roman" w:cstheme="minorHAnsi"/>
                <w:color w:val="FFFFFF" w:themeColor="background1"/>
              </w:rPr>
              <w:t>Število za študijsko leto 20</w:t>
            </w:r>
            <w:r w:rsidR="00556B0F" w:rsidRPr="004D541F">
              <w:rPr>
                <w:rFonts w:eastAsia="Times New Roman" w:cstheme="minorHAnsi"/>
                <w:color w:val="FFFFFF" w:themeColor="background1"/>
              </w:rPr>
              <w:t>20</w:t>
            </w:r>
            <w:r w:rsidRPr="004D541F">
              <w:rPr>
                <w:rFonts w:eastAsia="Times New Roman" w:cstheme="minorHAnsi"/>
                <w:color w:val="FFFFFF" w:themeColor="background1"/>
              </w:rPr>
              <w:t>/202</w:t>
            </w:r>
            <w:r w:rsidR="00556B0F" w:rsidRPr="004D541F">
              <w:rPr>
                <w:rFonts w:eastAsia="Times New Roman" w:cstheme="minorHAnsi"/>
                <w:color w:val="FFFFFF" w:themeColor="background1"/>
              </w:rPr>
              <w:t>1</w:t>
            </w:r>
          </w:p>
        </w:tc>
        <w:tc>
          <w:tcPr>
            <w:tcW w:w="2866" w:type="dxa"/>
            <w:shd w:val="clear" w:color="auto" w:fill="2F5496" w:themeFill="accent5" w:themeFillShade="BF"/>
          </w:tcPr>
          <w:p w14:paraId="5189CB6D" w14:textId="77777777" w:rsidR="00774692" w:rsidRPr="00E56723" w:rsidRDefault="00774692" w:rsidP="00B71776">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FFFF" w:themeColor="background1"/>
              </w:rPr>
            </w:pPr>
            <w:r w:rsidRPr="00E56723">
              <w:rPr>
                <w:rFonts w:eastAsia="Times New Roman" w:cstheme="minorHAnsi"/>
                <w:color w:val="FFFFFF" w:themeColor="background1"/>
              </w:rPr>
              <w:t>FTE</w:t>
            </w:r>
          </w:p>
        </w:tc>
      </w:tr>
      <w:tr w:rsidR="00774692" w:rsidRPr="00810A7F" w14:paraId="05ACFC33" w14:textId="77777777" w:rsidTr="00B71776">
        <w:trPr>
          <w:trHeight w:val="50"/>
        </w:trPr>
        <w:tc>
          <w:tcPr>
            <w:cnfStyle w:val="001000000000" w:firstRow="0" w:lastRow="0" w:firstColumn="1" w:lastColumn="0" w:oddVBand="0" w:evenVBand="0" w:oddHBand="0" w:evenHBand="0" w:firstRowFirstColumn="0" w:firstRowLastColumn="0" w:lastRowFirstColumn="0" w:lastRowLastColumn="0"/>
            <w:tcW w:w="3142" w:type="dxa"/>
            <w:shd w:val="clear" w:color="auto" w:fill="B4C6E7" w:themeFill="accent5" w:themeFillTint="66"/>
            <w:hideMark/>
          </w:tcPr>
          <w:p w14:paraId="0172F153" w14:textId="77777777" w:rsidR="00774692" w:rsidRPr="00810A7F" w:rsidRDefault="00774692" w:rsidP="00B71776">
            <w:pPr>
              <w:rPr>
                <w:rFonts w:eastAsia="Times New Roman" w:cstheme="minorHAnsi"/>
              </w:rPr>
            </w:pPr>
            <w:r w:rsidRPr="00810A7F">
              <w:rPr>
                <w:rFonts w:eastAsia="Times New Roman" w:cstheme="minorHAnsi"/>
              </w:rPr>
              <w:t>Strokovni sodelavci</w:t>
            </w:r>
          </w:p>
        </w:tc>
        <w:tc>
          <w:tcPr>
            <w:tcW w:w="2866" w:type="dxa"/>
          </w:tcPr>
          <w:p w14:paraId="31A0B892" w14:textId="7558EDC5" w:rsidR="00774692" w:rsidRPr="00810A7F" w:rsidRDefault="00556B0F"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10A7F">
              <w:rPr>
                <w:rFonts w:eastAsia="Times New Roman" w:cstheme="minorHAnsi"/>
              </w:rPr>
              <w:t>4</w:t>
            </w:r>
          </w:p>
        </w:tc>
        <w:tc>
          <w:tcPr>
            <w:tcW w:w="2866" w:type="dxa"/>
          </w:tcPr>
          <w:p w14:paraId="7DD59473" w14:textId="7B245A36" w:rsidR="00774692" w:rsidRPr="00810A7F" w:rsidRDefault="00556B0F"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10A7F">
              <w:rPr>
                <w:rFonts w:eastAsia="Times New Roman" w:cstheme="minorHAnsi"/>
              </w:rPr>
              <w:t>4</w:t>
            </w:r>
          </w:p>
        </w:tc>
      </w:tr>
      <w:tr w:rsidR="00774692" w:rsidRPr="00810A7F" w14:paraId="385DAEC6" w14:textId="77777777" w:rsidTr="00B71776">
        <w:trPr>
          <w:trHeight w:val="49"/>
        </w:trPr>
        <w:tc>
          <w:tcPr>
            <w:cnfStyle w:val="001000000000" w:firstRow="0" w:lastRow="0" w:firstColumn="1" w:lastColumn="0" w:oddVBand="0" w:evenVBand="0" w:oddHBand="0" w:evenHBand="0" w:firstRowFirstColumn="0" w:firstRowLastColumn="0" w:lastRowFirstColumn="0" w:lastRowLastColumn="0"/>
            <w:tcW w:w="3142" w:type="dxa"/>
            <w:shd w:val="clear" w:color="auto" w:fill="B4C6E7" w:themeFill="accent5" w:themeFillTint="66"/>
          </w:tcPr>
          <w:p w14:paraId="08A0137F" w14:textId="77777777" w:rsidR="00774692" w:rsidRPr="00810A7F" w:rsidRDefault="00774692" w:rsidP="00B71776">
            <w:pPr>
              <w:rPr>
                <w:rFonts w:eastAsia="Times New Roman" w:cstheme="minorHAnsi"/>
              </w:rPr>
            </w:pPr>
            <w:r w:rsidRPr="00810A7F">
              <w:rPr>
                <w:rFonts w:eastAsia="Times New Roman" w:cstheme="minorHAnsi"/>
              </w:rPr>
              <w:t>Referent za študentske in študijske zadeve</w:t>
            </w:r>
          </w:p>
        </w:tc>
        <w:tc>
          <w:tcPr>
            <w:tcW w:w="2866" w:type="dxa"/>
          </w:tcPr>
          <w:p w14:paraId="0018A59D" w14:textId="1E61CA33" w:rsidR="00774692" w:rsidRPr="00810A7F" w:rsidRDefault="00556B0F"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10A7F">
              <w:rPr>
                <w:rFonts w:eastAsia="Times New Roman" w:cstheme="minorHAnsi"/>
              </w:rPr>
              <w:t>3</w:t>
            </w:r>
          </w:p>
        </w:tc>
        <w:tc>
          <w:tcPr>
            <w:tcW w:w="2866" w:type="dxa"/>
          </w:tcPr>
          <w:p w14:paraId="4C962D89" w14:textId="1788200A" w:rsidR="00774692" w:rsidRPr="00810A7F" w:rsidRDefault="00556B0F"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10A7F">
              <w:rPr>
                <w:rFonts w:eastAsia="Times New Roman" w:cstheme="minorHAnsi"/>
              </w:rPr>
              <w:t>2</w:t>
            </w:r>
            <w:r w:rsidR="00774692" w:rsidRPr="00810A7F">
              <w:rPr>
                <w:rFonts w:eastAsia="Times New Roman" w:cstheme="minorHAnsi"/>
              </w:rPr>
              <w:t>,8</w:t>
            </w:r>
          </w:p>
        </w:tc>
      </w:tr>
      <w:tr w:rsidR="00774692" w:rsidRPr="00810A7F" w14:paraId="779EAA44" w14:textId="77777777" w:rsidTr="00B71776">
        <w:trPr>
          <w:trHeight w:val="49"/>
        </w:trPr>
        <w:tc>
          <w:tcPr>
            <w:cnfStyle w:val="001000000000" w:firstRow="0" w:lastRow="0" w:firstColumn="1" w:lastColumn="0" w:oddVBand="0" w:evenVBand="0" w:oddHBand="0" w:evenHBand="0" w:firstRowFirstColumn="0" w:firstRowLastColumn="0" w:lastRowFirstColumn="0" w:lastRowLastColumn="0"/>
            <w:tcW w:w="3142" w:type="dxa"/>
            <w:shd w:val="clear" w:color="auto" w:fill="B4C6E7" w:themeFill="accent5" w:themeFillTint="66"/>
          </w:tcPr>
          <w:p w14:paraId="2EBD4560" w14:textId="77777777" w:rsidR="00774692" w:rsidRPr="00810A7F" w:rsidRDefault="00774692" w:rsidP="00B71776">
            <w:pPr>
              <w:rPr>
                <w:rFonts w:eastAsia="Times New Roman" w:cstheme="minorHAnsi"/>
              </w:rPr>
            </w:pPr>
            <w:r w:rsidRPr="00810A7F">
              <w:rPr>
                <w:rFonts w:eastAsia="Times New Roman" w:cstheme="minorHAnsi"/>
              </w:rPr>
              <w:lastRenderedPageBreak/>
              <w:t>Pravnik</w:t>
            </w:r>
          </w:p>
        </w:tc>
        <w:tc>
          <w:tcPr>
            <w:tcW w:w="2866" w:type="dxa"/>
          </w:tcPr>
          <w:p w14:paraId="2E1B4194" w14:textId="77777777" w:rsidR="00774692" w:rsidRPr="00810A7F"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10A7F">
              <w:rPr>
                <w:rFonts w:eastAsia="Times New Roman" w:cstheme="minorHAnsi"/>
              </w:rPr>
              <w:t>1</w:t>
            </w:r>
          </w:p>
        </w:tc>
        <w:tc>
          <w:tcPr>
            <w:tcW w:w="2866" w:type="dxa"/>
          </w:tcPr>
          <w:p w14:paraId="66AF8C1A" w14:textId="77777777" w:rsidR="00774692" w:rsidRPr="00810A7F" w:rsidRDefault="00774692"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10A7F">
              <w:rPr>
                <w:rFonts w:eastAsia="Times New Roman" w:cstheme="minorHAnsi"/>
              </w:rPr>
              <w:t>0,8</w:t>
            </w:r>
          </w:p>
        </w:tc>
      </w:tr>
      <w:tr w:rsidR="00774692" w:rsidRPr="00810A7F" w14:paraId="092089E1" w14:textId="77777777" w:rsidTr="00B71776">
        <w:trPr>
          <w:trHeight w:val="50"/>
        </w:trPr>
        <w:tc>
          <w:tcPr>
            <w:cnfStyle w:val="001000000000" w:firstRow="0" w:lastRow="0" w:firstColumn="1" w:lastColumn="0" w:oddVBand="0" w:evenVBand="0" w:oddHBand="0" w:evenHBand="0" w:firstRowFirstColumn="0" w:firstRowLastColumn="0" w:lastRowFirstColumn="0" w:lastRowLastColumn="0"/>
            <w:tcW w:w="3142" w:type="dxa"/>
            <w:shd w:val="clear" w:color="auto" w:fill="B4C6E7" w:themeFill="accent5" w:themeFillTint="66"/>
            <w:hideMark/>
          </w:tcPr>
          <w:p w14:paraId="1CF6F754" w14:textId="77777777" w:rsidR="00774692" w:rsidRPr="00810A7F" w:rsidRDefault="00774692" w:rsidP="00B71776">
            <w:pPr>
              <w:rPr>
                <w:rFonts w:eastAsia="Times New Roman" w:cstheme="minorHAnsi"/>
                <w:iCs/>
              </w:rPr>
            </w:pPr>
            <w:r w:rsidRPr="00810A7F">
              <w:rPr>
                <w:rFonts w:eastAsia="Times New Roman" w:cstheme="minorHAnsi"/>
                <w:iCs/>
              </w:rPr>
              <w:t>Skupaj</w:t>
            </w:r>
          </w:p>
        </w:tc>
        <w:tc>
          <w:tcPr>
            <w:tcW w:w="2866" w:type="dxa"/>
            <w:shd w:val="clear" w:color="auto" w:fill="B4C6E7" w:themeFill="accent5" w:themeFillTint="66"/>
          </w:tcPr>
          <w:p w14:paraId="497B1879" w14:textId="18505597" w:rsidR="00774692" w:rsidRPr="00810A7F" w:rsidRDefault="00556B0F"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810A7F">
              <w:rPr>
                <w:rFonts w:eastAsia="Times New Roman" w:cstheme="minorHAnsi"/>
                <w:b/>
                <w:bCs/>
              </w:rPr>
              <w:t>8</w:t>
            </w:r>
          </w:p>
        </w:tc>
        <w:tc>
          <w:tcPr>
            <w:tcW w:w="2866" w:type="dxa"/>
            <w:shd w:val="clear" w:color="auto" w:fill="B4C6E7" w:themeFill="accent5" w:themeFillTint="66"/>
          </w:tcPr>
          <w:p w14:paraId="1266B453" w14:textId="2273A227" w:rsidR="00774692" w:rsidRPr="00810A7F" w:rsidRDefault="00556B0F" w:rsidP="00B71776">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810A7F">
              <w:rPr>
                <w:rFonts w:eastAsia="Times New Roman" w:cstheme="minorHAnsi"/>
                <w:b/>
                <w:bCs/>
              </w:rPr>
              <w:t>7,6</w:t>
            </w:r>
          </w:p>
        </w:tc>
      </w:tr>
    </w:tbl>
    <w:p w14:paraId="40563948" w14:textId="697E1264" w:rsidR="00774692" w:rsidRPr="00E90746" w:rsidRDefault="00774692" w:rsidP="00774692">
      <w:pPr>
        <w:spacing w:before="120" w:after="120"/>
        <w:rPr>
          <w:rFonts w:asciiTheme="minorHAnsi" w:hAnsiTheme="minorHAnsi" w:cstheme="minorHAnsi"/>
          <w:i/>
        </w:rPr>
      </w:pPr>
      <w:r w:rsidRPr="00810A7F">
        <w:rPr>
          <w:rFonts w:asciiTheme="minorHAnsi" w:hAnsiTheme="minorHAnsi" w:cstheme="minorHAnsi"/>
          <w:i/>
        </w:rPr>
        <w:t xml:space="preserve">Vir: Tajništvo EVRO-PF, </w:t>
      </w:r>
      <w:r w:rsidR="00556B0F" w:rsidRPr="00810A7F">
        <w:rPr>
          <w:rFonts w:asciiTheme="minorHAnsi" w:hAnsiTheme="minorHAnsi" w:cstheme="minorHAnsi"/>
          <w:i/>
        </w:rPr>
        <w:t>2021</w:t>
      </w:r>
    </w:p>
    <w:p w14:paraId="4DEE0D35" w14:textId="77777777" w:rsidR="00774692" w:rsidRPr="00E90746" w:rsidRDefault="00774692" w:rsidP="00774692">
      <w:pPr>
        <w:pStyle w:val="Naslov3"/>
        <w:rPr>
          <w:rFonts w:asciiTheme="minorHAnsi" w:hAnsiTheme="minorHAnsi" w:cstheme="minorHAnsi"/>
        </w:rPr>
      </w:pPr>
      <w:bookmarkStart w:id="196" w:name="_Toc67924521"/>
      <w:bookmarkStart w:id="197" w:name="_Toc100144463"/>
      <w:r w:rsidRPr="00E90746">
        <w:rPr>
          <w:rFonts w:asciiTheme="minorHAnsi" w:hAnsiTheme="minorHAnsi" w:cstheme="minorHAnsi"/>
        </w:rPr>
        <w:t>Izobraževanje in usposabljanje zaposlenih</w:t>
      </w:r>
      <w:bookmarkEnd w:id="196"/>
      <w:bookmarkEnd w:id="197"/>
    </w:p>
    <w:p w14:paraId="407D9840" w14:textId="44068853" w:rsidR="00774692" w:rsidRPr="0025295E" w:rsidRDefault="008F21B6" w:rsidP="00774692">
      <w:pPr>
        <w:shd w:val="clear" w:color="auto" w:fill="FFFFFF"/>
        <w:rPr>
          <w:rFonts w:asciiTheme="minorHAnsi" w:hAnsiTheme="minorHAnsi" w:cstheme="minorHAnsi"/>
        </w:rPr>
      </w:pPr>
      <w:r>
        <w:rPr>
          <w:rFonts w:asciiTheme="minorHAnsi" w:hAnsiTheme="minorHAnsi" w:cstheme="minorHAnsi"/>
        </w:rPr>
        <w:t>NU, Evro-PF</w:t>
      </w:r>
      <w:r w:rsidR="00774692" w:rsidRPr="0025295E">
        <w:rPr>
          <w:rFonts w:asciiTheme="minorHAnsi" w:hAnsiTheme="minorHAnsi" w:cstheme="minorHAnsi"/>
        </w:rPr>
        <w:t xml:space="preserve"> redno spodbuja izobraževanje in usposabljanje zaposlenih, tako formalno, kot neformalno na različnih področjih. V ta namen tajništvo ali KC osveščata zaposlene na različnih oddelkih o možnih izobraževanjih in usposabljanjih. Glede na vrsto dela fakulteta skrbi za ustrezno strokovno usposobljenost svojega kadra (npr. izpit ZUP, izobraževanja s kadrovskega področja, finančno-računovodska izobraževanja s področja davkov, plač, bilanc, razpisov EU, izobraževanje zaposlenih v referatu s področja eVŠ, ipd.). </w:t>
      </w:r>
      <w:r>
        <w:rPr>
          <w:rFonts w:asciiTheme="minorHAnsi" w:hAnsiTheme="minorHAnsi" w:cstheme="minorHAnsi"/>
        </w:rPr>
        <w:t>NU, Evro-PF</w:t>
      </w:r>
      <w:r w:rsidRPr="0025295E">
        <w:rPr>
          <w:rFonts w:asciiTheme="minorHAnsi" w:hAnsiTheme="minorHAnsi" w:cstheme="minorHAnsi"/>
        </w:rPr>
        <w:t xml:space="preserve"> </w:t>
      </w:r>
      <w:r w:rsidR="00774692" w:rsidRPr="0025295E">
        <w:rPr>
          <w:rFonts w:asciiTheme="minorHAnsi" w:hAnsiTheme="minorHAnsi" w:cstheme="minorHAnsi"/>
        </w:rPr>
        <w:t xml:space="preserve">spodbuja tudi redno izobraževanje zaposlenih na področju Erasmus+ ter kariernih storitev (razpisi Erasmus+, razpis KC). </w:t>
      </w:r>
    </w:p>
    <w:p w14:paraId="2D469B9A" w14:textId="77777777" w:rsidR="00774692" w:rsidRPr="0025295E" w:rsidRDefault="00774692" w:rsidP="00774692">
      <w:pPr>
        <w:shd w:val="clear" w:color="auto" w:fill="FFFFFF"/>
        <w:rPr>
          <w:rFonts w:asciiTheme="minorHAnsi" w:hAnsiTheme="minorHAnsi" w:cstheme="minorHAnsi"/>
        </w:rPr>
      </w:pPr>
    </w:p>
    <w:p w14:paraId="08CC404F" w14:textId="085EB252" w:rsidR="00774692" w:rsidRPr="009D578D" w:rsidRDefault="00774692" w:rsidP="00774692">
      <w:pPr>
        <w:shd w:val="clear" w:color="auto" w:fill="FFFFFF"/>
        <w:rPr>
          <w:rFonts w:asciiTheme="minorHAnsi" w:hAnsiTheme="minorHAnsi" w:cstheme="minorHAnsi"/>
        </w:rPr>
      </w:pPr>
      <w:r w:rsidRPr="009D578D">
        <w:rPr>
          <w:rFonts w:asciiTheme="minorHAnsi" w:hAnsiTheme="minorHAnsi" w:cstheme="minorHAnsi"/>
        </w:rPr>
        <w:t xml:space="preserve">V študijskem letu 2020/21 je </w:t>
      </w:r>
      <w:r w:rsidR="008F21B6" w:rsidRPr="009D578D">
        <w:rPr>
          <w:rFonts w:asciiTheme="minorHAnsi" w:hAnsiTheme="minorHAnsi" w:cstheme="minorHAnsi"/>
        </w:rPr>
        <w:t xml:space="preserve">NU, Evro-PF </w:t>
      </w:r>
      <w:r w:rsidRPr="009D578D">
        <w:rPr>
          <w:rFonts w:asciiTheme="minorHAnsi" w:hAnsiTheme="minorHAnsi" w:cstheme="minorHAnsi"/>
        </w:rPr>
        <w:t xml:space="preserve">omogočala formalno izobraževanje </w:t>
      </w:r>
      <w:r w:rsidR="0014204F" w:rsidRPr="009D578D">
        <w:rPr>
          <w:rFonts w:asciiTheme="minorHAnsi" w:hAnsiTheme="minorHAnsi" w:cstheme="minorHAnsi"/>
        </w:rPr>
        <w:t xml:space="preserve">4 </w:t>
      </w:r>
      <w:r w:rsidRPr="009D578D">
        <w:rPr>
          <w:rFonts w:asciiTheme="minorHAnsi" w:hAnsiTheme="minorHAnsi" w:cstheme="minorHAnsi"/>
        </w:rPr>
        <w:t xml:space="preserve">zaposlenim. Neformalnega izobraževanja se je udeležilo </w:t>
      </w:r>
      <w:r w:rsidR="0014204F" w:rsidRPr="009D578D">
        <w:rPr>
          <w:rFonts w:asciiTheme="minorHAnsi" w:hAnsiTheme="minorHAnsi" w:cstheme="minorHAnsi"/>
        </w:rPr>
        <w:t>vseh 9</w:t>
      </w:r>
      <w:r w:rsidRPr="009D578D">
        <w:rPr>
          <w:rFonts w:asciiTheme="minorHAnsi" w:hAnsiTheme="minorHAnsi" w:cstheme="minorHAnsi"/>
        </w:rPr>
        <w:t xml:space="preserve"> zaposlenih</w:t>
      </w:r>
      <w:r w:rsidR="0014204F" w:rsidRPr="009D578D">
        <w:rPr>
          <w:rFonts w:asciiTheme="minorHAnsi" w:hAnsiTheme="minorHAnsi" w:cstheme="minorHAnsi"/>
        </w:rPr>
        <w:t xml:space="preserve"> v upravno-administrativnih službah</w:t>
      </w:r>
      <w:r w:rsidRPr="009D578D">
        <w:rPr>
          <w:rFonts w:asciiTheme="minorHAnsi" w:hAnsiTheme="minorHAnsi" w:cstheme="minorHAnsi"/>
        </w:rPr>
        <w:t xml:space="preserve">, </w:t>
      </w:r>
      <w:r w:rsidR="0014204F" w:rsidRPr="009D578D">
        <w:rPr>
          <w:rFonts w:asciiTheme="minorHAnsi" w:hAnsiTheme="minorHAnsi" w:cstheme="minorHAnsi"/>
        </w:rPr>
        <w:t xml:space="preserve">kot izhaja iz nadaljevanja: </w:t>
      </w:r>
      <w:r w:rsidRPr="009D578D">
        <w:rPr>
          <w:rFonts w:asciiTheme="minorHAnsi" w:hAnsiTheme="minorHAnsi" w:cstheme="minorHAnsi"/>
        </w:rPr>
        <w:t xml:space="preserve"> </w:t>
      </w:r>
    </w:p>
    <w:p w14:paraId="1ECBD69E" w14:textId="77777777" w:rsidR="00774692" w:rsidRPr="009D578D" w:rsidRDefault="00774692" w:rsidP="00774692">
      <w:pPr>
        <w:shd w:val="clear" w:color="auto" w:fill="FFFFFF"/>
        <w:rPr>
          <w:rFonts w:asciiTheme="minorHAnsi" w:hAnsiTheme="minorHAnsi" w:cstheme="minorHAnsi"/>
        </w:rPr>
      </w:pPr>
    </w:p>
    <w:p w14:paraId="0CF51C8E" w14:textId="7F87B009" w:rsidR="00774692" w:rsidRPr="009D578D" w:rsidRDefault="0077057B" w:rsidP="0077057B">
      <w:pPr>
        <w:pStyle w:val="Napis"/>
        <w:rPr>
          <w:rFonts w:asciiTheme="minorHAnsi" w:hAnsiTheme="minorHAnsi" w:cstheme="minorHAnsi"/>
          <w:sz w:val="22"/>
          <w:szCs w:val="22"/>
        </w:rPr>
      </w:pPr>
      <w:bookmarkStart w:id="198" w:name="_Toc67924811"/>
      <w:bookmarkStart w:id="199" w:name="_Toc98491703"/>
      <w:r>
        <w:t xml:space="preserve">Tabela </w:t>
      </w:r>
      <w:fldSimple w:instr=" SEQ Tabela \* ARABIC ">
        <w:r w:rsidR="000B13F2">
          <w:rPr>
            <w:noProof/>
          </w:rPr>
          <w:t>13</w:t>
        </w:r>
      </w:fldSimple>
      <w:r w:rsidR="00774692" w:rsidRPr="009D578D">
        <w:rPr>
          <w:sz w:val="22"/>
          <w:szCs w:val="22"/>
        </w:rPr>
        <w:t xml:space="preserve">: </w:t>
      </w:r>
      <w:r w:rsidR="00774692" w:rsidRPr="009D578D">
        <w:rPr>
          <w:b w:val="0"/>
          <w:i/>
          <w:sz w:val="22"/>
          <w:szCs w:val="22"/>
        </w:rPr>
        <w:t>Izobraževanja zaposlenih</w:t>
      </w:r>
      <w:r w:rsidR="008F21B6" w:rsidRPr="009D578D">
        <w:rPr>
          <w:b w:val="0"/>
          <w:i/>
          <w:sz w:val="22"/>
          <w:szCs w:val="22"/>
        </w:rPr>
        <w:t xml:space="preserve"> v upravno-administrativnih službah</w:t>
      </w:r>
      <w:r w:rsidR="00774692" w:rsidRPr="009D578D">
        <w:rPr>
          <w:b w:val="0"/>
          <w:i/>
          <w:sz w:val="22"/>
          <w:szCs w:val="22"/>
        </w:rPr>
        <w:t xml:space="preserve"> v študijskem letu 20</w:t>
      </w:r>
      <w:r w:rsidR="00B80BC1" w:rsidRPr="009D578D">
        <w:rPr>
          <w:b w:val="0"/>
          <w:i/>
          <w:sz w:val="22"/>
          <w:szCs w:val="22"/>
        </w:rPr>
        <w:t>20</w:t>
      </w:r>
      <w:r w:rsidR="00774692" w:rsidRPr="009D578D">
        <w:rPr>
          <w:b w:val="0"/>
          <w:i/>
          <w:sz w:val="22"/>
          <w:szCs w:val="22"/>
        </w:rPr>
        <w:t>/2</w:t>
      </w:r>
      <w:r w:rsidR="00B80BC1" w:rsidRPr="009D578D">
        <w:rPr>
          <w:b w:val="0"/>
          <w:i/>
          <w:sz w:val="22"/>
          <w:szCs w:val="22"/>
        </w:rPr>
        <w:t>1</w:t>
      </w:r>
      <w:bookmarkEnd w:id="198"/>
      <w:bookmarkEnd w:id="199"/>
    </w:p>
    <w:tbl>
      <w:tblPr>
        <w:tblW w:w="9306" w:type="dxa"/>
        <w:tblLayout w:type="fixed"/>
        <w:tblCellMar>
          <w:left w:w="70" w:type="dxa"/>
          <w:right w:w="70" w:type="dxa"/>
        </w:tblCellMar>
        <w:tblLook w:val="04A0" w:firstRow="1" w:lastRow="0" w:firstColumn="1" w:lastColumn="0" w:noHBand="0" w:noVBand="1"/>
      </w:tblPr>
      <w:tblGrid>
        <w:gridCol w:w="2683"/>
        <w:gridCol w:w="2403"/>
        <w:gridCol w:w="4220"/>
      </w:tblGrid>
      <w:tr w:rsidR="00774692" w:rsidRPr="002134EB" w14:paraId="52648F22" w14:textId="77777777" w:rsidTr="00B71776">
        <w:trPr>
          <w:trHeight w:val="50"/>
        </w:trPr>
        <w:tc>
          <w:tcPr>
            <w:tcW w:w="2683"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bottom"/>
            <w:hideMark/>
          </w:tcPr>
          <w:p w14:paraId="32552D0F" w14:textId="77777777" w:rsidR="00774692" w:rsidRPr="00ED375A" w:rsidRDefault="00774692" w:rsidP="00B71776">
            <w:pPr>
              <w:rPr>
                <w:rFonts w:asciiTheme="minorHAnsi" w:eastAsia="Times New Roman" w:hAnsiTheme="minorHAnsi" w:cstheme="minorHAnsi"/>
                <w:b/>
                <w:color w:val="FFFFFF" w:themeColor="background1"/>
                <w:lang w:eastAsia="sl-SI"/>
              </w:rPr>
            </w:pPr>
            <w:r w:rsidRPr="00ED375A">
              <w:rPr>
                <w:rFonts w:asciiTheme="minorHAnsi" w:eastAsia="Times New Roman" w:hAnsiTheme="minorHAnsi" w:cstheme="minorHAnsi"/>
                <w:b/>
                <w:color w:val="FFFFFF" w:themeColor="background1"/>
                <w:lang w:eastAsia="sl-SI"/>
              </w:rPr>
              <w:t>Datum</w:t>
            </w:r>
          </w:p>
        </w:tc>
        <w:tc>
          <w:tcPr>
            <w:tcW w:w="2403"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08AE5824" w14:textId="77777777" w:rsidR="00774692" w:rsidRPr="00ED375A" w:rsidRDefault="00774692" w:rsidP="00B71776">
            <w:pPr>
              <w:rPr>
                <w:rFonts w:asciiTheme="minorHAnsi" w:eastAsia="Times New Roman" w:hAnsiTheme="minorHAnsi" w:cstheme="minorHAnsi"/>
                <w:b/>
                <w:color w:val="FFFFFF" w:themeColor="background1"/>
                <w:lang w:eastAsia="sl-SI"/>
              </w:rPr>
            </w:pPr>
            <w:r w:rsidRPr="00ED375A">
              <w:rPr>
                <w:rFonts w:asciiTheme="minorHAnsi" w:eastAsia="Times New Roman" w:hAnsiTheme="minorHAnsi" w:cstheme="minorHAnsi"/>
                <w:b/>
                <w:color w:val="FFFFFF" w:themeColor="background1"/>
                <w:lang w:eastAsia="sl-SI"/>
              </w:rPr>
              <w:t>Delovno mesto</w:t>
            </w:r>
          </w:p>
        </w:tc>
        <w:tc>
          <w:tcPr>
            <w:tcW w:w="42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23781FB1" w14:textId="77777777" w:rsidR="00774692" w:rsidRPr="00ED375A" w:rsidRDefault="00774692" w:rsidP="00B71776">
            <w:pPr>
              <w:rPr>
                <w:rFonts w:asciiTheme="minorHAnsi" w:eastAsia="Times New Roman" w:hAnsiTheme="minorHAnsi" w:cstheme="minorHAnsi"/>
                <w:b/>
                <w:color w:val="FFFFFF" w:themeColor="background1"/>
                <w:lang w:eastAsia="sl-SI"/>
              </w:rPr>
            </w:pPr>
            <w:r w:rsidRPr="00ED375A">
              <w:rPr>
                <w:rFonts w:asciiTheme="minorHAnsi" w:eastAsia="Times New Roman" w:hAnsiTheme="minorHAnsi" w:cstheme="minorHAnsi"/>
                <w:b/>
                <w:color w:val="FFFFFF" w:themeColor="background1"/>
                <w:lang w:eastAsia="sl-SI"/>
              </w:rPr>
              <w:t xml:space="preserve">Tema/naslov izobraževanja </w:t>
            </w:r>
          </w:p>
        </w:tc>
      </w:tr>
      <w:tr w:rsidR="00B80BC1" w:rsidRPr="002134EB" w14:paraId="3268FE5D" w14:textId="77777777" w:rsidTr="00ED375A">
        <w:trPr>
          <w:trHeight w:val="5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FB229" w14:textId="5F7979B4" w:rsidR="00B80BC1" w:rsidRPr="00ED375A" w:rsidRDefault="00B80BC1" w:rsidP="00B71776">
            <w:pPr>
              <w:rPr>
                <w:rFonts w:asciiTheme="minorHAnsi" w:eastAsia="Times New Roman" w:hAnsiTheme="minorHAnsi" w:cstheme="minorHAnsi"/>
                <w:color w:val="000000"/>
                <w:lang w:eastAsia="sl-SI"/>
              </w:rPr>
            </w:pPr>
            <w:r w:rsidRPr="00ED375A">
              <w:rPr>
                <w:rFonts w:asciiTheme="minorHAnsi" w:eastAsia="Times New Roman" w:hAnsiTheme="minorHAnsi" w:cstheme="minorHAnsi"/>
                <w:color w:val="000000"/>
                <w:lang w:eastAsia="sl-SI"/>
              </w:rPr>
              <w:t>23.10.2020</w:t>
            </w:r>
          </w:p>
        </w:tc>
        <w:tc>
          <w:tcPr>
            <w:tcW w:w="2403" w:type="dxa"/>
            <w:tcBorders>
              <w:top w:val="single" w:sz="4" w:space="0" w:color="auto"/>
              <w:left w:val="nil"/>
              <w:bottom w:val="single" w:sz="4" w:space="0" w:color="auto"/>
              <w:right w:val="single" w:sz="4" w:space="0" w:color="auto"/>
            </w:tcBorders>
            <w:shd w:val="clear" w:color="auto" w:fill="auto"/>
            <w:noWrap/>
            <w:vAlign w:val="bottom"/>
          </w:tcPr>
          <w:p w14:paraId="3242ACEE" w14:textId="3DAB0B72" w:rsidR="00B80BC1" w:rsidRPr="00ED375A" w:rsidRDefault="00B80BC1" w:rsidP="00B71776">
            <w:pPr>
              <w:rPr>
                <w:rFonts w:asciiTheme="minorHAnsi" w:eastAsia="Times New Roman" w:hAnsiTheme="minorHAnsi" w:cstheme="minorHAnsi"/>
                <w:color w:val="000000"/>
                <w:lang w:eastAsia="sl-SI"/>
              </w:rPr>
            </w:pPr>
            <w:r w:rsidRPr="00ED375A">
              <w:rPr>
                <w:rFonts w:asciiTheme="minorHAnsi" w:eastAsia="Times New Roman" w:hAnsiTheme="minorHAnsi" w:cstheme="minorHAnsi"/>
                <w:color w:val="000000"/>
                <w:lang w:eastAsia="sl-SI"/>
              </w:rPr>
              <w:t>Tajništvo</w:t>
            </w:r>
          </w:p>
        </w:tc>
        <w:tc>
          <w:tcPr>
            <w:tcW w:w="4220" w:type="dxa"/>
            <w:tcBorders>
              <w:top w:val="single" w:sz="4" w:space="0" w:color="auto"/>
              <w:left w:val="nil"/>
              <w:bottom w:val="single" w:sz="4" w:space="0" w:color="auto"/>
              <w:right w:val="single" w:sz="4" w:space="0" w:color="auto"/>
            </w:tcBorders>
            <w:shd w:val="clear" w:color="auto" w:fill="auto"/>
            <w:noWrap/>
            <w:vAlign w:val="bottom"/>
          </w:tcPr>
          <w:p w14:paraId="42F0FEBA" w14:textId="3579775B" w:rsidR="00B80BC1" w:rsidRPr="00ED375A" w:rsidRDefault="00B80BC1" w:rsidP="00B71776">
            <w:pPr>
              <w:rPr>
                <w:rFonts w:asciiTheme="minorHAnsi" w:eastAsia="Times New Roman" w:hAnsiTheme="minorHAnsi" w:cstheme="minorHAnsi"/>
                <w:color w:val="000000"/>
                <w:lang w:eastAsia="sl-SI"/>
              </w:rPr>
            </w:pPr>
            <w:r w:rsidRPr="00ED375A">
              <w:rPr>
                <w:rFonts w:asciiTheme="minorHAnsi" w:eastAsia="Times New Roman" w:hAnsiTheme="minorHAnsi" w:cstheme="minorHAnsi"/>
                <w:color w:val="000000"/>
                <w:lang w:eastAsia="sl-SI"/>
              </w:rPr>
              <w:t>Spletna predstavitev MIZŠ: Študentsko delo, izkušnje, kompetence, pot do zaposlitve</w:t>
            </w:r>
          </w:p>
        </w:tc>
      </w:tr>
      <w:tr w:rsidR="00B80BC1" w:rsidRPr="002134EB" w14:paraId="06E799ED" w14:textId="77777777" w:rsidTr="00ED375A">
        <w:trPr>
          <w:trHeight w:val="5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1C3C0" w14:textId="2F6023EC" w:rsidR="00B80BC1" w:rsidRPr="00ED375A" w:rsidRDefault="00ED375A" w:rsidP="00B71776">
            <w:pPr>
              <w:rPr>
                <w:rFonts w:asciiTheme="minorHAnsi" w:eastAsia="Times New Roman" w:hAnsiTheme="minorHAnsi" w:cstheme="minorHAnsi"/>
                <w:color w:val="000000"/>
                <w:lang w:eastAsia="sl-SI"/>
              </w:rPr>
            </w:pPr>
            <w:r w:rsidRPr="00ED375A">
              <w:rPr>
                <w:rFonts w:asciiTheme="minorHAnsi" w:eastAsia="Times New Roman" w:hAnsiTheme="minorHAnsi" w:cstheme="minorHAnsi"/>
                <w:color w:val="000000"/>
                <w:lang w:eastAsia="sl-SI"/>
              </w:rPr>
              <w:t>23., 24. in 26.11.2020</w:t>
            </w:r>
          </w:p>
        </w:tc>
        <w:tc>
          <w:tcPr>
            <w:tcW w:w="2403" w:type="dxa"/>
            <w:tcBorders>
              <w:top w:val="single" w:sz="4" w:space="0" w:color="auto"/>
              <w:left w:val="nil"/>
              <w:bottom w:val="single" w:sz="4" w:space="0" w:color="auto"/>
              <w:right w:val="single" w:sz="4" w:space="0" w:color="auto"/>
            </w:tcBorders>
            <w:shd w:val="clear" w:color="auto" w:fill="auto"/>
            <w:noWrap/>
            <w:vAlign w:val="bottom"/>
          </w:tcPr>
          <w:p w14:paraId="0FBF81E8" w14:textId="207A459B" w:rsidR="00B80BC1" w:rsidRPr="00ED375A" w:rsidRDefault="00ED375A" w:rsidP="00B71776">
            <w:pPr>
              <w:rPr>
                <w:rFonts w:asciiTheme="minorHAnsi" w:eastAsia="Times New Roman" w:hAnsiTheme="minorHAnsi" w:cstheme="minorHAnsi"/>
                <w:color w:val="000000"/>
                <w:lang w:eastAsia="sl-SI"/>
              </w:rPr>
            </w:pPr>
            <w:r w:rsidRPr="00ED375A">
              <w:rPr>
                <w:rFonts w:asciiTheme="minorHAnsi" w:eastAsia="Times New Roman" w:hAnsiTheme="minorHAnsi" w:cstheme="minorHAnsi"/>
                <w:color w:val="000000"/>
                <w:lang w:eastAsia="sl-SI"/>
              </w:rPr>
              <w:t>Tajništvo</w:t>
            </w:r>
          </w:p>
        </w:tc>
        <w:tc>
          <w:tcPr>
            <w:tcW w:w="4220" w:type="dxa"/>
            <w:tcBorders>
              <w:top w:val="single" w:sz="4" w:space="0" w:color="auto"/>
              <w:left w:val="nil"/>
              <w:bottom w:val="single" w:sz="4" w:space="0" w:color="auto"/>
              <w:right w:val="single" w:sz="4" w:space="0" w:color="auto"/>
            </w:tcBorders>
            <w:shd w:val="clear" w:color="auto" w:fill="auto"/>
            <w:noWrap/>
            <w:vAlign w:val="bottom"/>
          </w:tcPr>
          <w:p w14:paraId="40E75D00" w14:textId="1C4C1380" w:rsidR="00B80BC1" w:rsidRPr="00ED375A" w:rsidRDefault="00ED375A" w:rsidP="00B71776">
            <w:pPr>
              <w:rPr>
                <w:rFonts w:asciiTheme="minorHAnsi" w:eastAsia="Times New Roman" w:hAnsiTheme="minorHAnsi" w:cstheme="minorHAnsi"/>
                <w:color w:val="000000"/>
                <w:lang w:eastAsia="sl-SI"/>
              </w:rPr>
            </w:pPr>
            <w:r w:rsidRPr="00ED375A">
              <w:rPr>
                <w:rFonts w:asciiTheme="minorHAnsi" w:eastAsia="Times New Roman" w:hAnsiTheme="minorHAnsi" w:cstheme="minorHAnsi"/>
                <w:color w:val="000000"/>
                <w:lang w:eastAsia="sl-SI"/>
              </w:rPr>
              <w:t>Jesenska šola ''Fall out, Erasmus in''</w:t>
            </w:r>
          </w:p>
        </w:tc>
      </w:tr>
      <w:tr w:rsidR="00ED375A" w:rsidRPr="002134EB" w14:paraId="11F43157" w14:textId="77777777" w:rsidTr="00ED375A">
        <w:trPr>
          <w:trHeight w:val="5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44BBA" w14:textId="5067B6D3" w:rsidR="00ED375A" w:rsidRPr="00ED375A" w:rsidRDefault="00ED375A" w:rsidP="00B71776">
            <w:pPr>
              <w:rPr>
                <w:rFonts w:asciiTheme="minorHAnsi" w:eastAsia="Times New Roman" w:hAnsiTheme="minorHAnsi" w:cstheme="minorHAnsi"/>
                <w:color w:val="000000"/>
                <w:lang w:eastAsia="sl-SI"/>
              </w:rPr>
            </w:pPr>
            <w:r w:rsidRPr="00ED375A">
              <w:rPr>
                <w:rFonts w:asciiTheme="minorHAnsi" w:eastAsia="Times New Roman" w:hAnsiTheme="minorHAnsi" w:cstheme="minorHAnsi"/>
                <w:color w:val="000000"/>
                <w:lang w:eastAsia="sl-SI"/>
              </w:rPr>
              <w:t>27.11.2020</w:t>
            </w:r>
          </w:p>
        </w:tc>
        <w:tc>
          <w:tcPr>
            <w:tcW w:w="2403" w:type="dxa"/>
            <w:tcBorders>
              <w:top w:val="single" w:sz="4" w:space="0" w:color="auto"/>
              <w:left w:val="nil"/>
              <w:bottom w:val="single" w:sz="4" w:space="0" w:color="auto"/>
              <w:right w:val="single" w:sz="4" w:space="0" w:color="auto"/>
            </w:tcBorders>
            <w:shd w:val="clear" w:color="auto" w:fill="auto"/>
            <w:noWrap/>
            <w:vAlign w:val="bottom"/>
          </w:tcPr>
          <w:p w14:paraId="7EA9E1C7" w14:textId="68693DC7" w:rsidR="00ED375A" w:rsidRPr="00ED375A" w:rsidRDefault="00ED375A" w:rsidP="00B71776">
            <w:pPr>
              <w:rPr>
                <w:rFonts w:asciiTheme="minorHAnsi" w:eastAsia="Times New Roman" w:hAnsiTheme="minorHAnsi" w:cstheme="minorHAnsi"/>
                <w:color w:val="000000"/>
                <w:lang w:eastAsia="sl-SI"/>
              </w:rPr>
            </w:pPr>
            <w:r w:rsidRPr="00ED375A">
              <w:rPr>
                <w:rFonts w:asciiTheme="minorHAnsi" w:eastAsia="Times New Roman" w:hAnsiTheme="minorHAnsi" w:cstheme="minorHAnsi"/>
                <w:color w:val="000000"/>
                <w:lang w:eastAsia="sl-SI"/>
              </w:rPr>
              <w:t>Tajništvo</w:t>
            </w:r>
          </w:p>
        </w:tc>
        <w:tc>
          <w:tcPr>
            <w:tcW w:w="4220" w:type="dxa"/>
            <w:tcBorders>
              <w:top w:val="single" w:sz="4" w:space="0" w:color="auto"/>
              <w:left w:val="nil"/>
              <w:bottom w:val="single" w:sz="4" w:space="0" w:color="auto"/>
              <w:right w:val="single" w:sz="4" w:space="0" w:color="auto"/>
            </w:tcBorders>
            <w:shd w:val="clear" w:color="auto" w:fill="auto"/>
            <w:noWrap/>
            <w:vAlign w:val="bottom"/>
          </w:tcPr>
          <w:p w14:paraId="56478CDF" w14:textId="4791685C" w:rsidR="00ED375A" w:rsidRPr="00ED375A" w:rsidRDefault="00ED375A" w:rsidP="00B71776">
            <w:pPr>
              <w:rPr>
                <w:rFonts w:asciiTheme="minorHAnsi" w:eastAsia="Times New Roman" w:hAnsiTheme="minorHAnsi" w:cstheme="minorHAnsi"/>
                <w:color w:val="000000"/>
                <w:lang w:eastAsia="sl-SI"/>
              </w:rPr>
            </w:pPr>
            <w:r w:rsidRPr="00ED375A">
              <w:rPr>
                <w:rFonts w:asciiTheme="minorHAnsi" w:eastAsia="Times New Roman" w:hAnsiTheme="minorHAnsi" w:cstheme="minorHAnsi"/>
                <w:color w:val="000000"/>
                <w:lang w:eastAsia="sl-SI"/>
              </w:rPr>
              <w:t>Spletni dogodek za uporabnike modula eVŠ  »Izpisi« Zaposljivost VŠ diplomantov</w:t>
            </w:r>
          </w:p>
        </w:tc>
      </w:tr>
      <w:tr w:rsidR="00ED375A" w:rsidRPr="002134EB" w14:paraId="76DEEA02" w14:textId="77777777" w:rsidTr="00ED375A">
        <w:trPr>
          <w:trHeight w:val="5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9AC6D" w14:textId="3791C85B" w:rsidR="00ED375A" w:rsidRDefault="00ED375A" w:rsidP="00B71776">
            <w:pPr>
              <w:rPr>
                <w:rFonts w:asciiTheme="minorHAnsi" w:eastAsia="Times New Roman" w:hAnsiTheme="minorHAnsi" w:cstheme="minorHAnsi"/>
                <w:color w:val="000000"/>
                <w:highlight w:val="yellow"/>
                <w:lang w:eastAsia="sl-SI"/>
              </w:rPr>
            </w:pPr>
            <w:r w:rsidRPr="00321F6B">
              <w:rPr>
                <w:rFonts w:asciiTheme="minorHAnsi" w:eastAsia="Times New Roman" w:hAnsiTheme="minorHAnsi" w:cstheme="minorHAnsi"/>
                <w:color w:val="000000"/>
                <w:lang w:eastAsia="sl-SI"/>
              </w:rPr>
              <w:t>02. in 03.12.2020</w:t>
            </w:r>
          </w:p>
        </w:tc>
        <w:tc>
          <w:tcPr>
            <w:tcW w:w="2403" w:type="dxa"/>
            <w:tcBorders>
              <w:top w:val="single" w:sz="4" w:space="0" w:color="auto"/>
              <w:left w:val="nil"/>
              <w:bottom w:val="single" w:sz="4" w:space="0" w:color="auto"/>
              <w:right w:val="single" w:sz="4" w:space="0" w:color="auto"/>
            </w:tcBorders>
            <w:shd w:val="clear" w:color="auto" w:fill="auto"/>
            <w:noWrap/>
            <w:vAlign w:val="bottom"/>
          </w:tcPr>
          <w:p w14:paraId="1E487946" w14:textId="3EF382FC" w:rsidR="00ED375A" w:rsidRDefault="00ED375A" w:rsidP="00B71776">
            <w:pPr>
              <w:rPr>
                <w:rFonts w:asciiTheme="minorHAnsi" w:eastAsia="Times New Roman" w:hAnsiTheme="minorHAnsi" w:cstheme="minorHAnsi"/>
                <w:color w:val="000000"/>
                <w:highlight w:val="yellow"/>
                <w:lang w:eastAsia="sl-SI"/>
              </w:rPr>
            </w:pPr>
            <w:r w:rsidRPr="00321F6B">
              <w:rPr>
                <w:rFonts w:asciiTheme="minorHAnsi" w:eastAsia="Times New Roman" w:hAnsiTheme="minorHAnsi" w:cstheme="minorHAnsi"/>
                <w:color w:val="000000"/>
                <w:lang w:eastAsia="sl-SI"/>
              </w:rPr>
              <w:t>Referat</w:t>
            </w:r>
            <w:r w:rsidR="0014204F">
              <w:rPr>
                <w:rFonts w:asciiTheme="minorHAnsi" w:eastAsia="Times New Roman" w:hAnsiTheme="minorHAnsi" w:cstheme="minorHAnsi"/>
                <w:color w:val="000000"/>
                <w:lang w:eastAsia="sl-SI"/>
              </w:rPr>
              <w:t xml:space="preserve"> in Tajništvo</w:t>
            </w:r>
          </w:p>
        </w:tc>
        <w:tc>
          <w:tcPr>
            <w:tcW w:w="4220" w:type="dxa"/>
            <w:tcBorders>
              <w:top w:val="single" w:sz="4" w:space="0" w:color="auto"/>
              <w:left w:val="nil"/>
              <w:bottom w:val="single" w:sz="4" w:space="0" w:color="auto"/>
              <w:right w:val="single" w:sz="4" w:space="0" w:color="auto"/>
            </w:tcBorders>
            <w:shd w:val="clear" w:color="auto" w:fill="auto"/>
            <w:noWrap/>
            <w:vAlign w:val="bottom"/>
          </w:tcPr>
          <w:p w14:paraId="5D613FF1" w14:textId="16440840" w:rsidR="00ED375A" w:rsidRDefault="002A70CD" w:rsidP="00B71776">
            <w:pPr>
              <w:rPr>
                <w:rFonts w:asciiTheme="minorHAnsi" w:eastAsia="Times New Roman" w:hAnsiTheme="minorHAnsi" w:cstheme="minorHAnsi"/>
                <w:color w:val="000000"/>
                <w:highlight w:val="yellow"/>
                <w:lang w:eastAsia="sl-SI"/>
              </w:rPr>
            </w:pPr>
            <w:r w:rsidRPr="00321F6B">
              <w:rPr>
                <w:rFonts w:asciiTheme="minorHAnsi" w:eastAsia="Times New Roman" w:hAnsiTheme="minorHAnsi" w:cstheme="minorHAnsi"/>
                <w:color w:val="000000"/>
                <w:lang w:eastAsia="sl-SI"/>
              </w:rPr>
              <w:t>Izobraževanje Microsoft Office</w:t>
            </w:r>
          </w:p>
        </w:tc>
      </w:tr>
      <w:tr w:rsidR="002A70CD" w:rsidRPr="002134EB" w14:paraId="42C7EE12" w14:textId="77777777" w:rsidTr="00ED375A">
        <w:trPr>
          <w:trHeight w:val="5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DBE0A" w14:textId="161739FF" w:rsidR="002A70CD" w:rsidRDefault="002A70CD" w:rsidP="00B71776">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16.12.2020</w:t>
            </w:r>
          </w:p>
        </w:tc>
        <w:tc>
          <w:tcPr>
            <w:tcW w:w="2403" w:type="dxa"/>
            <w:tcBorders>
              <w:top w:val="single" w:sz="4" w:space="0" w:color="auto"/>
              <w:left w:val="nil"/>
              <w:bottom w:val="single" w:sz="4" w:space="0" w:color="auto"/>
              <w:right w:val="single" w:sz="4" w:space="0" w:color="auto"/>
            </w:tcBorders>
            <w:shd w:val="clear" w:color="auto" w:fill="auto"/>
            <w:noWrap/>
            <w:vAlign w:val="bottom"/>
          </w:tcPr>
          <w:p w14:paraId="437046AC" w14:textId="5D209739" w:rsidR="002A70CD" w:rsidRDefault="002A70CD" w:rsidP="00B71776">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Tajništvo</w:t>
            </w:r>
          </w:p>
        </w:tc>
        <w:tc>
          <w:tcPr>
            <w:tcW w:w="4220" w:type="dxa"/>
            <w:tcBorders>
              <w:top w:val="single" w:sz="4" w:space="0" w:color="auto"/>
              <w:left w:val="nil"/>
              <w:bottom w:val="single" w:sz="4" w:space="0" w:color="auto"/>
              <w:right w:val="single" w:sz="4" w:space="0" w:color="auto"/>
            </w:tcBorders>
            <w:shd w:val="clear" w:color="auto" w:fill="auto"/>
            <w:noWrap/>
            <w:vAlign w:val="bottom"/>
          </w:tcPr>
          <w:p w14:paraId="45540170" w14:textId="6F744FAA" w:rsidR="002A70CD" w:rsidRPr="006F04D9" w:rsidRDefault="002A70CD" w:rsidP="00B71776">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Kreativna promocija mednarodnih projektov</w:t>
            </w:r>
          </w:p>
        </w:tc>
      </w:tr>
      <w:tr w:rsidR="002A70CD" w:rsidRPr="002134EB" w14:paraId="083E4E78" w14:textId="77777777" w:rsidTr="00ED375A">
        <w:trPr>
          <w:trHeight w:val="5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DB97F" w14:textId="32FA1A72" w:rsidR="002A70CD" w:rsidRDefault="002A70CD" w:rsidP="00B71776">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24. in 26.02.2021</w:t>
            </w:r>
          </w:p>
        </w:tc>
        <w:tc>
          <w:tcPr>
            <w:tcW w:w="2403" w:type="dxa"/>
            <w:tcBorders>
              <w:top w:val="single" w:sz="4" w:space="0" w:color="auto"/>
              <w:left w:val="nil"/>
              <w:bottom w:val="single" w:sz="4" w:space="0" w:color="auto"/>
              <w:right w:val="single" w:sz="4" w:space="0" w:color="auto"/>
            </w:tcBorders>
            <w:shd w:val="clear" w:color="auto" w:fill="auto"/>
            <w:noWrap/>
            <w:vAlign w:val="bottom"/>
          </w:tcPr>
          <w:p w14:paraId="090202E6" w14:textId="08AF7449" w:rsidR="002A70CD" w:rsidRDefault="002A70CD" w:rsidP="00B71776">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Tajništvo</w:t>
            </w:r>
            <w:r w:rsidR="0014204F">
              <w:rPr>
                <w:rFonts w:asciiTheme="minorHAnsi" w:eastAsia="Times New Roman" w:hAnsiTheme="minorHAnsi" w:cstheme="minorHAnsi"/>
                <w:color w:val="000000"/>
                <w:lang w:eastAsia="sl-SI"/>
              </w:rPr>
              <w:t>, Karierni center in Referat</w:t>
            </w:r>
          </w:p>
        </w:tc>
        <w:tc>
          <w:tcPr>
            <w:tcW w:w="4220" w:type="dxa"/>
            <w:tcBorders>
              <w:top w:val="single" w:sz="4" w:space="0" w:color="auto"/>
              <w:left w:val="nil"/>
              <w:bottom w:val="single" w:sz="4" w:space="0" w:color="auto"/>
              <w:right w:val="single" w:sz="4" w:space="0" w:color="auto"/>
            </w:tcBorders>
            <w:shd w:val="clear" w:color="auto" w:fill="auto"/>
            <w:noWrap/>
            <w:vAlign w:val="bottom"/>
          </w:tcPr>
          <w:p w14:paraId="2D35E927" w14:textId="502A5CA6" w:rsidR="002A70CD" w:rsidRDefault="002A70CD" w:rsidP="00B71776">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Psiho-kineziološki seminar in delavnica</w:t>
            </w:r>
          </w:p>
        </w:tc>
      </w:tr>
      <w:tr w:rsidR="002A70CD" w:rsidRPr="002134EB" w14:paraId="20E3D064" w14:textId="77777777" w:rsidTr="00ED375A">
        <w:trPr>
          <w:trHeight w:val="5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76A4F" w14:textId="19C1F670" w:rsidR="002A70CD" w:rsidRDefault="002A70CD" w:rsidP="002A70CD">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01.03.2021</w:t>
            </w:r>
            <w:r w:rsidR="0014204F">
              <w:rPr>
                <w:rFonts w:asciiTheme="minorHAnsi" w:eastAsia="Times New Roman" w:hAnsiTheme="minorHAnsi" w:cstheme="minorHAnsi"/>
                <w:color w:val="000000"/>
                <w:lang w:eastAsia="sl-SI"/>
              </w:rPr>
              <w:t xml:space="preserve"> - 21.04.2021</w:t>
            </w:r>
          </w:p>
        </w:tc>
        <w:tc>
          <w:tcPr>
            <w:tcW w:w="2403" w:type="dxa"/>
            <w:tcBorders>
              <w:top w:val="single" w:sz="4" w:space="0" w:color="auto"/>
              <w:left w:val="nil"/>
              <w:bottom w:val="single" w:sz="4" w:space="0" w:color="auto"/>
              <w:right w:val="single" w:sz="4" w:space="0" w:color="auto"/>
            </w:tcBorders>
            <w:shd w:val="clear" w:color="auto" w:fill="auto"/>
            <w:noWrap/>
            <w:vAlign w:val="bottom"/>
          </w:tcPr>
          <w:p w14:paraId="51163E14" w14:textId="63C94E67" w:rsidR="002A70CD" w:rsidRDefault="0014204F" w:rsidP="002A70CD">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Tajništvo, Karierni center in Referat</w:t>
            </w:r>
          </w:p>
        </w:tc>
        <w:tc>
          <w:tcPr>
            <w:tcW w:w="4220" w:type="dxa"/>
            <w:tcBorders>
              <w:top w:val="single" w:sz="4" w:space="0" w:color="auto"/>
              <w:left w:val="nil"/>
              <w:bottom w:val="single" w:sz="4" w:space="0" w:color="auto"/>
              <w:right w:val="single" w:sz="4" w:space="0" w:color="auto"/>
            </w:tcBorders>
            <w:shd w:val="clear" w:color="auto" w:fill="auto"/>
            <w:noWrap/>
            <w:vAlign w:val="bottom"/>
          </w:tcPr>
          <w:p w14:paraId="5D5855E3" w14:textId="791C3C03" w:rsidR="002A70CD" w:rsidRDefault="002A70CD" w:rsidP="002A70CD">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Preprečevanje radikalizma (Prevent e-learning training course)</w:t>
            </w:r>
          </w:p>
        </w:tc>
      </w:tr>
      <w:tr w:rsidR="002A70CD" w:rsidRPr="002134EB" w14:paraId="64A8B287" w14:textId="77777777" w:rsidTr="00ED375A">
        <w:trPr>
          <w:trHeight w:val="5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2E4FF" w14:textId="47F0D595" w:rsidR="002A70CD" w:rsidRDefault="004063A2" w:rsidP="002A70CD">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04.03.2021</w:t>
            </w:r>
          </w:p>
        </w:tc>
        <w:tc>
          <w:tcPr>
            <w:tcW w:w="2403" w:type="dxa"/>
            <w:tcBorders>
              <w:top w:val="single" w:sz="4" w:space="0" w:color="auto"/>
              <w:left w:val="nil"/>
              <w:bottom w:val="single" w:sz="4" w:space="0" w:color="auto"/>
              <w:right w:val="single" w:sz="4" w:space="0" w:color="auto"/>
            </w:tcBorders>
            <w:shd w:val="clear" w:color="auto" w:fill="auto"/>
            <w:noWrap/>
            <w:vAlign w:val="bottom"/>
          </w:tcPr>
          <w:p w14:paraId="4837B499" w14:textId="6B821E85" w:rsidR="002A70CD" w:rsidRDefault="004063A2" w:rsidP="0014204F">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Tajništvo</w:t>
            </w:r>
            <w:r w:rsidR="0014204F">
              <w:rPr>
                <w:rFonts w:asciiTheme="minorHAnsi" w:eastAsia="Times New Roman" w:hAnsiTheme="minorHAnsi" w:cstheme="minorHAnsi"/>
                <w:color w:val="000000"/>
                <w:lang w:eastAsia="sl-SI"/>
              </w:rPr>
              <w:t>, Karierni center in Referat</w:t>
            </w:r>
          </w:p>
        </w:tc>
        <w:tc>
          <w:tcPr>
            <w:tcW w:w="4220" w:type="dxa"/>
            <w:tcBorders>
              <w:top w:val="single" w:sz="4" w:space="0" w:color="auto"/>
              <w:left w:val="nil"/>
              <w:bottom w:val="single" w:sz="4" w:space="0" w:color="auto"/>
              <w:right w:val="single" w:sz="4" w:space="0" w:color="auto"/>
            </w:tcBorders>
            <w:shd w:val="clear" w:color="auto" w:fill="auto"/>
            <w:noWrap/>
            <w:vAlign w:val="bottom"/>
          </w:tcPr>
          <w:p w14:paraId="1C1820A2" w14:textId="102B36CF" w:rsidR="002A70CD" w:rsidRDefault="004063A2" w:rsidP="002A70CD">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Izobraževanje/delavnica BAC</w:t>
            </w:r>
          </w:p>
        </w:tc>
      </w:tr>
      <w:tr w:rsidR="004063A2" w:rsidRPr="002134EB" w14:paraId="19B075D5" w14:textId="77777777" w:rsidTr="00ED375A">
        <w:trPr>
          <w:trHeight w:val="5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C3846" w14:textId="11E8BF87" w:rsidR="004063A2" w:rsidRDefault="004063A2" w:rsidP="004063A2">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19.03.-26.03.2021</w:t>
            </w:r>
          </w:p>
        </w:tc>
        <w:tc>
          <w:tcPr>
            <w:tcW w:w="2403" w:type="dxa"/>
            <w:tcBorders>
              <w:top w:val="single" w:sz="4" w:space="0" w:color="auto"/>
              <w:left w:val="nil"/>
              <w:bottom w:val="single" w:sz="4" w:space="0" w:color="auto"/>
              <w:right w:val="single" w:sz="4" w:space="0" w:color="auto"/>
            </w:tcBorders>
            <w:shd w:val="clear" w:color="auto" w:fill="auto"/>
            <w:noWrap/>
            <w:vAlign w:val="bottom"/>
          </w:tcPr>
          <w:p w14:paraId="6107AA9F" w14:textId="3E30736F" w:rsidR="004063A2" w:rsidRDefault="0014204F" w:rsidP="004063A2">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Tajništvo, Karierni center in Referat</w:t>
            </w:r>
          </w:p>
        </w:tc>
        <w:tc>
          <w:tcPr>
            <w:tcW w:w="4220" w:type="dxa"/>
            <w:tcBorders>
              <w:top w:val="single" w:sz="4" w:space="0" w:color="auto"/>
              <w:left w:val="nil"/>
              <w:bottom w:val="single" w:sz="4" w:space="0" w:color="auto"/>
              <w:right w:val="single" w:sz="4" w:space="0" w:color="auto"/>
            </w:tcBorders>
            <w:shd w:val="clear" w:color="auto" w:fill="auto"/>
            <w:noWrap/>
            <w:vAlign w:val="bottom"/>
          </w:tcPr>
          <w:p w14:paraId="7E2983C1" w14:textId="45F0DC5A" w:rsidR="004063A2" w:rsidRDefault="004063A2" w:rsidP="004063A2">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Skupinski tečaj angleškega jezika 10 ur</w:t>
            </w:r>
          </w:p>
        </w:tc>
      </w:tr>
    </w:tbl>
    <w:p w14:paraId="4ABE63AF" w14:textId="22A71170" w:rsidR="00774692" w:rsidRPr="00A17AC2" w:rsidRDefault="00774692" w:rsidP="00774692">
      <w:pPr>
        <w:shd w:val="clear" w:color="auto" w:fill="FFFFFF"/>
        <w:rPr>
          <w:rFonts w:asciiTheme="minorHAnsi" w:hAnsiTheme="minorHAnsi" w:cstheme="minorHAnsi"/>
          <w:i/>
        </w:rPr>
      </w:pPr>
      <w:r w:rsidRPr="00321F6B">
        <w:rPr>
          <w:rFonts w:asciiTheme="minorHAnsi" w:hAnsiTheme="minorHAnsi" w:cstheme="minorHAnsi"/>
          <w:i/>
        </w:rPr>
        <w:t>Vir: Tajništvo EVRO-PF NU, 202</w:t>
      </w:r>
      <w:r w:rsidR="00B80BC1" w:rsidRPr="00321F6B">
        <w:rPr>
          <w:rFonts w:asciiTheme="minorHAnsi" w:hAnsiTheme="minorHAnsi" w:cstheme="minorHAnsi"/>
          <w:i/>
        </w:rPr>
        <w:t>2</w:t>
      </w:r>
    </w:p>
    <w:p w14:paraId="050317C1" w14:textId="33EBB8A6" w:rsidR="00774692" w:rsidRDefault="00774692" w:rsidP="00774692">
      <w:pPr>
        <w:shd w:val="clear" w:color="auto" w:fill="FFFFFF"/>
        <w:rPr>
          <w:rFonts w:asciiTheme="minorHAnsi" w:hAnsiTheme="minorHAnsi" w:cstheme="minorHAnsi"/>
        </w:rPr>
      </w:pPr>
    </w:p>
    <w:p w14:paraId="75178F5E" w14:textId="0B9828AC" w:rsidR="008F21B6" w:rsidRPr="009B3E2B" w:rsidRDefault="008F21B6" w:rsidP="00774692">
      <w:pPr>
        <w:shd w:val="clear" w:color="auto" w:fill="FFFFFF"/>
        <w:rPr>
          <w:rFonts w:asciiTheme="minorHAnsi" w:hAnsiTheme="minorHAnsi" w:cstheme="minorHAnsi"/>
          <w:bCs/>
          <w:iCs/>
        </w:rPr>
      </w:pPr>
      <w:r w:rsidRPr="008F21B6">
        <w:rPr>
          <w:rFonts w:asciiTheme="minorHAnsi" w:hAnsiTheme="minorHAnsi" w:cstheme="minorHAnsi"/>
        </w:rPr>
        <w:t>Nova univerza in NU, Evro-PF ponuja</w:t>
      </w:r>
      <w:r w:rsidR="00C35EBC">
        <w:rPr>
          <w:rFonts w:asciiTheme="minorHAnsi" w:hAnsiTheme="minorHAnsi" w:cstheme="minorHAnsi"/>
        </w:rPr>
        <w:t>ta</w:t>
      </w:r>
      <w:r w:rsidRPr="008F21B6">
        <w:rPr>
          <w:rFonts w:asciiTheme="minorHAnsi" w:hAnsiTheme="minorHAnsi" w:cstheme="minorHAnsi"/>
        </w:rPr>
        <w:t xml:space="preserve"> razna izobraževanj</w:t>
      </w:r>
      <w:r w:rsidR="009B3E2B">
        <w:rPr>
          <w:rFonts w:asciiTheme="minorHAnsi" w:hAnsiTheme="minorHAnsi" w:cstheme="minorHAnsi"/>
        </w:rPr>
        <w:t>a</w:t>
      </w:r>
      <w:r w:rsidRPr="008F21B6">
        <w:rPr>
          <w:rFonts w:asciiTheme="minorHAnsi" w:hAnsiTheme="minorHAnsi" w:cstheme="minorHAnsi"/>
        </w:rPr>
        <w:t xml:space="preserve"> in usposabljanja za </w:t>
      </w:r>
      <w:r w:rsidRPr="00C35EBC">
        <w:rPr>
          <w:bCs/>
          <w:iCs/>
        </w:rPr>
        <w:t>pedagoški in znanstveno-raziskovalni kader</w:t>
      </w:r>
      <w:r w:rsidRPr="008F21B6">
        <w:rPr>
          <w:b/>
          <w:i/>
        </w:rPr>
        <w:t xml:space="preserve">. </w:t>
      </w:r>
      <w:r w:rsidR="009B3E2B">
        <w:rPr>
          <w:bCs/>
          <w:iCs/>
        </w:rPr>
        <w:t xml:space="preserve">Prav tako je fakulteta že vrsto let članica </w:t>
      </w:r>
      <w:r w:rsidR="009B3E2B" w:rsidRPr="009B3E2B">
        <w:rPr>
          <w:bCs/>
          <w:iCs/>
        </w:rPr>
        <w:t>domačih in mednarodnih združen</w:t>
      </w:r>
      <w:r w:rsidR="009B3E2B">
        <w:rPr>
          <w:bCs/>
          <w:iCs/>
        </w:rPr>
        <w:t>j</w:t>
      </w:r>
      <w:r w:rsidR="00C35EBC">
        <w:rPr>
          <w:bCs/>
          <w:iCs/>
        </w:rPr>
        <w:t>, kot so S</w:t>
      </w:r>
      <w:r w:rsidR="00C35EBC" w:rsidRPr="00C35EBC">
        <w:rPr>
          <w:bCs/>
          <w:iCs/>
        </w:rPr>
        <w:t>lovenski inštitut za standardizacijo (SIST)</w:t>
      </w:r>
      <w:r w:rsidR="00C35EBC">
        <w:rPr>
          <w:bCs/>
          <w:iCs/>
        </w:rPr>
        <w:t xml:space="preserve"> in </w:t>
      </w:r>
      <w:r w:rsidR="00C35EBC" w:rsidRPr="00C35EBC">
        <w:rPr>
          <w:bCs/>
          <w:iCs/>
        </w:rPr>
        <w:t>ELFA association</w:t>
      </w:r>
      <w:r w:rsidR="009B3E2B">
        <w:rPr>
          <w:bCs/>
          <w:iCs/>
        </w:rPr>
        <w:t xml:space="preserve">. </w:t>
      </w:r>
    </w:p>
    <w:p w14:paraId="7EA94F0B" w14:textId="57B5EF52" w:rsidR="008F21B6" w:rsidRDefault="008F21B6" w:rsidP="00774692">
      <w:pPr>
        <w:shd w:val="clear" w:color="auto" w:fill="FFFFFF"/>
        <w:rPr>
          <w:rFonts w:asciiTheme="minorHAnsi" w:hAnsiTheme="minorHAnsi" w:cstheme="minorHAnsi"/>
        </w:rPr>
      </w:pPr>
    </w:p>
    <w:p w14:paraId="79AB1053" w14:textId="329E43CD" w:rsidR="00315D84" w:rsidRDefault="00315D84" w:rsidP="00774692">
      <w:pPr>
        <w:shd w:val="clear" w:color="auto" w:fill="FFFFFF"/>
        <w:rPr>
          <w:rFonts w:asciiTheme="minorHAnsi" w:hAnsiTheme="minorHAnsi" w:cstheme="minorHAnsi"/>
        </w:rPr>
      </w:pPr>
    </w:p>
    <w:p w14:paraId="7C9BEEDA" w14:textId="05272A2B" w:rsidR="00315D84" w:rsidRDefault="00315D84" w:rsidP="00774692">
      <w:pPr>
        <w:shd w:val="clear" w:color="auto" w:fill="FFFFFF"/>
        <w:rPr>
          <w:rFonts w:asciiTheme="minorHAnsi" w:hAnsiTheme="minorHAnsi" w:cstheme="minorHAnsi"/>
        </w:rPr>
      </w:pPr>
    </w:p>
    <w:p w14:paraId="4A896898" w14:textId="147E792C" w:rsidR="00315D84" w:rsidRDefault="00315D84" w:rsidP="00774692">
      <w:pPr>
        <w:shd w:val="clear" w:color="auto" w:fill="FFFFFF"/>
        <w:rPr>
          <w:rFonts w:asciiTheme="minorHAnsi" w:hAnsiTheme="minorHAnsi" w:cstheme="minorHAnsi"/>
        </w:rPr>
      </w:pPr>
    </w:p>
    <w:p w14:paraId="52FB3A51" w14:textId="77777777" w:rsidR="00315D84" w:rsidRDefault="00315D84" w:rsidP="00774692">
      <w:pPr>
        <w:shd w:val="clear" w:color="auto" w:fill="FFFFFF"/>
        <w:rPr>
          <w:rFonts w:asciiTheme="minorHAnsi" w:hAnsiTheme="minorHAnsi" w:cstheme="minorHAnsi"/>
        </w:rPr>
      </w:pPr>
    </w:p>
    <w:p w14:paraId="0786CE91" w14:textId="263B0103" w:rsidR="009D578D" w:rsidRPr="00315D84" w:rsidRDefault="0077057B" w:rsidP="0077057B">
      <w:pPr>
        <w:pStyle w:val="Napis"/>
        <w:rPr>
          <w:b w:val="0"/>
          <w:i/>
          <w:sz w:val="22"/>
          <w:szCs w:val="22"/>
        </w:rPr>
      </w:pPr>
      <w:bookmarkStart w:id="200" w:name="_Toc98491704"/>
      <w:r>
        <w:lastRenderedPageBreak/>
        <w:t xml:space="preserve">Tabela </w:t>
      </w:r>
      <w:fldSimple w:instr=" SEQ Tabela \* ARABIC ">
        <w:r w:rsidR="000B13F2">
          <w:rPr>
            <w:noProof/>
          </w:rPr>
          <w:t>14</w:t>
        </w:r>
      </w:fldSimple>
      <w:r w:rsidR="008F21B6" w:rsidRPr="009D578D">
        <w:rPr>
          <w:sz w:val="22"/>
          <w:szCs w:val="22"/>
        </w:rPr>
        <w:t xml:space="preserve">: </w:t>
      </w:r>
      <w:r w:rsidR="008F21B6" w:rsidRPr="009D578D">
        <w:rPr>
          <w:b w:val="0"/>
          <w:i/>
          <w:sz w:val="22"/>
          <w:szCs w:val="22"/>
        </w:rPr>
        <w:t>Izobraževanja pedagoškega in znanstveno-raziskovalnega kadra v študijskem letu 2020/21</w:t>
      </w:r>
      <w:bookmarkEnd w:id="200"/>
    </w:p>
    <w:tbl>
      <w:tblPr>
        <w:tblW w:w="9306" w:type="dxa"/>
        <w:tblLayout w:type="fixed"/>
        <w:tblCellMar>
          <w:left w:w="70" w:type="dxa"/>
          <w:right w:w="70" w:type="dxa"/>
        </w:tblCellMar>
        <w:tblLook w:val="04A0" w:firstRow="1" w:lastRow="0" w:firstColumn="1" w:lastColumn="0" w:noHBand="0" w:noVBand="1"/>
      </w:tblPr>
      <w:tblGrid>
        <w:gridCol w:w="2683"/>
        <w:gridCol w:w="2403"/>
        <w:gridCol w:w="4220"/>
      </w:tblGrid>
      <w:tr w:rsidR="008F21B6" w:rsidRPr="002134EB" w14:paraId="02656F54" w14:textId="77777777" w:rsidTr="006A4698">
        <w:trPr>
          <w:trHeight w:val="50"/>
        </w:trPr>
        <w:tc>
          <w:tcPr>
            <w:tcW w:w="2683"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bottom"/>
            <w:hideMark/>
          </w:tcPr>
          <w:p w14:paraId="2038CBAE" w14:textId="77777777" w:rsidR="008F21B6" w:rsidRPr="00ED375A" w:rsidRDefault="008F21B6" w:rsidP="006A4698">
            <w:pPr>
              <w:rPr>
                <w:rFonts w:asciiTheme="minorHAnsi" w:eastAsia="Times New Roman" w:hAnsiTheme="minorHAnsi" w:cstheme="minorHAnsi"/>
                <w:b/>
                <w:color w:val="FFFFFF" w:themeColor="background1"/>
                <w:lang w:eastAsia="sl-SI"/>
              </w:rPr>
            </w:pPr>
            <w:r w:rsidRPr="00ED375A">
              <w:rPr>
                <w:rFonts w:asciiTheme="minorHAnsi" w:eastAsia="Times New Roman" w:hAnsiTheme="minorHAnsi" w:cstheme="minorHAnsi"/>
                <w:b/>
                <w:color w:val="FFFFFF" w:themeColor="background1"/>
                <w:lang w:eastAsia="sl-SI"/>
              </w:rPr>
              <w:t>Datum</w:t>
            </w:r>
          </w:p>
        </w:tc>
        <w:tc>
          <w:tcPr>
            <w:tcW w:w="2403"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3DEA9EDD" w14:textId="77777777" w:rsidR="008F21B6" w:rsidRPr="00ED375A" w:rsidRDefault="008F21B6" w:rsidP="006A4698">
            <w:pPr>
              <w:rPr>
                <w:rFonts w:asciiTheme="minorHAnsi" w:eastAsia="Times New Roman" w:hAnsiTheme="minorHAnsi" w:cstheme="minorHAnsi"/>
                <w:b/>
                <w:color w:val="FFFFFF" w:themeColor="background1"/>
                <w:lang w:eastAsia="sl-SI"/>
              </w:rPr>
            </w:pPr>
            <w:r w:rsidRPr="00ED375A">
              <w:rPr>
                <w:rFonts w:asciiTheme="minorHAnsi" w:eastAsia="Times New Roman" w:hAnsiTheme="minorHAnsi" w:cstheme="minorHAnsi"/>
                <w:b/>
                <w:color w:val="FFFFFF" w:themeColor="background1"/>
                <w:lang w:eastAsia="sl-SI"/>
              </w:rPr>
              <w:t>Delovno mesto</w:t>
            </w:r>
          </w:p>
        </w:tc>
        <w:tc>
          <w:tcPr>
            <w:tcW w:w="42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6CDD5727" w14:textId="77777777" w:rsidR="008F21B6" w:rsidRPr="00ED375A" w:rsidRDefault="008F21B6" w:rsidP="006A4698">
            <w:pPr>
              <w:rPr>
                <w:rFonts w:asciiTheme="minorHAnsi" w:eastAsia="Times New Roman" w:hAnsiTheme="minorHAnsi" w:cstheme="minorHAnsi"/>
                <w:b/>
                <w:color w:val="FFFFFF" w:themeColor="background1"/>
                <w:lang w:eastAsia="sl-SI"/>
              </w:rPr>
            </w:pPr>
            <w:r w:rsidRPr="00ED375A">
              <w:rPr>
                <w:rFonts w:asciiTheme="minorHAnsi" w:eastAsia="Times New Roman" w:hAnsiTheme="minorHAnsi" w:cstheme="minorHAnsi"/>
                <w:b/>
                <w:color w:val="FFFFFF" w:themeColor="background1"/>
                <w:lang w:eastAsia="sl-SI"/>
              </w:rPr>
              <w:t xml:space="preserve">Tema/naslov izobraževanja </w:t>
            </w:r>
          </w:p>
        </w:tc>
      </w:tr>
      <w:tr w:rsidR="008F21B6" w:rsidRPr="002134EB" w14:paraId="0AC3B6D2" w14:textId="77777777" w:rsidTr="006A4698">
        <w:trPr>
          <w:trHeight w:val="5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C9C3F" w14:textId="7C282218" w:rsidR="008F21B6" w:rsidRPr="00434024" w:rsidRDefault="00C63D53" w:rsidP="00434024">
            <w:pPr>
              <w:spacing w:line="240" w:lineRule="auto"/>
              <w:rPr>
                <w:rFonts w:cs="Calibri"/>
              </w:rPr>
            </w:pPr>
            <w:r w:rsidRPr="00434024">
              <w:rPr>
                <w:rFonts w:cs="Calibri"/>
              </w:rPr>
              <w:t>december – marec 2021</w:t>
            </w:r>
          </w:p>
        </w:tc>
        <w:tc>
          <w:tcPr>
            <w:tcW w:w="2403" w:type="dxa"/>
            <w:tcBorders>
              <w:top w:val="single" w:sz="4" w:space="0" w:color="auto"/>
              <w:left w:val="nil"/>
              <w:bottom w:val="single" w:sz="4" w:space="0" w:color="auto"/>
              <w:right w:val="single" w:sz="4" w:space="0" w:color="auto"/>
            </w:tcBorders>
            <w:shd w:val="clear" w:color="auto" w:fill="auto"/>
            <w:noWrap/>
            <w:vAlign w:val="bottom"/>
          </w:tcPr>
          <w:p w14:paraId="49B2CF3E" w14:textId="4A8267B5" w:rsidR="008F21B6" w:rsidRPr="00434024" w:rsidRDefault="00C63D53" w:rsidP="00434024">
            <w:pPr>
              <w:spacing w:line="240" w:lineRule="auto"/>
              <w:rPr>
                <w:rFonts w:cs="Calibri"/>
              </w:rPr>
            </w:pPr>
            <w:r w:rsidRPr="00434024">
              <w:rPr>
                <w:rFonts w:cs="Calibri"/>
              </w:rPr>
              <w:t>profesor</w:t>
            </w:r>
          </w:p>
        </w:tc>
        <w:tc>
          <w:tcPr>
            <w:tcW w:w="4220" w:type="dxa"/>
            <w:tcBorders>
              <w:top w:val="single" w:sz="4" w:space="0" w:color="auto"/>
              <w:left w:val="nil"/>
              <w:bottom w:val="single" w:sz="4" w:space="0" w:color="auto"/>
              <w:right w:val="single" w:sz="4" w:space="0" w:color="auto"/>
            </w:tcBorders>
            <w:shd w:val="clear" w:color="auto" w:fill="auto"/>
            <w:noWrap/>
            <w:vAlign w:val="bottom"/>
          </w:tcPr>
          <w:p w14:paraId="6BC54A63" w14:textId="46B9E804" w:rsidR="008F21B6" w:rsidRPr="00434024" w:rsidRDefault="00C63D53" w:rsidP="00434024">
            <w:pPr>
              <w:spacing w:line="240" w:lineRule="auto"/>
              <w:rPr>
                <w:rFonts w:cs="Calibri"/>
              </w:rPr>
            </w:pPr>
            <w:r w:rsidRPr="00434024">
              <w:rPr>
                <w:rFonts w:cs="Calibri"/>
              </w:rPr>
              <w:t>Izobraževanje BAC</w:t>
            </w:r>
          </w:p>
        </w:tc>
      </w:tr>
      <w:tr w:rsidR="00C63D53" w:rsidRPr="002134EB" w14:paraId="0CC76F18" w14:textId="77777777" w:rsidTr="006A4698">
        <w:trPr>
          <w:trHeight w:val="5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C8E89" w14:textId="3B164651" w:rsidR="00C63D53" w:rsidRPr="00C63D53" w:rsidRDefault="00C63D53" w:rsidP="006A4698">
            <w:pPr>
              <w:rPr>
                <w:rFonts w:asciiTheme="minorHAnsi" w:eastAsia="Times New Roman" w:hAnsiTheme="minorHAnsi" w:cstheme="minorHAnsi"/>
                <w:color w:val="000000"/>
                <w:lang w:eastAsia="sl-SI"/>
              </w:rPr>
            </w:pPr>
            <w:r w:rsidRPr="00C63D53">
              <w:rPr>
                <w:rFonts w:asciiTheme="minorHAnsi" w:eastAsia="Times New Roman" w:hAnsiTheme="minorHAnsi" w:cstheme="minorHAnsi"/>
                <w:color w:val="000000"/>
                <w:lang w:eastAsia="sl-SI"/>
              </w:rPr>
              <w:t>16.02.2021</w:t>
            </w:r>
          </w:p>
        </w:tc>
        <w:tc>
          <w:tcPr>
            <w:tcW w:w="2403" w:type="dxa"/>
            <w:tcBorders>
              <w:top w:val="single" w:sz="4" w:space="0" w:color="auto"/>
              <w:left w:val="nil"/>
              <w:bottom w:val="single" w:sz="4" w:space="0" w:color="auto"/>
              <w:right w:val="single" w:sz="4" w:space="0" w:color="auto"/>
            </w:tcBorders>
            <w:shd w:val="clear" w:color="auto" w:fill="auto"/>
            <w:noWrap/>
            <w:vAlign w:val="bottom"/>
          </w:tcPr>
          <w:p w14:paraId="02B50D0B" w14:textId="56A5F25E" w:rsidR="00C63D53" w:rsidRDefault="00C63D53" w:rsidP="006A4698">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Asistentka</w:t>
            </w:r>
          </w:p>
        </w:tc>
        <w:tc>
          <w:tcPr>
            <w:tcW w:w="4220" w:type="dxa"/>
            <w:tcBorders>
              <w:top w:val="single" w:sz="4" w:space="0" w:color="auto"/>
              <w:left w:val="nil"/>
              <w:bottom w:val="single" w:sz="4" w:space="0" w:color="auto"/>
              <w:right w:val="single" w:sz="4" w:space="0" w:color="auto"/>
            </w:tcBorders>
            <w:shd w:val="clear" w:color="auto" w:fill="auto"/>
            <w:noWrap/>
            <w:vAlign w:val="bottom"/>
          </w:tcPr>
          <w:p w14:paraId="76C2085A" w14:textId="05C5BD9B" w:rsidR="00C63D53" w:rsidRPr="00C63D53" w:rsidRDefault="00C63D53" w:rsidP="00C63D53">
            <w:pPr>
              <w:spacing w:line="240" w:lineRule="auto"/>
              <w:rPr>
                <w:rFonts w:eastAsia="Times New Roman" w:cs="Calibri"/>
              </w:rPr>
            </w:pPr>
            <w:r>
              <w:rPr>
                <w:rFonts w:cs="Calibri"/>
              </w:rPr>
              <w:t xml:space="preserve">Raziskovalno usposabljanje </w:t>
            </w:r>
          </w:p>
        </w:tc>
      </w:tr>
      <w:tr w:rsidR="00C63D53" w:rsidRPr="002134EB" w14:paraId="3F6C87D5" w14:textId="77777777" w:rsidTr="006A4698">
        <w:trPr>
          <w:trHeight w:val="5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E332E" w14:textId="2E9960E2" w:rsidR="00C63D53" w:rsidRPr="00C63D53" w:rsidRDefault="00C63D53" w:rsidP="006A4698">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09.03.2021</w:t>
            </w:r>
          </w:p>
        </w:tc>
        <w:tc>
          <w:tcPr>
            <w:tcW w:w="2403" w:type="dxa"/>
            <w:tcBorders>
              <w:top w:val="single" w:sz="4" w:space="0" w:color="auto"/>
              <w:left w:val="nil"/>
              <w:bottom w:val="single" w:sz="4" w:space="0" w:color="auto"/>
              <w:right w:val="single" w:sz="4" w:space="0" w:color="auto"/>
            </w:tcBorders>
            <w:shd w:val="clear" w:color="auto" w:fill="auto"/>
            <w:noWrap/>
            <w:vAlign w:val="bottom"/>
          </w:tcPr>
          <w:p w14:paraId="5AAE4C24" w14:textId="3036F0F2" w:rsidR="00C63D53" w:rsidRDefault="00C63D53" w:rsidP="006A4698">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Profesor</w:t>
            </w:r>
          </w:p>
        </w:tc>
        <w:tc>
          <w:tcPr>
            <w:tcW w:w="4220" w:type="dxa"/>
            <w:tcBorders>
              <w:top w:val="single" w:sz="4" w:space="0" w:color="auto"/>
              <w:left w:val="nil"/>
              <w:bottom w:val="single" w:sz="4" w:space="0" w:color="auto"/>
              <w:right w:val="single" w:sz="4" w:space="0" w:color="auto"/>
            </w:tcBorders>
            <w:shd w:val="clear" w:color="auto" w:fill="auto"/>
            <w:noWrap/>
            <w:vAlign w:val="bottom"/>
          </w:tcPr>
          <w:p w14:paraId="6BABF896" w14:textId="739F801E" w:rsidR="00C63D53" w:rsidRDefault="00C63D53" w:rsidP="00C63D53">
            <w:pPr>
              <w:spacing w:line="240" w:lineRule="auto"/>
              <w:rPr>
                <w:rFonts w:cs="Calibri"/>
              </w:rPr>
            </w:pPr>
            <w:r w:rsidRPr="00C63D53">
              <w:rPr>
                <w:rFonts w:cs="Calibri"/>
              </w:rPr>
              <w:t>Izobraževanje glede kazalnikov zagotavljanja kakovosti študija na Novi univerzi</w:t>
            </w:r>
          </w:p>
        </w:tc>
      </w:tr>
      <w:tr w:rsidR="00C63D53" w:rsidRPr="002134EB" w14:paraId="6ACDB4FD" w14:textId="77777777" w:rsidTr="006A4698">
        <w:trPr>
          <w:trHeight w:val="5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91C79" w14:textId="4E80CE31" w:rsidR="00C63D53" w:rsidRDefault="00C63D53" w:rsidP="006A4698">
            <w:pPr>
              <w:rPr>
                <w:rFonts w:asciiTheme="minorHAnsi" w:eastAsia="Times New Roman" w:hAnsiTheme="minorHAnsi" w:cstheme="minorHAnsi"/>
                <w:color w:val="000000"/>
                <w:lang w:eastAsia="sl-SI"/>
              </w:rPr>
            </w:pPr>
            <w:r w:rsidRPr="00C63D53">
              <w:rPr>
                <w:rFonts w:asciiTheme="minorHAnsi" w:eastAsia="Times New Roman" w:hAnsiTheme="minorHAnsi" w:cstheme="minorHAnsi"/>
                <w:color w:val="000000"/>
                <w:lang w:eastAsia="sl-SI"/>
              </w:rPr>
              <w:t>03.05.2021</w:t>
            </w:r>
          </w:p>
        </w:tc>
        <w:tc>
          <w:tcPr>
            <w:tcW w:w="2403" w:type="dxa"/>
            <w:tcBorders>
              <w:top w:val="single" w:sz="4" w:space="0" w:color="auto"/>
              <w:left w:val="nil"/>
              <w:bottom w:val="single" w:sz="4" w:space="0" w:color="auto"/>
              <w:right w:val="single" w:sz="4" w:space="0" w:color="auto"/>
            </w:tcBorders>
            <w:shd w:val="clear" w:color="auto" w:fill="auto"/>
            <w:noWrap/>
            <w:vAlign w:val="bottom"/>
          </w:tcPr>
          <w:p w14:paraId="3775FB4A" w14:textId="7E47A1A1" w:rsidR="00C63D53" w:rsidRDefault="00C63D53" w:rsidP="006A4698">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Asistentka</w:t>
            </w:r>
          </w:p>
        </w:tc>
        <w:tc>
          <w:tcPr>
            <w:tcW w:w="4220" w:type="dxa"/>
            <w:tcBorders>
              <w:top w:val="single" w:sz="4" w:space="0" w:color="auto"/>
              <w:left w:val="nil"/>
              <w:bottom w:val="single" w:sz="4" w:space="0" w:color="auto"/>
              <w:right w:val="single" w:sz="4" w:space="0" w:color="auto"/>
            </w:tcBorders>
            <w:shd w:val="clear" w:color="auto" w:fill="auto"/>
            <w:noWrap/>
            <w:vAlign w:val="bottom"/>
          </w:tcPr>
          <w:p w14:paraId="44361B9A" w14:textId="73F963E1" w:rsidR="00C63D53" w:rsidRPr="00C63D53" w:rsidRDefault="00C63D53" w:rsidP="00C63D53">
            <w:pPr>
              <w:spacing w:line="240" w:lineRule="auto"/>
              <w:rPr>
                <w:rFonts w:eastAsia="Times New Roman" w:cs="Calibri"/>
              </w:rPr>
            </w:pPr>
            <w:r>
              <w:rPr>
                <w:rFonts w:cs="Calibri"/>
              </w:rPr>
              <w:t>Nadaljevalno izobraževanje mediatorjev</w:t>
            </w:r>
          </w:p>
        </w:tc>
      </w:tr>
      <w:tr w:rsidR="00C63D53" w:rsidRPr="002134EB" w14:paraId="283A0116" w14:textId="77777777" w:rsidTr="006A4698">
        <w:trPr>
          <w:trHeight w:val="5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3F9B1" w14:textId="24177B27" w:rsidR="00C63D53" w:rsidRPr="00C63D53" w:rsidRDefault="00C63D53" w:rsidP="006A4698">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30.09.2021</w:t>
            </w:r>
          </w:p>
        </w:tc>
        <w:tc>
          <w:tcPr>
            <w:tcW w:w="2403" w:type="dxa"/>
            <w:tcBorders>
              <w:top w:val="single" w:sz="4" w:space="0" w:color="auto"/>
              <w:left w:val="nil"/>
              <w:bottom w:val="single" w:sz="4" w:space="0" w:color="auto"/>
              <w:right w:val="single" w:sz="4" w:space="0" w:color="auto"/>
            </w:tcBorders>
            <w:shd w:val="clear" w:color="auto" w:fill="auto"/>
            <w:noWrap/>
            <w:vAlign w:val="bottom"/>
          </w:tcPr>
          <w:p w14:paraId="01AEE0D5" w14:textId="1F90B46D" w:rsidR="00C63D53" w:rsidRDefault="00C63D53" w:rsidP="006A4698">
            <w:pPr>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Profesor</w:t>
            </w:r>
          </w:p>
        </w:tc>
        <w:tc>
          <w:tcPr>
            <w:tcW w:w="4220" w:type="dxa"/>
            <w:tcBorders>
              <w:top w:val="single" w:sz="4" w:space="0" w:color="auto"/>
              <w:left w:val="nil"/>
              <w:bottom w:val="single" w:sz="4" w:space="0" w:color="auto"/>
              <w:right w:val="single" w:sz="4" w:space="0" w:color="auto"/>
            </w:tcBorders>
            <w:shd w:val="clear" w:color="auto" w:fill="auto"/>
            <w:noWrap/>
            <w:vAlign w:val="bottom"/>
          </w:tcPr>
          <w:p w14:paraId="2CF40394" w14:textId="5A5FDBC7" w:rsidR="00C63D53" w:rsidRDefault="00C63D53" w:rsidP="00C63D53">
            <w:pPr>
              <w:spacing w:line="240" w:lineRule="auto"/>
              <w:rPr>
                <w:rFonts w:cs="Calibri"/>
              </w:rPr>
            </w:pPr>
            <w:r w:rsidRPr="00C63D53">
              <w:rPr>
                <w:rFonts w:cs="Calibri"/>
              </w:rPr>
              <w:t>Usposabljanje vezano na uporabo e-učilnic</w:t>
            </w:r>
          </w:p>
        </w:tc>
      </w:tr>
    </w:tbl>
    <w:p w14:paraId="5814225D" w14:textId="77777777" w:rsidR="008F21B6" w:rsidRPr="00E90746" w:rsidRDefault="008F21B6" w:rsidP="00774692">
      <w:pPr>
        <w:shd w:val="clear" w:color="auto" w:fill="FFFFFF"/>
        <w:rPr>
          <w:rFonts w:asciiTheme="minorHAnsi" w:hAnsiTheme="minorHAnsi" w:cstheme="minorHAnsi"/>
        </w:rPr>
      </w:pPr>
    </w:p>
    <w:p w14:paraId="62B2FF28" w14:textId="29E0B13B" w:rsidR="00774692" w:rsidRDefault="00774692" w:rsidP="00774692">
      <w:pPr>
        <w:shd w:val="clear" w:color="auto" w:fill="FFFFFF"/>
        <w:rPr>
          <w:rFonts w:asciiTheme="minorHAnsi" w:hAnsiTheme="minorHAnsi" w:cstheme="minorHAnsi"/>
        </w:rPr>
      </w:pPr>
      <w:r w:rsidRPr="00321F6B">
        <w:rPr>
          <w:rFonts w:asciiTheme="minorHAnsi" w:hAnsiTheme="minorHAnsi" w:cstheme="minorHAnsi"/>
        </w:rPr>
        <w:t xml:space="preserve">V študijskem letu 2020/21 je bilo opravljenih </w:t>
      </w:r>
      <w:r w:rsidR="00321F6B" w:rsidRPr="00321F6B">
        <w:rPr>
          <w:rFonts w:asciiTheme="minorHAnsi" w:hAnsiTheme="minorHAnsi" w:cstheme="minorHAnsi"/>
        </w:rPr>
        <w:t>dvanajst (12)</w:t>
      </w:r>
      <w:r w:rsidRPr="009D578D">
        <w:rPr>
          <w:rFonts w:asciiTheme="minorHAnsi" w:hAnsiTheme="minorHAnsi" w:cstheme="minorHAnsi"/>
        </w:rPr>
        <w:t xml:space="preserve"> imenovanj v naziv; </w:t>
      </w:r>
      <w:r w:rsidR="00321F6B" w:rsidRPr="009D578D">
        <w:rPr>
          <w:rFonts w:asciiTheme="minorHAnsi" w:hAnsiTheme="minorHAnsi" w:cstheme="minorHAnsi"/>
        </w:rPr>
        <w:t xml:space="preserve">štiri (4) </w:t>
      </w:r>
      <w:r w:rsidRPr="009D578D">
        <w:rPr>
          <w:rFonts w:asciiTheme="minorHAnsi" w:hAnsiTheme="minorHAnsi" w:cstheme="minorHAnsi"/>
        </w:rPr>
        <w:t xml:space="preserve"> imenovanja v naziv asistent</w:t>
      </w:r>
      <w:r w:rsidR="00321F6B">
        <w:rPr>
          <w:rFonts w:asciiTheme="minorHAnsi" w:hAnsiTheme="minorHAnsi" w:cstheme="minorHAnsi"/>
        </w:rPr>
        <w:t xml:space="preserve">, eno (1) imenovanje v naziv </w:t>
      </w:r>
      <w:r w:rsidR="00321F6B" w:rsidRPr="00321F6B">
        <w:rPr>
          <w:rFonts w:asciiTheme="minorHAnsi" w:hAnsiTheme="minorHAnsi" w:cstheme="minorHAnsi"/>
        </w:rPr>
        <w:t>predavatelj</w:t>
      </w:r>
      <w:r w:rsidRPr="009D578D">
        <w:rPr>
          <w:rFonts w:asciiTheme="minorHAnsi" w:hAnsiTheme="minorHAnsi" w:cstheme="minorHAnsi"/>
        </w:rPr>
        <w:t>,</w:t>
      </w:r>
      <w:r w:rsidR="00321F6B" w:rsidRPr="009D578D">
        <w:rPr>
          <w:rFonts w:asciiTheme="minorHAnsi" w:hAnsiTheme="minorHAnsi" w:cstheme="minorHAnsi"/>
        </w:rPr>
        <w:t xml:space="preserve"> štiri (4)</w:t>
      </w:r>
      <w:r w:rsidRPr="009D578D">
        <w:rPr>
          <w:rFonts w:asciiTheme="minorHAnsi" w:hAnsiTheme="minorHAnsi" w:cstheme="minorHAnsi"/>
        </w:rPr>
        <w:t xml:space="preserve"> imenovanja v naziv docent</w:t>
      </w:r>
      <w:r w:rsidR="00321F6B">
        <w:rPr>
          <w:rFonts w:asciiTheme="minorHAnsi" w:hAnsiTheme="minorHAnsi" w:cstheme="minorHAnsi"/>
        </w:rPr>
        <w:t xml:space="preserve">, dve (2) imenovanji v naziv izredni profesor in eno (1) imenovanje v naziv redni profesor. </w:t>
      </w:r>
    </w:p>
    <w:p w14:paraId="542D2238" w14:textId="77777777" w:rsidR="0077057B" w:rsidRDefault="0077057B" w:rsidP="00315D84">
      <w:pPr>
        <w:pStyle w:val="Napis"/>
        <w:rPr>
          <w:sz w:val="22"/>
          <w:szCs w:val="22"/>
        </w:rPr>
      </w:pPr>
      <w:bookmarkStart w:id="201" w:name="_Toc67924812"/>
    </w:p>
    <w:p w14:paraId="5444D677" w14:textId="40FF0B05" w:rsidR="009D578D" w:rsidRPr="00315D84" w:rsidRDefault="0077057B" w:rsidP="0077057B">
      <w:pPr>
        <w:pStyle w:val="Napis"/>
        <w:rPr>
          <w:b w:val="0"/>
          <w:i/>
          <w:sz w:val="22"/>
          <w:szCs w:val="22"/>
        </w:rPr>
      </w:pPr>
      <w:bookmarkStart w:id="202" w:name="_Toc98491705"/>
      <w:r>
        <w:t xml:space="preserve">Tabela </w:t>
      </w:r>
      <w:fldSimple w:instr=" SEQ Tabela \* ARABIC ">
        <w:r w:rsidR="000B13F2">
          <w:rPr>
            <w:noProof/>
          </w:rPr>
          <w:t>15</w:t>
        </w:r>
      </w:fldSimple>
      <w:r w:rsidR="00774692" w:rsidRPr="009D578D">
        <w:rPr>
          <w:sz w:val="22"/>
          <w:szCs w:val="22"/>
        </w:rPr>
        <w:t xml:space="preserve">: </w:t>
      </w:r>
      <w:r w:rsidR="00774692" w:rsidRPr="009D578D">
        <w:rPr>
          <w:b w:val="0"/>
          <w:i/>
          <w:sz w:val="22"/>
          <w:szCs w:val="22"/>
        </w:rPr>
        <w:t>Seznam imenovanj v naziv v študijskem letu 20</w:t>
      </w:r>
      <w:r w:rsidR="00092F69" w:rsidRPr="009D578D">
        <w:rPr>
          <w:b w:val="0"/>
          <w:i/>
          <w:sz w:val="22"/>
          <w:szCs w:val="22"/>
        </w:rPr>
        <w:t>20</w:t>
      </w:r>
      <w:r w:rsidR="00774692" w:rsidRPr="009D578D">
        <w:rPr>
          <w:b w:val="0"/>
          <w:i/>
          <w:sz w:val="22"/>
          <w:szCs w:val="22"/>
        </w:rPr>
        <w:t>/2</w:t>
      </w:r>
      <w:r w:rsidR="00092F69" w:rsidRPr="009D578D">
        <w:rPr>
          <w:b w:val="0"/>
          <w:i/>
          <w:sz w:val="22"/>
          <w:szCs w:val="22"/>
        </w:rPr>
        <w:t>1</w:t>
      </w:r>
      <w:bookmarkEnd w:id="201"/>
      <w:bookmarkEnd w:id="202"/>
    </w:p>
    <w:tbl>
      <w:tblPr>
        <w:tblW w:w="9913" w:type="dxa"/>
        <w:tblCellMar>
          <w:left w:w="0" w:type="dxa"/>
          <w:right w:w="0" w:type="dxa"/>
        </w:tblCellMar>
        <w:tblLook w:val="04A0" w:firstRow="1" w:lastRow="0" w:firstColumn="1" w:lastColumn="0" w:noHBand="0" w:noVBand="1"/>
      </w:tblPr>
      <w:tblGrid>
        <w:gridCol w:w="441"/>
        <w:gridCol w:w="2812"/>
        <w:gridCol w:w="2266"/>
        <w:gridCol w:w="4394"/>
      </w:tblGrid>
      <w:tr w:rsidR="00092F69" w14:paraId="011251E4" w14:textId="77777777" w:rsidTr="00700009">
        <w:tc>
          <w:tcPr>
            <w:tcW w:w="441"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tcPr>
          <w:p w14:paraId="7CAA2B39" w14:textId="77777777" w:rsidR="00092F69" w:rsidRPr="009D578D" w:rsidRDefault="00092F69"/>
        </w:tc>
        <w:tc>
          <w:tcPr>
            <w:tcW w:w="2812" w:type="dxa"/>
            <w:tcBorders>
              <w:top w:val="single" w:sz="8" w:space="0" w:color="auto"/>
              <w:left w:val="nil"/>
              <w:bottom w:val="single" w:sz="8" w:space="0" w:color="auto"/>
              <w:right w:val="single" w:sz="8" w:space="0" w:color="auto"/>
            </w:tcBorders>
            <w:shd w:val="clear" w:color="auto" w:fill="8EAADB"/>
            <w:tcMar>
              <w:top w:w="0" w:type="dxa"/>
              <w:left w:w="108" w:type="dxa"/>
              <w:bottom w:w="0" w:type="dxa"/>
              <w:right w:w="108" w:type="dxa"/>
            </w:tcMar>
          </w:tcPr>
          <w:p w14:paraId="274922CB" w14:textId="4352D2F7" w:rsidR="00092F69" w:rsidRPr="009D578D" w:rsidRDefault="0030479F" w:rsidP="00ED375A">
            <w:pPr>
              <w:jc w:val="center"/>
              <w:rPr>
                <w:b/>
                <w:bCs/>
              </w:rPr>
            </w:pPr>
            <w:r w:rsidRPr="009D578D">
              <w:rPr>
                <w:b/>
                <w:bCs/>
              </w:rPr>
              <w:t>KANDIDAT</w:t>
            </w:r>
          </w:p>
        </w:tc>
        <w:tc>
          <w:tcPr>
            <w:tcW w:w="2266" w:type="dxa"/>
            <w:tcBorders>
              <w:top w:val="single" w:sz="8" w:space="0" w:color="auto"/>
              <w:left w:val="nil"/>
              <w:bottom w:val="single" w:sz="8" w:space="0" w:color="auto"/>
              <w:right w:val="single" w:sz="8" w:space="0" w:color="auto"/>
            </w:tcBorders>
            <w:shd w:val="clear" w:color="auto" w:fill="8EAADB"/>
            <w:tcMar>
              <w:top w:w="0" w:type="dxa"/>
              <w:left w:w="108" w:type="dxa"/>
              <w:bottom w:w="0" w:type="dxa"/>
              <w:right w:w="108" w:type="dxa"/>
            </w:tcMar>
            <w:hideMark/>
          </w:tcPr>
          <w:p w14:paraId="3BC88D9A" w14:textId="77777777" w:rsidR="00092F69" w:rsidRPr="009D578D" w:rsidRDefault="00092F69">
            <w:pPr>
              <w:jc w:val="center"/>
              <w:rPr>
                <w:b/>
                <w:bCs/>
              </w:rPr>
            </w:pPr>
            <w:r w:rsidRPr="009D578D">
              <w:rPr>
                <w:b/>
                <w:bCs/>
                <w:color w:val="000000"/>
              </w:rPr>
              <w:t>NAZIV</w:t>
            </w:r>
          </w:p>
        </w:tc>
        <w:tc>
          <w:tcPr>
            <w:tcW w:w="4394" w:type="dxa"/>
            <w:tcBorders>
              <w:top w:val="single" w:sz="8" w:space="0" w:color="auto"/>
              <w:left w:val="nil"/>
              <w:bottom w:val="single" w:sz="8" w:space="0" w:color="auto"/>
              <w:right w:val="single" w:sz="8" w:space="0" w:color="auto"/>
            </w:tcBorders>
            <w:shd w:val="clear" w:color="auto" w:fill="8EAADB"/>
            <w:tcMar>
              <w:top w:w="0" w:type="dxa"/>
              <w:left w:w="108" w:type="dxa"/>
              <w:bottom w:w="0" w:type="dxa"/>
              <w:right w:w="108" w:type="dxa"/>
            </w:tcMar>
            <w:hideMark/>
          </w:tcPr>
          <w:p w14:paraId="17ED2E34" w14:textId="77777777" w:rsidR="00092F69" w:rsidRDefault="00092F69">
            <w:pPr>
              <w:jc w:val="center"/>
              <w:rPr>
                <w:b/>
                <w:bCs/>
              </w:rPr>
            </w:pPr>
            <w:r w:rsidRPr="009D578D">
              <w:rPr>
                <w:b/>
                <w:bCs/>
                <w:color w:val="000000"/>
              </w:rPr>
              <w:t>PODROČJE</w:t>
            </w:r>
          </w:p>
        </w:tc>
      </w:tr>
      <w:tr w:rsidR="00092F69" w14:paraId="0507BA71" w14:textId="77777777" w:rsidTr="00700009">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C58DE" w14:textId="77777777" w:rsidR="00092F69" w:rsidRDefault="00092F69">
            <w:r>
              <w:t>1</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3E4A099A" w14:textId="77777777" w:rsidR="00092F69" w:rsidRDefault="00092F69">
            <w:r>
              <w:t>Vesna Mihovilovič, mag. prava</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395F2CCA" w14:textId="77777777" w:rsidR="00092F69" w:rsidRDefault="00092F69">
            <w:r>
              <w:t>asistent</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1346250A" w14:textId="77777777" w:rsidR="00092F69" w:rsidRDefault="00092F69">
            <w:r>
              <w:t>Upravno pravo in Pravo javne uprave</w:t>
            </w:r>
          </w:p>
        </w:tc>
      </w:tr>
      <w:tr w:rsidR="00092F69" w14:paraId="1005550D" w14:textId="77777777" w:rsidTr="00700009">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8314F" w14:textId="77777777" w:rsidR="00092F69" w:rsidRDefault="00092F69">
            <w:r>
              <w:t>2</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47D85647" w14:textId="77777777" w:rsidR="00092F69" w:rsidRDefault="00092F69">
            <w:r>
              <w:t>Erazem Bohinc, mag. prava</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5172AC92" w14:textId="77777777" w:rsidR="00092F69" w:rsidRDefault="00092F69">
            <w:r>
              <w:t xml:space="preserve">asistent (ponovno)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37534185" w14:textId="77777777" w:rsidR="00092F69" w:rsidRDefault="00092F69">
            <w:r>
              <w:t>Evropsko pravo + Civilno in gospodarsko pravo</w:t>
            </w:r>
          </w:p>
        </w:tc>
      </w:tr>
      <w:tr w:rsidR="00092F69" w14:paraId="43F1CA27" w14:textId="77777777" w:rsidTr="00700009">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C7D02" w14:textId="77777777" w:rsidR="00092F69" w:rsidRDefault="00092F69">
            <w:r>
              <w:t>3</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097492CB" w14:textId="77777777" w:rsidR="00092F69" w:rsidRDefault="00092F69">
            <w:r>
              <w:t>Eva Jambrek</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583019C9" w14:textId="77777777" w:rsidR="00092F69" w:rsidRDefault="00092F69">
            <w:r>
              <w:t>asistent (ponovno)</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485A1C05" w14:textId="77777777" w:rsidR="00092F69" w:rsidRDefault="00092F69">
            <w:r>
              <w:t>Alternativno reševanje sporov</w:t>
            </w:r>
          </w:p>
        </w:tc>
      </w:tr>
      <w:tr w:rsidR="00092F69" w14:paraId="497EFFEC" w14:textId="77777777" w:rsidTr="00700009">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507F2" w14:textId="77777777" w:rsidR="00092F69" w:rsidRDefault="00092F69">
            <w:r>
              <w:t>4</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466E9738" w14:textId="77777777" w:rsidR="00092F69" w:rsidRDefault="00092F69">
            <w:r>
              <w:t>dr. Margerita Jurkovič</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1BAC240D" w14:textId="77777777" w:rsidR="00092F69" w:rsidRDefault="00092F69">
            <w:r>
              <w:t>asistent z doktoratom</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35EFBEFF" w14:textId="77777777" w:rsidR="00092F69" w:rsidRDefault="00092F69">
            <w:r>
              <w:t>Kazensko pravo</w:t>
            </w:r>
          </w:p>
        </w:tc>
      </w:tr>
      <w:tr w:rsidR="00092F69" w14:paraId="5D34B142" w14:textId="77777777" w:rsidTr="00700009">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CDEEC" w14:textId="77777777" w:rsidR="00092F69" w:rsidRDefault="00092F69">
            <w:r>
              <w:t>5</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5C70C392" w14:textId="77777777" w:rsidR="00092F69" w:rsidRDefault="00092F69">
            <w:r>
              <w:t>dr. Lidija Kegljevič Zagorc</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6D0BAEF3" w14:textId="77777777" w:rsidR="00092F69" w:rsidRDefault="00092F69">
            <w:r>
              <w:t>predavatelj</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7443843B" w14:textId="77777777" w:rsidR="00092F69" w:rsidRDefault="00092F69">
            <w:r>
              <w:t>Pravo in management nepremičnin</w:t>
            </w:r>
          </w:p>
        </w:tc>
      </w:tr>
      <w:tr w:rsidR="00092F69" w14:paraId="3299E715" w14:textId="77777777" w:rsidTr="00700009">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12B7C" w14:textId="77777777" w:rsidR="00092F69" w:rsidRDefault="00092F69">
            <w:r>
              <w:t>6</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7B6E0D35" w14:textId="77777777" w:rsidR="00092F69" w:rsidRDefault="00092F69">
            <w:r>
              <w:t>dr. Aljoša Dežman</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47FDB04D" w14:textId="77777777" w:rsidR="00092F69" w:rsidRDefault="00092F69">
            <w:r>
              <w:t>docent</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6A615229" w14:textId="77777777" w:rsidR="00092F69" w:rsidRDefault="00092F69">
            <w:r>
              <w:t>Pravna zgodovina, rimsko ter kanonsko pravo + Civilno in gospodarsko pravo</w:t>
            </w:r>
          </w:p>
        </w:tc>
      </w:tr>
      <w:tr w:rsidR="00092F69" w14:paraId="5AB7941B" w14:textId="77777777" w:rsidTr="00700009">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2D197" w14:textId="77777777" w:rsidR="00092F69" w:rsidRDefault="00092F69">
            <w:r>
              <w:t>7</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7F6F7A33" w14:textId="77777777" w:rsidR="00092F69" w:rsidRDefault="00092F69">
            <w:r>
              <w:t>dr. Peter Merc</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72AFE964" w14:textId="77777777" w:rsidR="00092F69" w:rsidRDefault="00092F69">
            <w:r>
              <w:t>docent</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61998CB3" w14:textId="77777777" w:rsidR="00092F69" w:rsidRDefault="00092F69">
            <w:r>
              <w:t>Civilno in gospodarsko pravo</w:t>
            </w:r>
          </w:p>
        </w:tc>
      </w:tr>
      <w:tr w:rsidR="00092F69" w14:paraId="7297E67E" w14:textId="77777777" w:rsidTr="00700009">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9AAEC" w14:textId="77777777" w:rsidR="00092F69" w:rsidRDefault="00092F69">
            <w:r>
              <w:t>8</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20DEF4C8" w14:textId="77777777" w:rsidR="00092F69" w:rsidRDefault="00092F69">
            <w:r>
              <w:t>dr. Anja Drev</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2461565A" w14:textId="77777777" w:rsidR="00092F69" w:rsidRDefault="00092F69">
            <w:r>
              <w:t>docent</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453A8F4A" w14:textId="77777777" w:rsidR="00092F69" w:rsidRDefault="00092F69">
            <w:r>
              <w:t>Civilno in gospodarsko pravo</w:t>
            </w:r>
          </w:p>
        </w:tc>
      </w:tr>
      <w:tr w:rsidR="00092F69" w14:paraId="3A079F04" w14:textId="77777777" w:rsidTr="00700009">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25D18" w14:textId="77777777" w:rsidR="00092F69" w:rsidRDefault="00092F69">
            <w:r>
              <w:t>9</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666A3C28" w14:textId="77777777" w:rsidR="00092F69" w:rsidRDefault="00092F69">
            <w:r>
              <w:t>dr. Jorg Sladič</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1492AD97" w14:textId="77777777" w:rsidR="00092F69" w:rsidRDefault="00092F69">
            <w:r>
              <w:t>docent</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5A1A3246" w14:textId="77777777" w:rsidR="00092F69" w:rsidRDefault="00092F69">
            <w:r>
              <w:t>Evropsko pravo + Civilno in gospodarsko pravo</w:t>
            </w:r>
          </w:p>
        </w:tc>
      </w:tr>
      <w:tr w:rsidR="00092F69" w14:paraId="41B90FBE" w14:textId="77777777" w:rsidTr="00700009">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C3265" w14:textId="77777777" w:rsidR="00092F69" w:rsidRDefault="00092F69">
            <w:r>
              <w:t>10</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3ED633A5" w14:textId="77777777" w:rsidR="00092F69" w:rsidRDefault="00092F69">
            <w:r>
              <w:t>dr. Maja Ovčak Kos</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3A880A72" w14:textId="77777777" w:rsidR="00092F69" w:rsidRDefault="00092F69">
            <w:r>
              <w:t>izredni profesor</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10059886" w14:textId="77777777" w:rsidR="00092F69" w:rsidRDefault="00092F69">
            <w:r>
              <w:t>Civilno in gospodarsko pravo</w:t>
            </w:r>
          </w:p>
        </w:tc>
      </w:tr>
      <w:tr w:rsidR="00092F69" w14:paraId="164B4078" w14:textId="77777777" w:rsidTr="00700009">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DB54D" w14:textId="77777777" w:rsidR="00092F69" w:rsidRDefault="00092F69">
            <w:r>
              <w:t>11</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04413D8B" w14:textId="77777777" w:rsidR="00092F69" w:rsidRDefault="00092F69">
            <w:r>
              <w:t>dr. Franjo Mlinarič</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55E2A6A1" w14:textId="77777777" w:rsidR="00092F69" w:rsidRDefault="00092F69">
            <w:r>
              <w:t>izredni profesor</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731F63F9" w14:textId="77777777" w:rsidR="00092F69" w:rsidRDefault="00092F69">
            <w:r>
              <w:t>Ekonomija</w:t>
            </w:r>
          </w:p>
        </w:tc>
      </w:tr>
      <w:tr w:rsidR="00092F69" w14:paraId="47D328D0" w14:textId="77777777" w:rsidTr="00700009">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4FC8E" w14:textId="77777777" w:rsidR="00092F69" w:rsidRDefault="00092F69">
            <w:r>
              <w:t>12</w:t>
            </w:r>
          </w:p>
        </w:tc>
        <w:tc>
          <w:tcPr>
            <w:tcW w:w="2812" w:type="dxa"/>
            <w:tcBorders>
              <w:top w:val="nil"/>
              <w:left w:val="nil"/>
              <w:bottom w:val="single" w:sz="8" w:space="0" w:color="auto"/>
              <w:right w:val="single" w:sz="8" w:space="0" w:color="auto"/>
            </w:tcBorders>
            <w:tcMar>
              <w:top w:w="0" w:type="dxa"/>
              <w:left w:w="108" w:type="dxa"/>
              <w:bottom w:w="0" w:type="dxa"/>
              <w:right w:w="108" w:type="dxa"/>
            </w:tcMar>
            <w:hideMark/>
          </w:tcPr>
          <w:p w14:paraId="5489BFEE" w14:textId="77777777" w:rsidR="00092F69" w:rsidRDefault="00092F69">
            <w:r>
              <w:t>dr. Anže Erbežnik</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43950053" w14:textId="77777777" w:rsidR="00092F69" w:rsidRDefault="00092F69">
            <w:r>
              <w:t>redni profesor</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463A5B73" w14:textId="77777777" w:rsidR="00092F69" w:rsidRDefault="00092F69">
            <w:r>
              <w:t>Kazensko pravo</w:t>
            </w:r>
          </w:p>
        </w:tc>
      </w:tr>
    </w:tbl>
    <w:p w14:paraId="40121809" w14:textId="3E4EE75D" w:rsidR="00092F69" w:rsidRDefault="00092F69" w:rsidP="00092F69">
      <w:pPr>
        <w:rPr>
          <w:highlight w:val="yellow"/>
        </w:rPr>
      </w:pPr>
    </w:p>
    <w:p w14:paraId="740E9EAB" w14:textId="350C21ED" w:rsidR="00092F69" w:rsidRPr="0077057B" w:rsidRDefault="0077057B" w:rsidP="0077057B">
      <w:pPr>
        <w:pStyle w:val="Napis"/>
        <w:rPr>
          <w:b w:val="0"/>
          <w:i/>
          <w:sz w:val="22"/>
          <w:szCs w:val="22"/>
        </w:rPr>
      </w:pPr>
      <w:bookmarkStart w:id="203" w:name="_Toc98491706"/>
      <w:r>
        <w:t xml:space="preserve">Tabela </w:t>
      </w:r>
      <w:fldSimple w:instr=" SEQ Tabela \* ARABIC ">
        <w:r w:rsidR="000B13F2">
          <w:rPr>
            <w:noProof/>
          </w:rPr>
          <w:t>16</w:t>
        </w:r>
      </w:fldSimple>
      <w:r>
        <w:t xml:space="preserve">: </w:t>
      </w:r>
      <w:r w:rsidRPr="0077057B">
        <w:rPr>
          <w:b w:val="0"/>
          <w:i/>
          <w:sz w:val="22"/>
          <w:szCs w:val="22"/>
        </w:rPr>
        <w:t>Število izvolitev v naziv v študijskem letu 2020/2021</w:t>
      </w:r>
      <w:bookmarkEnd w:id="203"/>
    </w:p>
    <w:tbl>
      <w:tblPr>
        <w:tblW w:w="6520" w:type="dxa"/>
        <w:tblInd w:w="-10" w:type="dxa"/>
        <w:tblCellMar>
          <w:left w:w="0" w:type="dxa"/>
          <w:right w:w="0" w:type="dxa"/>
        </w:tblCellMar>
        <w:tblLook w:val="04A0" w:firstRow="1" w:lastRow="0" w:firstColumn="1" w:lastColumn="0" w:noHBand="0" w:noVBand="1"/>
      </w:tblPr>
      <w:tblGrid>
        <w:gridCol w:w="4961"/>
        <w:gridCol w:w="1559"/>
      </w:tblGrid>
      <w:tr w:rsidR="00092F69" w14:paraId="49DA5466" w14:textId="77777777" w:rsidTr="0077057B">
        <w:trPr>
          <w:trHeight w:val="233"/>
        </w:trPr>
        <w:tc>
          <w:tcPr>
            <w:tcW w:w="4961" w:type="dxa"/>
            <w:tcBorders>
              <w:top w:val="single" w:sz="8" w:space="0" w:color="B4C6E7"/>
              <w:left w:val="single" w:sz="8" w:space="0" w:color="B4C6E7"/>
              <w:bottom w:val="single" w:sz="12" w:space="0" w:color="8EAADB"/>
              <w:right w:val="single" w:sz="8" w:space="0" w:color="B4C6E7"/>
            </w:tcBorders>
            <w:shd w:val="clear" w:color="auto" w:fill="2F5496"/>
            <w:tcMar>
              <w:top w:w="0" w:type="dxa"/>
              <w:left w:w="108" w:type="dxa"/>
              <w:bottom w:w="0" w:type="dxa"/>
              <w:right w:w="108" w:type="dxa"/>
            </w:tcMar>
            <w:hideMark/>
          </w:tcPr>
          <w:p w14:paraId="7E549D5F" w14:textId="77777777" w:rsidR="00092F69" w:rsidRDefault="00092F69">
            <w:pPr>
              <w:spacing w:line="264" w:lineRule="auto"/>
              <w:rPr>
                <w:rFonts w:eastAsiaTheme="minorHAnsi" w:cs="Calibri"/>
                <w:b/>
                <w:bCs/>
                <w:color w:val="FFFFFF"/>
                <w:sz w:val="20"/>
                <w:szCs w:val="20"/>
              </w:rPr>
            </w:pPr>
            <w:r>
              <w:rPr>
                <w:b/>
                <w:bCs/>
                <w:color w:val="FFFFFF"/>
                <w:sz w:val="20"/>
                <w:szCs w:val="20"/>
              </w:rPr>
              <w:t>Naziv</w:t>
            </w:r>
          </w:p>
        </w:tc>
        <w:tc>
          <w:tcPr>
            <w:tcW w:w="1559" w:type="dxa"/>
            <w:tcBorders>
              <w:top w:val="single" w:sz="8" w:space="0" w:color="B4C6E7"/>
              <w:left w:val="nil"/>
              <w:bottom w:val="single" w:sz="12" w:space="0" w:color="8EAADB"/>
              <w:right w:val="single" w:sz="8" w:space="0" w:color="B4C6E7"/>
            </w:tcBorders>
            <w:shd w:val="clear" w:color="auto" w:fill="2F5496"/>
            <w:tcMar>
              <w:top w:w="0" w:type="dxa"/>
              <w:left w:w="108" w:type="dxa"/>
              <w:bottom w:w="0" w:type="dxa"/>
              <w:right w:w="108" w:type="dxa"/>
            </w:tcMar>
            <w:hideMark/>
          </w:tcPr>
          <w:p w14:paraId="0F2642B8" w14:textId="77777777" w:rsidR="00092F69" w:rsidRDefault="00092F69">
            <w:pPr>
              <w:spacing w:line="264" w:lineRule="auto"/>
              <w:jc w:val="center"/>
              <w:rPr>
                <w:b/>
                <w:bCs/>
                <w:color w:val="FFFFFF"/>
                <w:sz w:val="20"/>
                <w:szCs w:val="20"/>
              </w:rPr>
            </w:pPr>
            <w:r>
              <w:rPr>
                <w:b/>
                <w:bCs/>
                <w:color w:val="FFFFFF"/>
                <w:sz w:val="20"/>
                <w:szCs w:val="20"/>
              </w:rPr>
              <w:t>Število izvolitev v naziv v 2020/21</w:t>
            </w:r>
          </w:p>
        </w:tc>
      </w:tr>
      <w:tr w:rsidR="00092F69" w14:paraId="192A838C" w14:textId="77777777" w:rsidTr="0077057B">
        <w:trPr>
          <w:trHeight w:val="40"/>
        </w:trPr>
        <w:tc>
          <w:tcPr>
            <w:tcW w:w="4961" w:type="dxa"/>
            <w:tcBorders>
              <w:top w:val="nil"/>
              <w:left w:val="single" w:sz="8" w:space="0" w:color="B4C6E7"/>
              <w:bottom w:val="single" w:sz="8" w:space="0" w:color="B4C6E7"/>
              <w:right w:val="single" w:sz="8" w:space="0" w:color="B4C6E7"/>
            </w:tcBorders>
            <w:shd w:val="clear" w:color="auto" w:fill="D9E2F3"/>
            <w:tcMar>
              <w:top w:w="0" w:type="dxa"/>
              <w:left w:w="108" w:type="dxa"/>
              <w:bottom w:w="0" w:type="dxa"/>
              <w:right w:w="108" w:type="dxa"/>
            </w:tcMar>
            <w:hideMark/>
          </w:tcPr>
          <w:p w14:paraId="57E4B8CD" w14:textId="77777777" w:rsidR="00092F69" w:rsidRDefault="00092F69">
            <w:pPr>
              <w:spacing w:line="264" w:lineRule="auto"/>
              <w:rPr>
                <w:b/>
                <w:bCs/>
                <w:sz w:val="20"/>
                <w:szCs w:val="20"/>
              </w:rPr>
            </w:pPr>
            <w:r>
              <w:rPr>
                <w:b/>
                <w:bCs/>
                <w:color w:val="000000"/>
                <w:sz w:val="20"/>
                <w:szCs w:val="20"/>
              </w:rPr>
              <w:t>     Redni profesorji</w:t>
            </w:r>
          </w:p>
        </w:tc>
        <w:tc>
          <w:tcPr>
            <w:tcW w:w="1559" w:type="dxa"/>
            <w:tcBorders>
              <w:top w:val="nil"/>
              <w:left w:val="nil"/>
              <w:bottom w:val="single" w:sz="8" w:space="0" w:color="B4C6E7"/>
              <w:right w:val="single" w:sz="8" w:space="0" w:color="B4C6E7"/>
            </w:tcBorders>
            <w:tcMar>
              <w:top w:w="0" w:type="dxa"/>
              <w:left w:w="108" w:type="dxa"/>
              <w:bottom w:w="0" w:type="dxa"/>
              <w:right w:w="108" w:type="dxa"/>
            </w:tcMar>
            <w:hideMark/>
          </w:tcPr>
          <w:p w14:paraId="7C9271F3" w14:textId="77777777" w:rsidR="00092F69" w:rsidRDefault="00092F69">
            <w:pPr>
              <w:rPr>
                <w:b/>
                <w:bCs/>
                <w:sz w:val="20"/>
                <w:szCs w:val="20"/>
              </w:rPr>
            </w:pPr>
            <w:r>
              <w:rPr>
                <w:b/>
                <w:bCs/>
                <w:sz w:val="20"/>
                <w:szCs w:val="20"/>
              </w:rPr>
              <w:t>1</w:t>
            </w:r>
          </w:p>
        </w:tc>
      </w:tr>
      <w:tr w:rsidR="00092F69" w14:paraId="52B919A6" w14:textId="77777777" w:rsidTr="0077057B">
        <w:trPr>
          <w:trHeight w:val="40"/>
        </w:trPr>
        <w:tc>
          <w:tcPr>
            <w:tcW w:w="4961" w:type="dxa"/>
            <w:tcBorders>
              <w:top w:val="nil"/>
              <w:left w:val="single" w:sz="8" w:space="0" w:color="B4C6E7"/>
              <w:bottom w:val="single" w:sz="8" w:space="0" w:color="B4C6E7"/>
              <w:right w:val="single" w:sz="8" w:space="0" w:color="B4C6E7"/>
            </w:tcBorders>
            <w:shd w:val="clear" w:color="auto" w:fill="D9E2F3"/>
            <w:tcMar>
              <w:top w:w="0" w:type="dxa"/>
              <w:left w:w="108" w:type="dxa"/>
              <w:bottom w:w="0" w:type="dxa"/>
              <w:right w:w="108" w:type="dxa"/>
            </w:tcMar>
            <w:hideMark/>
          </w:tcPr>
          <w:p w14:paraId="0F05468A" w14:textId="77777777" w:rsidR="00092F69" w:rsidRDefault="00092F69">
            <w:pPr>
              <w:spacing w:line="264" w:lineRule="auto"/>
              <w:rPr>
                <w:b/>
                <w:bCs/>
                <w:sz w:val="20"/>
                <w:szCs w:val="20"/>
              </w:rPr>
            </w:pPr>
            <w:r>
              <w:rPr>
                <w:b/>
                <w:bCs/>
                <w:color w:val="000000"/>
                <w:sz w:val="20"/>
                <w:szCs w:val="20"/>
              </w:rPr>
              <w:t>     Izredni profesorji</w:t>
            </w:r>
          </w:p>
        </w:tc>
        <w:tc>
          <w:tcPr>
            <w:tcW w:w="1559" w:type="dxa"/>
            <w:tcBorders>
              <w:top w:val="nil"/>
              <w:left w:val="nil"/>
              <w:bottom w:val="single" w:sz="8" w:space="0" w:color="B4C6E7"/>
              <w:right w:val="single" w:sz="8" w:space="0" w:color="B4C6E7"/>
            </w:tcBorders>
            <w:tcMar>
              <w:top w:w="0" w:type="dxa"/>
              <w:left w:w="108" w:type="dxa"/>
              <w:bottom w:w="0" w:type="dxa"/>
              <w:right w:w="108" w:type="dxa"/>
            </w:tcMar>
            <w:hideMark/>
          </w:tcPr>
          <w:p w14:paraId="586FC3D8" w14:textId="77777777" w:rsidR="00092F69" w:rsidRDefault="00092F69">
            <w:pPr>
              <w:rPr>
                <w:b/>
                <w:bCs/>
                <w:sz w:val="20"/>
                <w:szCs w:val="20"/>
              </w:rPr>
            </w:pPr>
            <w:r>
              <w:rPr>
                <w:b/>
                <w:bCs/>
                <w:sz w:val="20"/>
                <w:szCs w:val="20"/>
              </w:rPr>
              <w:t>2</w:t>
            </w:r>
          </w:p>
        </w:tc>
      </w:tr>
      <w:tr w:rsidR="00092F69" w14:paraId="21007C21" w14:textId="77777777" w:rsidTr="0077057B">
        <w:trPr>
          <w:trHeight w:val="40"/>
        </w:trPr>
        <w:tc>
          <w:tcPr>
            <w:tcW w:w="4961" w:type="dxa"/>
            <w:tcBorders>
              <w:top w:val="nil"/>
              <w:left w:val="single" w:sz="8" w:space="0" w:color="B4C6E7"/>
              <w:bottom w:val="single" w:sz="8" w:space="0" w:color="B4C6E7"/>
              <w:right w:val="single" w:sz="8" w:space="0" w:color="B4C6E7"/>
            </w:tcBorders>
            <w:shd w:val="clear" w:color="auto" w:fill="D9E2F3"/>
            <w:tcMar>
              <w:top w:w="0" w:type="dxa"/>
              <w:left w:w="108" w:type="dxa"/>
              <w:bottom w:w="0" w:type="dxa"/>
              <w:right w:w="108" w:type="dxa"/>
            </w:tcMar>
            <w:hideMark/>
          </w:tcPr>
          <w:p w14:paraId="2219C987" w14:textId="77777777" w:rsidR="00092F69" w:rsidRDefault="00092F69">
            <w:pPr>
              <w:spacing w:line="264" w:lineRule="auto"/>
              <w:rPr>
                <w:b/>
                <w:bCs/>
                <w:sz w:val="20"/>
                <w:szCs w:val="20"/>
              </w:rPr>
            </w:pPr>
            <w:r>
              <w:rPr>
                <w:b/>
                <w:bCs/>
                <w:color w:val="000000"/>
                <w:sz w:val="20"/>
                <w:szCs w:val="20"/>
              </w:rPr>
              <w:t>     Docenti</w:t>
            </w:r>
          </w:p>
        </w:tc>
        <w:tc>
          <w:tcPr>
            <w:tcW w:w="1559" w:type="dxa"/>
            <w:tcBorders>
              <w:top w:val="nil"/>
              <w:left w:val="nil"/>
              <w:bottom w:val="single" w:sz="8" w:space="0" w:color="B4C6E7"/>
              <w:right w:val="single" w:sz="8" w:space="0" w:color="B4C6E7"/>
            </w:tcBorders>
            <w:tcMar>
              <w:top w:w="0" w:type="dxa"/>
              <w:left w:w="108" w:type="dxa"/>
              <w:bottom w:w="0" w:type="dxa"/>
              <w:right w:w="108" w:type="dxa"/>
            </w:tcMar>
            <w:hideMark/>
          </w:tcPr>
          <w:p w14:paraId="5254F9D0" w14:textId="77777777" w:rsidR="00092F69" w:rsidRDefault="00092F69">
            <w:pPr>
              <w:rPr>
                <w:b/>
                <w:bCs/>
                <w:sz w:val="20"/>
                <w:szCs w:val="20"/>
              </w:rPr>
            </w:pPr>
            <w:r>
              <w:rPr>
                <w:b/>
                <w:bCs/>
                <w:sz w:val="20"/>
                <w:szCs w:val="20"/>
              </w:rPr>
              <w:t>4</w:t>
            </w:r>
          </w:p>
        </w:tc>
      </w:tr>
      <w:tr w:rsidR="00092F69" w14:paraId="5D904C46" w14:textId="77777777" w:rsidTr="0077057B">
        <w:trPr>
          <w:trHeight w:val="40"/>
        </w:trPr>
        <w:tc>
          <w:tcPr>
            <w:tcW w:w="4961" w:type="dxa"/>
            <w:tcBorders>
              <w:top w:val="nil"/>
              <w:left w:val="single" w:sz="8" w:space="0" w:color="B4C6E7"/>
              <w:bottom w:val="single" w:sz="8" w:space="0" w:color="B4C6E7"/>
              <w:right w:val="single" w:sz="8" w:space="0" w:color="B4C6E7"/>
            </w:tcBorders>
            <w:shd w:val="clear" w:color="auto" w:fill="D9E2F3"/>
            <w:tcMar>
              <w:top w:w="0" w:type="dxa"/>
              <w:left w:w="108" w:type="dxa"/>
              <w:bottom w:w="0" w:type="dxa"/>
              <w:right w:w="108" w:type="dxa"/>
            </w:tcMar>
            <w:hideMark/>
          </w:tcPr>
          <w:p w14:paraId="2AA6B01E" w14:textId="77777777" w:rsidR="00092F69" w:rsidRDefault="00092F69">
            <w:pPr>
              <w:spacing w:line="264" w:lineRule="auto"/>
              <w:rPr>
                <w:b/>
                <w:bCs/>
                <w:sz w:val="20"/>
                <w:szCs w:val="20"/>
              </w:rPr>
            </w:pPr>
            <w:r>
              <w:rPr>
                <w:b/>
                <w:bCs/>
                <w:color w:val="000000"/>
                <w:sz w:val="20"/>
                <w:szCs w:val="20"/>
              </w:rPr>
              <w:t>     Višji predavatelji</w:t>
            </w:r>
          </w:p>
        </w:tc>
        <w:tc>
          <w:tcPr>
            <w:tcW w:w="1559" w:type="dxa"/>
            <w:tcBorders>
              <w:top w:val="nil"/>
              <w:left w:val="nil"/>
              <w:bottom w:val="single" w:sz="8" w:space="0" w:color="B4C6E7"/>
              <w:right w:val="single" w:sz="8" w:space="0" w:color="B4C6E7"/>
            </w:tcBorders>
            <w:tcMar>
              <w:top w:w="0" w:type="dxa"/>
              <w:left w:w="108" w:type="dxa"/>
              <w:bottom w:w="0" w:type="dxa"/>
              <w:right w:w="108" w:type="dxa"/>
            </w:tcMar>
            <w:hideMark/>
          </w:tcPr>
          <w:p w14:paraId="57BF363B" w14:textId="77777777" w:rsidR="00092F69" w:rsidRDefault="00092F69">
            <w:pPr>
              <w:rPr>
                <w:b/>
                <w:bCs/>
                <w:sz w:val="20"/>
                <w:szCs w:val="20"/>
              </w:rPr>
            </w:pPr>
          </w:p>
        </w:tc>
      </w:tr>
      <w:tr w:rsidR="00092F69" w14:paraId="02B2EFDC" w14:textId="77777777" w:rsidTr="0077057B">
        <w:trPr>
          <w:trHeight w:val="40"/>
        </w:trPr>
        <w:tc>
          <w:tcPr>
            <w:tcW w:w="4961" w:type="dxa"/>
            <w:tcBorders>
              <w:top w:val="nil"/>
              <w:left w:val="single" w:sz="8" w:space="0" w:color="B4C6E7"/>
              <w:bottom w:val="single" w:sz="8" w:space="0" w:color="B4C6E7"/>
              <w:right w:val="single" w:sz="8" w:space="0" w:color="B4C6E7"/>
            </w:tcBorders>
            <w:shd w:val="clear" w:color="auto" w:fill="D9E2F3"/>
            <w:tcMar>
              <w:top w:w="0" w:type="dxa"/>
              <w:left w:w="108" w:type="dxa"/>
              <w:bottom w:w="0" w:type="dxa"/>
              <w:right w:w="108" w:type="dxa"/>
            </w:tcMar>
            <w:hideMark/>
          </w:tcPr>
          <w:p w14:paraId="03CB0747" w14:textId="77777777" w:rsidR="00092F69" w:rsidRDefault="00092F69">
            <w:pPr>
              <w:spacing w:line="264" w:lineRule="auto"/>
              <w:rPr>
                <w:rFonts w:eastAsiaTheme="minorHAnsi" w:cs="Calibri"/>
                <w:b/>
                <w:bCs/>
                <w:sz w:val="20"/>
                <w:szCs w:val="20"/>
              </w:rPr>
            </w:pPr>
            <w:r>
              <w:rPr>
                <w:b/>
                <w:bCs/>
                <w:color w:val="000000"/>
                <w:sz w:val="20"/>
                <w:szCs w:val="20"/>
              </w:rPr>
              <w:t>     Predavatelji</w:t>
            </w:r>
          </w:p>
        </w:tc>
        <w:tc>
          <w:tcPr>
            <w:tcW w:w="1559" w:type="dxa"/>
            <w:tcBorders>
              <w:top w:val="nil"/>
              <w:left w:val="nil"/>
              <w:bottom w:val="single" w:sz="8" w:space="0" w:color="B4C6E7"/>
              <w:right w:val="single" w:sz="8" w:space="0" w:color="B4C6E7"/>
            </w:tcBorders>
            <w:tcMar>
              <w:top w:w="0" w:type="dxa"/>
              <w:left w:w="108" w:type="dxa"/>
              <w:bottom w:w="0" w:type="dxa"/>
              <w:right w:w="108" w:type="dxa"/>
            </w:tcMar>
            <w:hideMark/>
          </w:tcPr>
          <w:p w14:paraId="1EE2ED36" w14:textId="77777777" w:rsidR="00092F69" w:rsidRDefault="00092F69">
            <w:pPr>
              <w:rPr>
                <w:b/>
                <w:bCs/>
                <w:sz w:val="20"/>
                <w:szCs w:val="20"/>
              </w:rPr>
            </w:pPr>
            <w:r>
              <w:rPr>
                <w:b/>
                <w:bCs/>
                <w:sz w:val="20"/>
                <w:szCs w:val="20"/>
              </w:rPr>
              <w:t>1</w:t>
            </w:r>
          </w:p>
        </w:tc>
      </w:tr>
      <w:tr w:rsidR="00092F69" w14:paraId="4B73B6E8" w14:textId="77777777" w:rsidTr="0077057B">
        <w:trPr>
          <w:trHeight w:val="40"/>
        </w:trPr>
        <w:tc>
          <w:tcPr>
            <w:tcW w:w="4961" w:type="dxa"/>
            <w:tcBorders>
              <w:top w:val="nil"/>
              <w:left w:val="single" w:sz="8" w:space="0" w:color="B4C6E7"/>
              <w:bottom w:val="single" w:sz="8" w:space="0" w:color="B4C6E7"/>
              <w:right w:val="single" w:sz="8" w:space="0" w:color="B4C6E7"/>
            </w:tcBorders>
            <w:shd w:val="clear" w:color="auto" w:fill="D9E2F3"/>
            <w:tcMar>
              <w:top w:w="0" w:type="dxa"/>
              <w:left w:w="108" w:type="dxa"/>
              <w:bottom w:w="0" w:type="dxa"/>
              <w:right w:w="108" w:type="dxa"/>
            </w:tcMar>
            <w:hideMark/>
          </w:tcPr>
          <w:p w14:paraId="25A88A17" w14:textId="77777777" w:rsidR="00092F69" w:rsidRDefault="00092F69">
            <w:pPr>
              <w:spacing w:line="264" w:lineRule="auto"/>
              <w:rPr>
                <w:b/>
                <w:bCs/>
                <w:sz w:val="20"/>
                <w:szCs w:val="20"/>
              </w:rPr>
            </w:pPr>
            <w:r>
              <w:rPr>
                <w:b/>
                <w:bCs/>
                <w:color w:val="000000"/>
                <w:sz w:val="20"/>
                <w:szCs w:val="20"/>
              </w:rPr>
              <w:t>     Znanstveni svetnik</w:t>
            </w:r>
          </w:p>
        </w:tc>
        <w:tc>
          <w:tcPr>
            <w:tcW w:w="1559" w:type="dxa"/>
            <w:tcBorders>
              <w:top w:val="nil"/>
              <w:left w:val="nil"/>
              <w:bottom w:val="single" w:sz="8" w:space="0" w:color="B4C6E7"/>
              <w:right w:val="single" w:sz="8" w:space="0" w:color="B4C6E7"/>
            </w:tcBorders>
            <w:tcMar>
              <w:top w:w="0" w:type="dxa"/>
              <w:left w:w="108" w:type="dxa"/>
              <w:bottom w:w="0" w:type="dxa"/>
              <w:right w:w="108" w:type="dxa"/>
            </w:tcMar>
            <w:hideMark/>
          </w:tcPr>
          <w:p w14:paraId="4DC64C8E" w14:textId="77777777" w:rsidR="00092F69" w:rsidRDefault="00092F69">
            <w:pPr>
              <w:rPr>
                <w:b/>
                <w:bCs/>
                <w:sz w:val="20"/>
                <w:szCs w:val="20"/>
              </w:rPr>
            </w:pPr>
          </w:p>
        </w:tc>
      </w:tr>
      <w:tr w:rsidR="00092F69" w14:paraId="5954D516" w14:textId="77777777" w:rsidTr="0077057B">
        <w:trPr>
          <w:trHeight w:val="40"/>
        </w:trPr>
        <w:tc>
          <w:tcPr>
            <w:tcW w:w="4961" w:type="dxa"/>
            <w:tcBorders>
              <w:top w:val="nil"/>
              <w:left w:val="single" w:sz="8" w:space="0" w:color="B4C6E7"/>
              <w:bottom w:val="single" w:sz="8" w:space="0" w:color="B4C6E7"/>
              <w:right w:val="single" w:sz="8" w:space="0" w:color="B4C6E7"/>
            </w:tcBorders>
            <w:shd w:val="clear" w:color="auto" w:fill="D9E2F3"/>
            <w:tcMar>
              <w:top w:w="0" w:type="dxa"/>
              <w:left w:w="108" w:type="dxa"/>
              <w:bottom w:w="0" w:type="dxa"/>
              <w:right w:w="108" w:type="dxa"/>
            </w:tcMar>
            <w:hideMark/>
          </w:tcPr>
          <w:p w14:paraId="313CBB86" w14:textId="77777777" w:rsidR="00092F69" w:rsidRDefault="00092F69">
            <w:pPr>
              <w:spacing w:line="264" w:lineRule="auto"/>
              <w:rPr>
                <w:rFonts w:eastAsiaTheme="minorHAnsi" w:cs="Calibri"/>
                <w:b/>
                <w:bCs/>
                <w:sz w:val="20"/>
                <w:szCs w:val="20"/>
              </w:rPr>
            </w:pPr>
            <w:r>
              <w:rPr>
                <w:b/>
                <w:bCs/>
                <w:color w:val="000000"/>
                <w:sz w:val="20"/>
                <w:szCs w:val="20"/>
              </w:rPr>
              <w:t>     Višji znanstveni sodelavec</w:t>
            </w:r>
          </w:p>
        </w:tc>
        <w:tc>
          <w:tcPr>
            <w:tcW w:w="1559" w:type="dxa"/>
            <w:tcBorders>
              <w:top w:val="nil"/>
              <w:left w:val="nil"/>
              <w:bottom w:val="single" w:sz="8" w:space="0" w:color="B4C6E7"/>
              <w:right w:val="single" w:sz="8" w:space="0" w:color="B4C6E7"/>
            </w:tcBorders>
            <w:tcMar>
              <w:top w:w="0" w:type="dxa"/>
              <w:left w:w="108" w:type="dxa"/>
              <w:bottom w:w="0" w:type="dxa"/>
              <w:right w:w="108" w:type="dxa"/>
            </w:tcMar>
            <w:hideMark/>
          </w:tcPr>
          <w:p w14:paraId="01F2C3F9" w14:textId="77777777" w:rsidR="00092F69" w:rsidRDefault="00092F69">
            <w:pPr>
              <w:rPr>
                <w:b/>
                <w:bCs/>
                <w:sz w:val="20"/>
                <w:szCs w:val="20"/>
              </w:rPr>
            </w:pPr>
          </w:p>
        </w:tc>
      </w:tr>
      <w:tr w:rsidR="00092F69" w14:paraId="090F42C1" w14:textId="77777777" w:rsidTr="0077057B">
        <w:trPr>
          <w:trHeight w:val="40"/>
        </w:trPr>
        <w:tc>
          <w:tcPr>
            <w:tcW w:w="4961" w:type="dxa"/>
            <w:tcBorders>
              <w:top w:val="nil"/>
              <w:left w:val="single" w:sz="8" w:space="0" w:color="B4C6E7"/>
              <w:bottom w:val="single" w:sz="8" w:space="0" w:color="B4C6E7"/>
              <w:right w:val="single" w:sz="8" w:space="0" w:color="B4C6E7"/>
            </w:tcBorders>
            <w:shd w:val="clear" w:color="auto" w:fill="D9E2F3"/>
            <w:tcMar>
              <w:top w:w="0" w:type="dxa"/>
              <w:left w:w="108" w:type="dxa"/>
              <w:bottom w:w="0" w:type="dxa"/>
              <w:right w:w="108" w:type="dxa"/>
            </w:tcMar>
            <w:hideMark/>
          </w:tcPr>
          <w:p w14:paraId="267F9E96" w14:textId="77777777" w:rsidR="00092F69" w:rsidRDefault="00092F69">
            <w:pPr>
              <w:spacing w:line="264" w:lineRule="auto"/>
              <w:rPr>
                <w:rFonts w:eastAsiaTheme="minorHAnsi" w:cs="Calibri"/>
                <w:b/>
                <w:bCs/>
                <w:sz w:val="20"/>
                <w:szCs w:val="20"/>
              </w:rPr>
            </w:pPr>
            <w:r>
              <w:rPr>
                <w:b/>
                <w:bCs/>
                <w:color w:val="000000"/>
                <w:sz w:val="20"/>
                <w:szCs w:val="20"/>
              </w:rPr>
              <w:t>     Znanstveni sodelavec</w:t>
            </w:r>
          </w:p>
        </w:tc>
        <w:tc>
          <w:tcPr>
            <w:tcW w:w="1559" w:type="dxa"/>
            <w:tcBorders>
              <w:top w:val="nil"/>
              <w:left w:val="nil"/>
              <w:bottom w:val="single" w:sz="8" w:space="0" w:color="B4C6E7"/>
              <w:right w:val="single" w:sz="8" w:space="0" w:color="B4C6E7"/>
            </w:tcBorders>
            <w:tcMar>
              <w:top w:w="0" w:type="dxa"/>
              <w:left w:w="108" w:type="dxa"/>
              <w:bottom w:w="0" w:type="dxa"/>
              <w:right w:w="108" w:type="dxa"/>
            </w:tcMar>
            <w:hideMark/>
          </w:tcPr>
          <w:p w14:paraId="08F3B910" w14:textId="77777777" w:rsidR="00092F69" w:rsidRDefault="00092F69">
            <w:pPr>
              <w:rPr>
                <w:b/>
                <w:bCs/>
                <w:sz w:val="20"/>
                <w:szCs w:val="20"/>
              </w:rPr>
            </w:pPr>
          </w:p>
        </w:tc>
      </w:tr>
      <w:tr w:rsidR="00092F69" w14:paraId="7BB953D1" w14:textId="77777777" w:rsidTr="0077057B">
        <w:trPr>
          <w:trHeight w:val="40"/>
        </w:trPr>
        <w:tc>
          <w:tcPr>
            <w:tcW w:w="4961" w:type="dxa"/>
            <w:tcBorders>
              <w:top w:val="nil"/>
              <w:left w:val="single" w:sz="8" w:space="0" w:color="B4C6E7"/>
              <w:bottom w:val="single" w:sz="8" w:space="0" w:color="B4C6E7"/>
              <w:right w:val="single" w:sz="8" w:space="0" w:color="B4C6E7"/>
            </w:tcBorders>
            <w:shd w:val="clear" w:color="auto" w:fill="D9E2F3"/>
            <w:tcMar>
              <w:top w:w="0" w:type="dxa"/>
              <w:left w:w="108" w:type="dxa"/>
              <w:bottom w:w="0" w:type="dxa"/>
              <w:right w:w="108" w:type="dxa"/>
            </w:tcMar>
            <w:hideMark/>
          </w:tcPr>
          <w:p w14:paraId="29809279" w14:textId="77777777" w:rsidR="00092F69" w:rsidRDefault="00092F69">
            <w:pPr>
              <w:spacing w:line="264" w:lineRule="auto"/>
              <w:rPr>
                <w:rFonts w:eastAsiaTheme="minorHAnsi" w:cs="Calibri"/>
                <w:b/>
                <w:bCs/>
                <w:sz w:val="20"/>
                <w:szCs w:val="20"/>
              </w:rPr>
            </w:pPr>
            <w:r>
              <w:rPr>
                <w:b/>
                <w:bCs/>
                <w:color w:val="000000"/>
                <w:sz w:val="20"/>
                <w:szCs w:val="20"/>
              </w:rPr>
              <w:t>     Asistenti</w:t>
            </w:r>
          </w:p>
        </w:tc>
        <w:tc>
          <w:tcPr>
            <w:tcW w:w="1559" w:type="dxa"/>
            <w:tcBorders>
              <w:top w:val="nil"/>
              <w:left w:val="nil"/>
              <w:bottom w:val="single" w:sz="8" w:space="0" w:color="B4C6E7"/>
              <w:right w:val="single" w:sz="8" w:space="0" w:color="B4C6E7"/>
            </w:tcBorders>
            <w:tcMar>
              <w:top w:w="0" w:type="dxa"/>
              <w:left w:w="108" w:type="dxa"/>
              <w:bottom w:w="0" w:type="dxa"/>
              <w:right w:w="108" w:type="dxa"/>
            </w:tcMar>
            <w:hideMark/>
          </w:tcPr>
          <w:p w14:paraId="447FF3D0" w14:textId="77777777" w:rsidR="00092F69" w:rsidRDefault="00092F69">
            <w:pPr>
              <w:rPr>
                <w:b/>
                <w:bCs/>
                <w:sz w:val="20"/>
                <w:szCs w:val="20"/>
              </w:rPr>
            </w:pPr>
            <w:r>
              <w:rPr>
                <w:b/>
                <w:bCs/>
                <w:sz w:val="20"/>
                <w:szCs w:val="20"/>
              </w:rPr>
              <w:t>4</w:t>
            </w:r>
          </w:p>
        </w:tc>
      </w:tr>
      <w:tr w:rsidR="00092F69" w14:paraId="17E7158F" w14:textId="77777777" w:rsidTr="0077057B">
        <w:trPr>
          <w:trHeight w:val="40"/>
        </w:trPr>
        <w:tc>
          <w:tcPr>
            <w:tcW w:w="4961" w:type="dxa"/>
            <w:tcBorders>
              <w:top w:val="nil"/>
              <w:left w:val="single" w:sz="8" w:space="0" w:color="B4C6E7"/>
              <w:bottom w:val="single" w:sz="8" w:space="0" w:color="B4C6E7"/>
              <w:right w:val="single" w:sz="8" w:space="0" w:color="B4C6E7"/>
            </w:tcBorders>
            <w:shd w:val="clear" w:color="auto" w:fill="D9E2F3"/>
            <w:tcMar>
              <w:top w:w="0" w:type="dxa"/>
              <w:left w:w="108" w:type="dxa"/>
              <w:bottom w:w="0" w:type="dxa"/>
              <w:right w:w="108" w:type="dxa"/>
            </w:tcMar>
            <w:hideMark/>
          </w:tcPr>
          <w:p w14:paraId="0FD1704A" w14:textId="77777777" w:rsidR="00092F69" w:rsidRDefault="00092F69">
            <w:pPr>
              <w:spacing w:line="264" w:lineRule="auto"/>
              <w:rPr>
                <w:b/>
                <w:bCs/>
                <w:sz w:val="20"/>
                <w:szCs w:val="20"/>
              </w:rPr>
            </w:pPr>
            <w:r>
              <w:rPr>
                <w:b/>
                <w:bCs/>
                <w:color w:val="000000"/>
                <w:sz w:val="20"/>
                <w:szCs w:val="20"/>
              </w:rPr>
              <w:t>     Lektor</w:t>
            </w:r>
          </w:p>
        </w:tc>
        <w:tc>
          <w:tcPr>
            <w:tcW w:w="1559" w:type="dxa"/>
            <w:tcBorders>
              <w:top w:val="nil"/>
              <w:left w:val="nil"/>
              <w:bottom w:val="single" w:sz="8" w:space="0" w:color="B4C6E7"/>
              <w:right w:val="single" w:sz="8" w:space="0" w:color="B4C6E7"/>
            </w:tcBorders>
            <w:tcMar>
              <w:top w:w="0" w:type="dxa"/>
              <w:left w:w="108" w:type="dxa"/>
              <w:bottom w:w="0" w:type="dxa"/>
              <w:right w:w="108" w:type="dxa"/>
            </w:tcMar>
            <w:hideMark/>
          </w:tcPr>
          <w:p w14:paraId="70CD87FE" w14:textId="77777777" w:rsidR="00092F69" w:rsidRDefault="00092F69">
            <w:pPr>
              <w:rPr>
                <w:b/>
                <w:bCs/>
                <w:sz w:val="20"/>
                <w:szCs w:val="20"/>
              </w:rPr>
            </w:pPr>
          </w:p>
        </w:tc>
      </w:tr>
      <w:tr w:rsidR="00092F69" w14:paraId="342954F7" w14:textId="77777777" w:rsidTr="0077057B">
        <w:trPr>
          <w:trHeight w:val="40"/>
        </w:trPr>
        <w:tc>
          <w:tcPr>
            <w:tcW w:w="4961" w:type="dxa"/>
            <w:tcBorders>
              <w:top w:val="nil"/>
              <w:left w:val="single" w:sz="8" w:space="0" w:color="B4C6E7"/>
              <w:bottom w:val="single" w:sz="8" w:space="0" w:color="B4C6E7"/>
              <w:right w:val="single" w:sz="8" w:space="0" w:color="B4C6E7"/>
            </w:tcBorders>
            <w:shd w:val="clear" w:color="auto" w:fill="D9E2F3"/>
            <w:tcMar>
              <w:top w:w="0" w:type="dxa"/>
              <w:left w:w="108" w:type="dxa"/>
              <w:bottom w:w="0" w:type="dxa"/>
              <w:right w:w="108" w:type="dxa"/>
            </w:tcMar>
            <w:hideMark/>
          </w:tcPr>
          <w:p w14:paraId="1732D336" w14:textId="77777777" w:rsidR="00092F69" w:rsidRDefault="00092F69">
            <w:pPr>
              <w:spacing w:line="264" w:lineRule="auto"/>
              <w:rPr>
                <w:rFonts w:eastAsiaTheme="minorHAnsi" w:cs="Calibri"/>
                <w:b/>
                <w:bCs/>
                <w:sz w:val="20"/>
                <w:szCs w:val="20"/>
              </w:rPr>
            </w:pPr>
            <w:r>
              <w:rPr>
                <w:b/>
                <w:bCs/>
                <w:color w:val="000000"/>
                <w:sz w:val="20"/>
                <w:szCs w:val="20"/>
              </w:rPr>
              <w:t>Skupaj</w:t>
            </w:r>
          </w:p>
        </w:tc>
        <w:tc>
          <w:tcPr>
            <w:tcW w:w="1559" w:type="dxa"/>
            <w:tcBorders>
              <w:top w:val="nil"/>
              <w:left w:val="nil"/>
              <w:bottom w:val="single" w:sz="8" w:space="0" w:color="B4C6E7"/>
              <w:right w:val="single" w:sz="8" w:space="0" w:color="B4C6E7"/>
            </w:tcBorders>
            <w:shd w:val="clear" w:color="auto" w:fill="D9E2F3"/>
            <w:tcMar>
              <w:top w:w="0" w:type="dxa"/>
              <w:left w:w="108" w:type="dxa"/>
              <w:bottom w:w="0" w:type="dxa"/>
              <w:right w:w="108" w:type="dxa"/>
            </w:tcMar>
            <w:hideMark/>
          </w:tcPr>
          <w:p w14:paraId="13DD844E" w14:textId="77777777" w:rsidR="00092F69" w:rsidRDefault="00092F69">
            <w:pPr>
              <w:rPr>
                <w:b/>
                <w:bCs/>
                <w:sz w:val="20"/>
                <w:szCs w:val="20"/>
              </w:rPr>
            </w:pPr>
            <w:r>
              <w:rPr>
                <w:b/>
                <w:bCs/>
                <w:color w:val="000000"/>
                <w:sz w:val="20"/>
                <w:szCs w:val="20"/>
              </w:rPr>
              <w:t>12</w:t>
            </w:r>
          </w:p>
        </w:tc>
      </w:tr>
    </w:tbl>
    <w:p w14:paraId="09200178" w14:textId="509BBDA0" w:rsidR="00774692" w:rsidRDefault="00774692" w:rsidP="00774692">
      <w:pPr>
        <w:shd w:val="clear" w:color="auto" w:fill="FFFFFF"/>
        <w:rPr>
          <w:rFonts w:asciiTheme="minorHAnsi" w:hAnsiTheme="minorHAnsi" w:cstheme="minorHAnsi"/>
          <w:i/>
        </w:rPr>
      </w:pPr>
      <w:r w:rsidRPr="00430D86">
        <w:rPr>
          <w:rFonts w:asciiTheme="minorHAnsi" w:hAnsiTheme="minorHAnsi" w:cstheme="minorHAnsi"/>
          <w:i/>
        </w:rPr>
        <w:lastRenderedPageBreak/>
        <w:t xml:space="preserve">Vir: Tajništvo </w:t>
      </w:r>
      <w:r w:rsidR="001E500E">
        <w:rPr>
          <w:rFonts w:asciiTheme="minorHAnsi" w:hAnsiTheme="minorHAnsi" w:cstheme="minorHAnsi"/>
          <w:i/>
        </w:rPr>
        <w:t>NU, Evro-PF</w:t>
      </w:r>
      <w:r w:rsidRPr="00430D86">
        <w:rPr>
          <w:rFonts w:asciiTheme="minorHAnsi" w:hAnsiTheme="minorHAnsi" w:cstheme="minorHAnsi"/>
          <w:i/>
        </w:rPr>
        <w:t>, 202</w:t>
      </w:r>
      <w:r w:rsidR="00092F69" w:rsidRPr="00430D86">
        <w:rPr>
          <w:rFonts w:asciiTheme="minorHAnsi" w:hAnsiTheme="minorHAnsi" w:cstheme="minorHAnsi"/>
          <w:i/>
        </w:rPr>
        <w:t>2</w:t>
      </w:r>
    </w:p>
    <w:p w14:paraId="01C676D3" w14:textId="77777777" w:rsidR="0077057B" w:rsidRPr="00315D84" w:rsidRDefault="0077057B" w:rsidP="00774692">
      <w:pPr>
        <w:shd w:val="clear" w:color="auto" w:fill="FFFFFF"/>
        <w:rPr>
          <w:rFonts w:asciiTheme="minorHAnsi" w:hAnsiTheme="minorHAnsi" w:cstheme="minorHAnsi"/>
          <w:i/>
        </w:rPr>
      </w:pPr>
    </w:p>
    <w:p w14:paraId="2BE506C0" w14:textId="3807BDAF" w:rsidR="00774692" w:rsidRPr="00414E12" w:rsidRDefault="00774692" w:rsidP="00774692">
      <w:pPr>
        <w:rPr>
          <w:rFonts w:asciiTheme="minorHAnsi" w:hAnsiTheme="minorHAnsi" w:cstheme="minorHAnsi"/>
        </w:rPr>
      </w:pPr>
      <w:r w:rsidRPr="00430D86">
        <w:rPr>
          <w:rFonts w:asciiTheme="minorHAnsi" w:hAnsiTheme="minorHAnsi" w:cstheme="minorHAnsi"/>
        </w:rPr>
        <w:t>V študijskem letu 2020/21</w:t>
      </w:r>
      <w:r w:rsidRPr="007C457C">
        <w:rPr>
          <w:rFonts w:asciiTheme="minorHAnsi" w:hAnsiTheme="minorHAnsi" w:cstheme="minorHAnsi"/>
        </w:rPr>
        <w:t xml:space="preserve"> sta bila na podlagi uspešno pridobljenega projekta ARRS </w:t>
      </w:r>
      <w:r w:rsidRPr="00430D86">
        <w:rPr>
          <w:rFonts w:asciiTheme="minorHAnsi" w:hAnsiTheme="minorHAnsi" w:cstheme="minorHAnsi"/>
        </w:rPr>
        <w:t xml:space="preserve">zaposlena dva raziskovalca, vsak po 5%. V letu 2020/21 </w:t>
      </w:r>
      <w:r w:rsidR="001E500E">
        <w:rPr>
          <w:rFonts w:asciiTheme="minorHAnsi" w:hAnsiTheme="minorHAnsi" w:cstheme="minorHAnsi"/>
        </w:rPr>
        <w:t>NU, Evro-PF</w:t>
      </w:r>
      <w:r w:rsidRPr="00430D86">
        <w:rPr>
          <w:rFonts w:asciiTheme="minorHAnsi" w:hAnsiTheme="minorHAnsi" w:cstheme="minorHAnsi"/>
        </w:rPr>
        <w:t xml:space="preserve"> ni bila uspešna na projektu ARRS, zaradi česar ni bilo novih zaposlitev.</w:t>
      </w:r>
    </w:p>
    <w:p w14:paraId="0C40C966" w14:textId="77777777" w:rsidR="00774692" w:rsidRPr="00151CBE" w:rsidRDefault="00774692" w:rsidP="00774692">
      <w:pPr>
        <w:rPr>
          <w:rFonts w:asciiTheme="minorHAnsi" w:hAnsiTheme="minorHAnsi" w:cstheme="minorHAnsi"/>
          <w:highlight w:val="yellow"/>
        </w:rPr>
      </w:pPr>
    </w:p>
    <w:p w14:paraId="2C7AF2C5" w14:textId="2B528690" w:rsidR="00774692" w:rsidRDefault="00774692" w:rsidP="00774692">
      <w:pPr>
        <w:rPr>
          <w:rFonts w:asciiTheme="minorHAnsi" w:hAnsiTheme="minorHAnsi" w:cstheme="minorHAnsi"/>
        </w:rPr>
      </w:pPr>
      <w:r w:rsidRPr="0025295E">
        <w:rPr>
          <w:rFonts w:asciiTheme="minorHAnsi" w:hAnsiTheme="minorHAnsi" w:cstheme="minorHAnsi"/>
        </w:rPr>
        <w:t>V okviru programa Erasmus+, ki vsako leto spodbuja in finančno podpira mobilnost akademskega in strokovnega kadra, v študijskem letu 20</w:t>
      </w:r>
      <w:r>
        <w:rPr>
          <w:rFonts w:asciiTheme="minorHAnsi" w:hAnsiTheme="minorHAnsi" w:cstheme="minorHAnsi"/>
        </w:rPr>
        <w:t>20</w:t>
      </w:r>
      <w:r w:rsidRPr="0025295E">
        <w:rPr>
          <w:rFonts w:asciiTheme="minorHAnsi" w:hAnsiTheme="minorHAnsi" w:cstheme="minorHAnsi"/>
        </w:rPr>
        <w:t>/2</w:t>
      </w:r>
      <w:r>
        <w:rPr>
          <w:rFonts w:asciiTheme="minorHAnsi" w:hAnsiTheme="minorHAnsi" w:cstheme="minorHAnsi"/>
        </w:rPr>
        <w:t>1</w:t>
      </w:r>
      <w:r w:rsidRPr="0025295E">
        <w:rPr>
          <w:rFonts w:asciiTheme="minorHAnsi" w:hAnsiTheme="minorHAnsi" w:cstheme="minorHAnsi"/>
        </w:rPr>
        <w:t xml:space="preserve"> na izmenjavi ni bil </w:t>
      </w:r>
      <w:r w:rsidRPr="00430D86">
        <w:rPr>
          <w:rFonts w:asciiTheme="minorHAnsi" w:hAnsiTheme="minorHAnsi" w:cstheme="minorHAnsi"/>
        </w:rPr>
        <w:t>nihče od visokošolski učiteljev</w:t>
      </w:r>
      <w:r w:rsidRPr="0025295E">
        <w:rPr>
          <w:rFonts w:asciiTheme="minorHAnsi" w:hAnsiTheme="minorHAnsi" w:cstheme="minorHAnsi"/>
        </w:rPr>
        <w:t xml:space="preserve">. Razlog za omenjeno je </w:t>
      </w:r>
      <w:r>
        <w:rPr>
          <w:rFonts w:asciiTheme="minorHAnsi" w:hAnsiTheme="minorHAnsi" w:cstheme="minorHAnsi"/>
        </w:rPr>
        <w:t>epidemij</w:t>
      </w:r>
      <w:r w:rsidR="008C36F7">
        <w:rPr>
          <w:rFonts w:asciiTheme="minorHAnsi" w:hAnsiTheme="minorHAnsi" w:cstheme="minorHAnsi"/>
        </w:rPr>
        <w:t>a</w:t>
      </w:r>
      <w:r w:rsidRPr="0025295E">
        <w:rPr>
          <w:rFonts w:asciiTheme="minorHAnsi" w:hAnsiTheme="minorHAnsi" w:cstheme="minorHAnsi"/>
        </w:rPr>
        <w:t xml:space="preserve"> COVID-19.  </w:t>
      </w:r>
    </w:p>
    <w:p w14:paraId="5E5F063E" w14:textId="77777777" w:rsidR="0051427F" w:rsidRPr="00E90746" w:rsidRDefault="0051427F" w:rsidP="00774692">
      <w:pPr>
        <w:rPr>
          <w:rFonts w:asciiTheme="minorHAnsi" w:hAnsiTheme="minorHAnsi" w:cstheme="minorHAnsi"/>
        </w:rPr>
      </w:pPr>
    </w:p>
    <w:p w14:paraId="03C0498F" w14:textId="77420228" w:rsidR="00774692" w:rsidRDefault="00774692" w:rsidP="003F570B">
      <w:pPr>
        <w:pStyle w:val="Naslov3"/>
        <w:jc w:val="both"/>
        <w:rPr>
          <w:rFonts w:asciiTheme="minorHAnsi" w:hAnsiTheme="minorHAnsi" w:cstheme="minorHAnsi"/>
        </w:rPr>
      </w:pPr>
      <w:bookmarkStart w:id="204" w:name="_Toc67924522"/>
      <w:bookmarkStart w:id="205" w:name="_Toc100144464"/>
      <w:r w:rsidRPr="00E90746">
        <w:rPr>
          <w:rFonts w:asciiTheme="minorHAnsi" w:hAnsiTheme="minorHAnsi" w:cstheme="minorHAnsi"/>
        </w:rPr>
        <w:t xml:space="preserve">Spremljanje zadovoljstva </w:t>
      </w:r>
      <w:bookmarkEnd w:id="204"/>
      <w:r w:rsidR="00661A5D">
        <w:rPr>
          <w:rFonts w:asciiTheme="minorHAnsi" w:hAnsiTheme="minorHAnsi" w:cstheme="minorHAnsi"/>
        </w:rPr>
        <w:t xml:space="preserve">in ocenjevanje </w:t>
      </w:r>
      <w:r w:rsidR="008C36F7">
        <w:rPr>
          <w:rFonts w:asciiTheme="minorHAnsi" w:hAnsiTheme="minorHAnsi" w:cstheme="minorHAnsi"/>
        </w:rPr>
        <w:t>upravno/a</w:t>
      </w:r>
      <w:r w:rsidR="00837E48">
        <w:rPr>
          <w:rFonts w:asciiTheme="minorHAnsi" w:hAnsiTheme="minorHAnsi" w:cstheme="minorHAnsi"/>
        </w:rPr>
        <w:t>dministrativ</w:t>
      </w:r>
      <w:r w:rsidR="00661A5D">
        <w:rPr>
          <w:rFonts w:asciiTheme="minorHAnsi" w:hAnsiTheme="minorHAnsi" w:cstheme="minorHAnsi"/>
        </w:rPr>
        <w:t>nega</w:t>
      </w:r>
      <w:r w:rsidR="00837E48">
        <w:rPr>
          <w:rFonts w:asciiTheme="minorHAnsi" w:hAnsiTheme="minorHAnsi" w:cstheme="minorHAnsi"/>
        </w:rPr>
        <w:t xml:space="preserve"> in pedagoško/raziskovaln</w:t>
      </w:r>
      <w:r w:rsidR="00661A5D">
        <w:rPr>
          <w:rFonts w:asciiTheme="minorHAnsi" w:hAnsiTheme="minorHAnsi" w:cstheme="minorHAnsi"/>
        </w:rPr>
        <w:t>ega</w:t>
      </w:r>
      <w:r w:rsidR="00837E48">
        <w:rPr>
          <w:rFonts w:asciiTheme="minorHAnsi" w:hAnsiTheme="minorHAnsi" w:cstheme="minorHAnsi"/>
        </w:rPr>
        <w:t xml:space="preserve"> kadr</w:t>
      </w:r>
      <w:r w:rsidR="00661A5D">
        <w:rPr>
          <w:rFonts w:asciiTheme="minorHAnsi" w:hAnsiTheme="minorHAnsi" w:cstheme="minorHAnsi"/>
        </w:rPr>
        <w:t>a</w:t>
      </w:r>
      <w:bookmarkEnd w:id="205"/>
    </w:p>
    <w:p w14:paraId="3A59BA15" w14:textId="653B653A" w:rsidR="00661A5D" w:rsidRDefault="004712EB" w:rsidP="00661A5D">
      <w:pPr>
        <w:rPr>
          <w:lang w:eastAsia="x-none"/>
        </w:rPr>
      </w:pPr>
      <w:r>
        <w:rPr>
          <w:lang w:eastAsia="x-none"/>
        </w:rPr>
        <w:t>Z</w:t>
      </w:r>
      <w:r w:rsidR="00661A5D">
        <w:rPr>
          <w:lang w:eastAsia="x-none"/>
        </w:rPr>
        <w:t>a vzpostavitev kakovostne kadrovske strukture in zadovoljstvo zaposleni</w:t>
      </w:r>
      <w:r>
        <w:rPr>
          <w:lang w:eastAsia="x-none"/>
        </w:rPr>
        <w:t>h</w:t>
      </w:r>
      <w:r w:rsidR="00661A5D">
        <w:rPr>
          <w:lang w:eastAsia="x-none"/>
        </w:rPr>
        <w:t xml:space="preserve"> fakultet</w:t>
      </w:r>
      <w:r>
        <w:rPr>
          <w:lang w:eastAsia="x-none"/>
        </w:rPr>
        <w:t>a skrbi z izvedbo</w:t>
      </w:r>
      <w:r w:rsidR="00661A5D">
        <w:rPr>
          <w:lang w:eastAsia="x-none"/>
        </w:rPr>
        <w:t xml:space="preserve"> anket</w:t>
      </w:r>
      <w:r>
        <w:rPr>
          <w:lang w:eastAsia="x-none"/>
        </w:rPr>
        <w:t>e</w:t>
      </w:r>
      <w:r w:rsidR="00661A5D">
        <w:rPr>
          <w:lang w:eastAsia="x-none"/>
        </w:rPr>
        <w:t xml:space="preserve"> o zadovoljstvu ter z letnim ocenjevanjem </w:t>
      </w:r>
      <w:r w:rsidR="00661A5D" w:rsidRPr="00661A5D">
        <w:rPr>
          <w:lang w:eastAsia="x-none"/>
        </w:rPr>
        <w:t>upravno/administrativn</w:t>
      </w:r>
      <w:r w:rsidR="00661A5D">
        <w:rPr>
          <w:lang w:eastAsia="x-none"/>
        </w:rPr>
        <w:t>ega</w:t>
      </w:r>
      <w:r w:rsidR="00661A5D" w:rsidRPr="00661A5D">
        <w:rPr>
          <w:lang w:eastAsia="x-none"/>
        </w:rPr>
        <w:t xml:space="preserve"> in pedagoško/raziskovaln</w:t>
      </w:r>
      <w:r w:rsidR="00661A5D">
        <w:rPr>
          <w:lang w:eastAsia="x-none"/>
        </w:rPr>
        <w:t xml:space="preserve">ega kadra. </w:t>
      </w:r>
    </w:p>
    <w:p w14:paraId="23A4F2B9" w14:textId="681C6781" w:rsidR="00661A5D" w:rsidRDefault="00661A5D" w:rsidP="00661A5D">
      <w:pPr>
        <w:rPr>
          <w:lang w:eastAsia="x-none"/>
        </w:rPr>
      </w:pPr>
    </w:p>
    <w:p w14:paraId="24BBC16B" w14:textId="727302F7" w:rsidR="004712EB" w:rsidRPr="004712EB" w:rsidRDefault="004712EB" w:rsidP="004712EB">
      <w:pPr>
        <w:pStyle w:val="Naslov3"/>
        <w:jc w:val="both"/>
        <w:rPr>
          <w:rFonts w:asciiTheme="minorHAnsi" w:hAnsiTheme="minorHAnsi" w:cstheme="minorHAnsi"/>
        </w:rPr>
      </w:pPr>
      <w:bookmarkStart w:id="206" w:name="_Toc100144465"/>
      <w:r>
        <w:t xml:space="preserve">Spremljanje zadovoljstva </w:t>
      </w:r>
      <w:r>
        <w:rPr>
          <w:rFonts w:asciiTheme="minorHAnsi" w:hAnsiTheme="minorHAnsi" w:cstheme="minorHAnsi"/>
        </w:rPr>
        <w:t>upravno/administrativnega in pedagoško/raziskovalnega kadra</w:t>
      </w:r>
      <w:bookmarkEnd w:id="206"/>
    </w:p>
    <w:p w14:paraId="1C1F498E" w14:textId="556CA4C2" w:rsidR="00837E48" w:rsidRDefault="00661A5D" w:rsidP="00837E48">
      <w:pPr>
        <w:rPr>
          <w:rFonts w:asciiTheme="minorHAnsi" w:hAnsiTheme="minorHAnsi" w:cstheme="minorHAnsi"/>
        </w:rPr>
      </w:pPr>
      <w:r>
        <w:rPr>
          <w:lang w:eastAsia="x-none"/>
        </w:rPr>
        <w:t xml:space="preserve">V študijskem letu 2020/2021 je fakulteta izvedla </w:t>
      </w:r>
      <w:r w:rsidR="0051427F">
        <w:rPr>
          <w:rFonts w:asciiTheme="minorHAnsi" w:hAnsiTheme="minorHAnsi" w:cstheme="minorHAnsi"/>
        </w:rPr>
        <w:t xml:space="preserve">anketo o zadovoljstvu </w:t>
      </w:r>
      <w:r w:rsidR="00837E48">
        <w:rPr>
          <w:rFonts w:asciiTheme="minorHAnsi" w:hAnsiTheme="minorHAnsi" w:cstheme="minorHAnsi"/>
        </w:rPr>
        <w:t>med upravno/administrativnim kadrom</w:t>
      </w:r>
      <w:r w:rsidR="0051427F">
        <w:rPr>
          <w:rFonts w:asciiTheme="minorHAnsi" w:hAnsiTheme="minorHAnsi" w:cstheme="minorHAnsi"/>
        </w:rPr>
        <w:t xml:space="preserve">. </w:t>
      </w:r>
      <w:r w:rsidR="009C01D6" w:rsidRPr="009D578D">
        <w:t xml:space="preserve">Iz analize je razvidno, da so zaposleni na Evropski pravni fakulteti Nove univerze na nekaterih področjih zadovoljni, na nekaterih področjih pa bi </w:t>
      </w:r>
      <w:r w:rsidR="00083F5B" w:rsidRPr="009D578D">
        <w:t xml:space="preserve">bila </w:t>
      </w:r>
      <w:r w:rsidR="009C01D6" w:rsidRPr="009D578D">
        <w:t>slika zadovoljstva zaposlenih lahko boljša.</w:t>
      </w:r>
      <w:r w:rsidR="00083F5B">
        <w:t xml:space="preserve"> </w:t>
      </w:r>
      <w:r w:rsidR="00DA076C">
        <w:t>Ugotovljene p</w:t>
      </w:r>
      <w:r w:rsidR="00083F5B">
        <w:t>omanjkljivosti oziroma predlogi izboljša</w:t>
      </w:r>
      <w:r w:rsidR="00DA076C">
        <w:t>v</w:t>
      </w:r>
      <w:r w:rsidR="00083F5B">
        <w:t xml:space="preserve"> se nanašajo na spodbuditev </w:t>
      </w:r>
      <w:r w:rsidR="009C01D6">
        <w:t>sodelavce</w:t>
      </w:r>
      <w:r w:rsidR="00083F5B">
        <w:t>v</w:t>
      </w:r>
      <w:r w:rsidR="009C01D6">
        <w:t xml:space="preserve"> k še večjemu sodelovanju med oddelki in boljšo komunikacijo</w:t>
      </w:r>
      <w:r w:rsidR="00083F5B">
        <w:t xml:space="preserve">, </w:t>
      </w:r>
      <w:r w:rsidR="00DA076C">
        <w:t xml:space="preserve">na pogovore z zaposlenimi </w:t>
      </w:r>
      <w:r w:rsidR="009C01D6">
        <w:t xml:space="preserve">glede možnosti napredovanja na delovnem mestu in ustaljenem sistemu deljenja delovnih nalog. </w:t>
      </w:r>
      <w:r w:rsidR="00837E48">
        <w:t xml:space="preserve">Anketa o zadovoljstvu med </w:t>
      </w:r>
      <w:r w:rsidR="00837E48">
        <w:rPr>
          <w:rFonts w:asciiTheme="minorHAnsi" w:hAnsiTheme="minorHAnsi" w:cstheme="minorHAnsi"/>
        </w:rPr>
        <w:t>pedagoško/raziskovalnim kadrom v študijskem letu 2020/2021 ni bila izvedena.</w:t>
      </w:r>
    </w:p>
    <w:p w14:paraId="43F98DA7" w14:textId="57BC1E14" w:rsidR="004712EB" w:rsidRDefault="004712EB" w:rsidP="00837E48">
      <w:pPr>
        <w:rPr>
          <w:rFonts w:asciiTheme="minorHAnsi" w:hAnsiTheme="minorHAnsi" w:cstheme="minorHAnsi"/>
        </w:rPr>
      </w:pPr>
    </w:p>
    <w:p w14:paraId="66DABA02" w14:textId="56173D6B" w:rsidR="004712EB" w:rsidRPr="004712EB" w:rsidRDefault="004712EB" w:rsidP="00837E48">
      <w:pPr>
        <w:rPr>
          <w:rFonts w:asciiTheme="minorHAnsi" w:hAnsiTheme="minorHAnsi" w:cstheme="minorHAnsi"/>
        </w:rPr>
      </w:pPr>
      <w:r>
        <w:rPr>
          <w:rFonts w:asciiTheme="minorHAnsi" w:hAnsiTheme="minorHAnsi" w:cstheme="minorHAnsi"/>
        </w:rPr>
        <w:t xml:space="preserve">V sklopu izboljšanja </w:t>
      </w:r>
      <w:r w:rsidRPr="00837E48">
        <w:rPr>
          <w:rFonts w:asciiTheme="minorHAnsi" w:hAnsiTheme="minorHAnsi" w:cstheme="minorHAnsi"/>
        </w:rPr>
        <w:t>povezanosti</w:t>
      </w:r>
      <w:r>
        <w:rPr>
          <w:rFonts w:asciiTheme="minorHAnsi" w:hAnsiTheme="minorHAnsi" w:cstheme="minorHAnsi"/>
        </w:rPr>
        <w:t xml:space="preserve"> zaposlenih</w:t>
      </w:r>
      <w:r w:rsidRPr="00837E48">
        <w:rPr>
          <w:rFonts w:asciiTheme="minorHAnsi" w:hAnsiTheme="minorHAnsi" w:cstheme="minorHAnsi"/>
        </w:rPr>
        <w:t>, tako med akademskim kot administrativnim kadrom</w:t>
      </w:r>
      <w:r>
        <w:rPr>
          <w:rFonts w:asciiTheme="minorHAnsi" w:hAnsiTheme="minorHAnsi" w:cstheme="minorHAnsi"/>
        </w:rPr>
        <w:t>,</w:t>
      </w:r>
      <w:r w:rsidRPr="00837E48">
        <w:rPr>
          <w:rFonts w:asciiTheme="minorHAnsi" w:hAnsiTheme="minorHAnsi" w:cstheme="minorHAnsi"/>
        </w:rPr>
        <w:t xml:space="preserve"> je fakulteta želela organizirati Team building za upravno/administrativni kader, kot tudi dogodek, ki bi povezoval akademsko in administrativno osebje. Zaradi epidemije COVID-19, ji dogodkov ni uspelo organizirati. </w:t>
      </w:r>
    </w:p>
    <w:p w14:paraId="36D7B870" w14:textId="75FD743D" w:rsidR="00B02EBA" w:rsidRDefault="004712EB" w:rsidP="004712EB">
      <w:pPr>
        <w:pStyle w:val="Naslov4"/>
      </w:pPr>
      <w:r>
        <w:t>Ocenjevanje</w:t>
      </w:r>
      <w:r w:rsidRPr="004712EB">
        <w:t xml:space="preserve"> upravno/administrativnega in pedagoško/raziskovalnega kadr</w:t>
      </w:r>
      <w:r>
        <w:t>a</w:t>
      </w:r>
    </w:p>
    <w:p w14:paraId="0B337018" w14:textId="497178F6" w:rsidR="00B02EBA" w:rsidRDefault="00661A5D" w:rsidP="00774692">
      <w:pPr>
        <w:rPr>
          <w:rFonts w:asciiTheme="minorHAnsi" w:hAnsiTheme="minorHAnsi" w:cstheme="minorHAnsi"/>
        </w:rPr>
      </w:pPr>
      <w:r>
        <w:rPr>
          <w:rFonts w:asciiTheme="minorHAnsi" w:hAnsiTheme="minorHAnsi" w:cstheme="minorHAnsi"/>
        </w:rPr>
        <w:t xml:space="preserve">Nova univerza je v postopku </w:t>
      </w:r>
      <w:r w:rsidRPr="00661A5D">
        <w:rPr>
          <w:rFonts w:asciiTheme="minorHAnsi" w:hAnsiTheme="minorHAnsi" w:cstheme="minorHAnsi"/>
        </w:rPr>
        <w:t>pridobitve mednarodne akreditacije s strani priznane agencije British Accreditation Council (v nadaljevanju: BAC</w:t>
      </w:r>
      <w:r w:rsidR="00B02EBA">
        <w:rPr>
          <w:rFonts w:asciiTheme="minorHAnsi" w:hAnsiTheme="minorHAnsi" w:cstheme="minorHAnsi"/>
        </w:rPr>
        <w:t xml:space="preserve">) </w:t>
      </w:r>
      <w:r w:rsidRPr="00661A5D">
        <w:rPr>
          <w:rFonts w:asciiTheme="minorHAnsi" w:hAnsiTheme="minorHAnsi" w:cstheme="minorHAnsi"/>
        </w:rPr>
        <w:t xml:space="preserve">uvedla </w:t>
      </w:r>
      <w:r w:rsidR="0038030E">
        <w:rPr>
          <w:rFonts w:asciiTheme="minorHAnsi" w:hAnsiTheme="minorHAnsi" w:cstheme="minorHAnsi"/>
        </w:rPr>
        <w:t xml:space="preserve">med drugim </w:t>
      </w:r>
      <w:r w:rsidRPr="00661A5D">
        <w:rPr>
          <w:rFonts w:asciiTheme="minorHAnsi" w:hAnsiTheme="minorHAnsi" w:cstheme="minorHAnsi"/>
        </w:rPr>
        <w:t>nekaj novosti</w:t>
      </w:r>
      <w:r w:rsidR="00B02EBA">
        <w:rPr>
          <w:rFonts w:asciiTheme="minorHAnsi" w:hAnsiTheme="minorHAnsi" w:cstheme="minorHAnsi"/>
        </w:rPr>
        <w:t xml:space="preserve"> za spremljanje zadovoljstva vseh deležnikov študijskega procesa in upravno/administrativnega kadra:</w:t>
      </w:r>
    </w:p>
    <w:p w14:paraId="0D67421B" w14:textId="6B39DF7F" w:rsidR="00B02EBA" w:rsidRPr="00B02EBA" w:rsidRDefault="00B02EBA" w:rsidP="00FA59BB">
      <w:pPr>
        <w:pStyle w:val="Odstavekseznama"/>
        <w:numPr>
          <w:ilvl w:val="0"/>
          <w:numId w:val="39"/>
        </w:numPr>
        <w:rPr>
          <w:rFonts w:asciiTheme="minorHAnsi" w:hAnsiTheme="minorHAnsi" w:cstheme="minorHAnsi"/>
        </w:rPr>
      </w:pPr>
      <w:r>
        <w:rPr>
          <w:lang w:eastAsia="x-none"/>
        </w:rPr>
        <w:t>ocenjevanje upravno/administrativnih delavcev,</w:t>
      </w:r>
    </w:p>
    <w:p w14:paraId="1E34FEF2" w14:textId="08E1F694" w:rsidR="00B02EBA" w:rsidRPr="00B02EBA" w:rsidRDefault="00B02EBA" w:rsidP="00FA59BB">
      <w:pPr>
        <w:pStyle w:val="Odstavekseznama"/>
        <w:numPr>
          <w:ilvl w:val="0"/>
          <w:numId w:val="39"/>
        </w:numPr>
        <w:rPr>
          <w:rFonts w:asciiTheme="minorHAnsi" w:hAnsiTheme="minorHAnsi" w:cstheme="minorHAnsi"/>
        </w:rPr>
      </w:pPr>
      <w:r>
        <w:rPr>
          <w:lang w:eastAsia="x-none"/>
        </w:rPr>
        <w:t>ocenjevanje visokošolskih učiteljev in sodelovcev s strani drugih profesorjev.</w:t>
      </w:r>
    </w:p>
    <w:p w14:paraId="31D08B06" w14:textId="77777777" w:rsidR="00B02EBA" w:rsidRDefault="00B02EBA" w:rsidP="00774692">
      <w:pPr>
        <w:rPr>
          <w:rFonts w:asciiTheme="minorHAnsi" w:hAnsiTheme="minorHAnsi" w:cstheme="minorHAnsi"/>
        </w:rPr>
      </w:pPr>
    </w:p>
    <w:p w14:paraId="2AACA680" w14:textId="665FA829" w:rsidR="00B02EBA" w:rsidRDefault="00B02EBA" w:rsidP="00774692">
      <w:pPr>
        <w:rPr>
          <w:rFonts w:asciiTheme="minorHAnsi" w:hAnsiTheme="minorHAnsi" w:cstheme="minorHAnsi"/>
        </w:rPr>
      </w:pPr>
      <w:r>
        <w:rPr>
          <w:rFonts w:asciiTheme="minorHAnsi" w:hAnsiTheme="minorHAnsi" w:cstheme="minorHAnsi"/>
        </w:rPr>
        <w:t xml:space="preserve">Poleg navedenega, fakulteta vsako leto izvaja ocenjevanje </w:t>
      </w:r>
      <w:r>
        <w:rPr>
          <w:lang w:eastAsia="x-none"/>
        </w:rPr>
        <w:t xml:space="preserve">visokošolskih učiteljev in sodelovcev prek ankete, ki jo študentje izpolnijo ob vpisu v višji letnik. </w:t>
      </w:r>
    </w:p>
    <w:p w14:paraId="094B364E" w14:textId="77777777" w:rsidR="00B02EBA" w:rsidRDefault="00B02EBA" w:rsidP="00774692">
      <w:pPr>
        <w:rPr>
          <w:rFonts w:asciiTheme="minorHAnsi" w:hAnsiTheme="minorHAnsi" w:cstheme="minorHAnsi"/>
        </w:rPr>
      </w:pPr>
    </w:p>
    <w:p w14:paraId="75607ACA" w14:textId="4D0ADCEA" w:rsidR="004712EB" w:rsidRPr="00700009" w:rsidRDefault="00661A5D" w:rsidP="00837E48">
      <w:pPr>
        <w:rPr>
          <w:rFonts w:asciiTheme="minorHAnsi" w:hAnsiTheme="minorHAnsi" w:cstheme="minorHAnsi"/>
        </w:rPr>
      </w:pPr>
      <w:r>
        <w:rPr>
          <w:rFonts w:asciiTheme="minorHAnsi" w:hAnsiTheme="minorHAnsi" w:cstheme="minorHAnsi"/>
        </w:rPr>
        <w:lastRenderedPageBreak/>
        <w:t>Fakulteta je v študijskem letu 20</w:t>
      </w:r>
      <w:r w:rsidR="00B02EBA">
        <w:rPr>
          <w:rFonts w:asciiTheme="minorHAnsi" w:hAnsiTheme="minorHAnsi" w:cstheme="minorHAnsi"/>
        </w:rPr>
        <w:t>20</w:t>
      </w:r>
      <w:r>
        <w:rPr>
          <w:rFonts w:asciiTheme="minorHAnsi" w:hAnsiTheme="minorHAnsi" w:cstheme="minorHAnsi"/>
        </w:rPr>
        <w:t>/202</w:t>
      </w:r>
      <w:r w:rsidR="00B02EBA">
        <w:rPr>
          <w:rFonts w:asciiTheme="minorHAnsi" w:hAnsiTheme="minorHAnsi" w:cstheme="minorHAnsi"/>
        </w:rPr>
        <w:t>1</w:t>
      </w:r>
      <w:r>
        <w:rPr>
          <w:rFonts w:asciiTheme="minorHAnsi" w:hAnsiTheme="minorHAnsi" w:cstheme="minorHAnsi"/>
        </w:rPr>
        <w:t xml:space="preserve"> izvedla </w:t>
      </w:r>
      <w:r>
        <w:rPr>
          <w:lang w:eastAsia="x-none"/>
        </w:rPr>
        <w:t>ocenjevanje upravno/administrativnih delavcev ter visokošolskih učiteljev in sodelovcev</w:t>
      </w:r>
      <w:r w:rsidR="00B02EBA">
        <w:rPr>
          <w:lang w:eastAsia="x-none"/>
        </w:rPr>
        <w:t xml:space="preserve"> s strani študentov in s strani drugih profesorjev. Na podlagi rezultatov, je fakulteta ugotovljene pomankljivosti sanirala. </w:t>
      </w:r>
    </w:p>
    <w:p w14:paraId="4323E5A7" w14:textId="77777777" w:rsidR="00774692" w:rsidRPr="00D943C7" w:rsidRDefault="00774692" w:rsidP="00774692">
      <w:pPr>
        <w:pStyle w:val="Naslov2"/>
      </w:pPr>
      <w:bookmarkStart w:id="207" w:name="_Toc67924524"/>
      <w:bookmarkStart w:id="208" w:name="_Toc100144466"/>
      <w:r w:rsidRPr="00D943C7">
        <w:t>ENOLETNI RAZVOJ NA PODROČJU KADROV</w:t>
      </w:r>
      <w:bookmarkEnd w:id="207"/>
      <w:bookmarkEnd w:id="208"/>
    </w:p>
    <w:p w14:paraId="6C4C955D" w14:textId="0155DF53" w:rsidR="004712EB" w:rsidRDefault="00774692" w:rsidP="00B11AAA">
      <w:pPr>
        <w:rPr>
          <w:rFonts w:asciiTheme="minorHAnsi" w:hAnsiTheme="minorHAnsi" w:cstheme="minorHAnsi"/>
          <w:lang w:eastAsia="x-none"/>
        </w:rPr>
      </w:pPr>
      <w:r w:rsidRPr="00430D86">
        <w:rPr>
          <w:rFonts w:asciiTheme="minorHAnsi" w:hAnsiTheme="minorHAnsi" w:cstheme="minorHAnsi"/>
          <w:lang w:eastAsia="x-none"/>
        </w:rPr>
        <w:t xml:space="preserve">V študijskem letu 2020/21 je s fakulteto pri izobraževalnem, raziskovalnem in strokovnem delu sodelovalo </w:t>
      </w:r>
      <w:r w:rsidR="00430D86" w:rsidRPr="00430D86">
        <w:rPr>
          <w:rFonts w:asciiTheme="minorHAnsi" w:hAnsiTheme="minorHAnsi" w:cstheme="minorHAnsi"/>
          <w:lang w:eastAsia="x-none"/>
        </w:rPr>
        <w:t xml:space="preserve">70 </w:t>
      </w:r>
      <w:r w:rsidRPr="00430D86">
        <w:rPr>
          <w:rFonts w:asciiTheme="minorHAnsi" w:hAnsiTheme="minorHAnsi" w:cstheme="minorHAnsi"/>
          <w:lang w:eastAsia="x-none"/>
        </w:rPr>
        <w:t>visokošolskih učiteljev in sodelavcev na dodiplomskem in podiplomskem izobraževanju.</w:t>
      </w:r>
      <w:r w:rsidRPr="00430D86">
        <w:rPr>
          <w:rFonts w:asciiTheme="minorHAnsi" w:hAnsiTheme="minorHAnsi" w:cstheme="minorHAnsi"/>
        </w:rPr>
        <w:t xml:space="preserve"> </w:t>
      </w:r>
      <w:r w:rsidRPr="00430D86">
        <w:rPr>
          <w:rFonts w:asciiTheme="minorHAnsi" w:hAnsiTheme="minorHAnsi" w:cstheme="minorHAnsi"/>
          <w:lang w:eastAsia="x-none"/>
        </w:rPr>
        <w:t xml:space="preserve">V zaposlitveni strukturi je bilo v študijskem letu 2020/21 redno zaposlenih </w:t>
      </w:r>
      <w:r w:rsidR="00430D86" w:rsidRPr="00430D86">
        <w:rPr>
          <w:rFonts w:asciiTheme="minorHAnsi" w:hAnsiTheme="minorHAnsi" w:cstheme="minorHAnsi"/>
          <w:lang w:eastAsia="x-none"/>
        </w:rPr>
        <w:t xml:space="preserve">10 </w:t>
      </w:r>
      <w:r w:rsidRPr="00430D86">
        <w:rPr>
          <w:rFonts w:asciiTheme="minorHAnsi" w:hAnsiTheme="minorHAnsi" w:cstheme="minorHAnsi"/>
          <w:lang w:eastAsia="x-none"/>
        </w:rPr>
        <w:t xml:space="preserve">visokošolskih učiteljev in sodelavcev ter </w:t>
      </w:r>
      <w:r w:rsidR="00430D86" w:rsidRPr="00430D86">
        <w:rPr>
          <w:rFonts w:asciiTheme="minorHAnsi" w:hAnsiTheme="minorHAnsi" w:cstheme="minorHAnsi"/>
          <w:lang w:eastAsia="x-none"/>
        </w:rPr>
        <w:t xml:space="preserve">12 </w:t>
      </w:r>
      <w:r w:rsidRPr="00430D86">
        <w:rPr>
          <w:rFonts w:asciiTheme="minorHAnsi" w:hAnsiTheme="minorHAnsi" w:cstheme="minorHAnsi"/>
          <w:lang w:eastAsia="x-none"/>
        </w:rPr>
        <w:t>redno zaposlenih znanstvenih delavcev in raziskovalnih sodelavcev.</w:t>
      </w:r>
      <w:r w:rsidRPr="00430D86">
        <w:rPr>
          <w:rFonts w:asciiTheme="minorHAnsi" w:hAnsiTheme="minorHAnsi" w:cstheme="minorHAnsi"/>
        </w:rPr>
        <w:t xml:space="preserve"> </w:t>
      </w:r>
      <w:r w:rsidRPr="00430D86">
        <w:rPr>
          <w:rFonts w:asciiTheme="minorHAnsi" w:hAnsiTheme="minorHAnsi" w:cstheme="minorHAnsi"/>
          <w:lang w:eastAsia="x-none"/>
        </w:rPr>
        <w:t xml:space="preserve">Upravno-administrativni in strokovno-tehnični kader je v študijskem letu 2020/21 štel </w:t>
      </w:r>
      <w:r w:rsidR="00430D86" w:rsidRPr="00430D86">
        <w:rPr>
          <w:rFonts w:asciiTheme="minorHAnsi" w:hAnsiTheme="minorHAnsi" w:cstheme="minorHAnsi"/>
          <w:lang w:eastAsia="x-none"/>
        </w:rPr>
        <w:t xml:space="preserve">9 </w:t>
      </w:r>
      <w:r w:rsidRPr="00430D86">
        <w:rPr>
          <w:rFonts w:asciiTheme="minorHAnsi" w:hAnsiTheme="minorHAnsi" w:cstheme="minorHAnsi"/>
          <w:lang w:eastAsia="x-none"/>
        </w:rPr>
        <w:t>zaposlenih. Izvedena je bila spletna anketa o zadovoljstvu zaposlenih</w:t>
      </w:r>
      <w:r w:rsidR="004712EB">
        <w:rPr>
          <w:rFonts w:asciiTheme="minorHAnsi" w:hAnsiTheme="minorHAnsi" w:cstheme="minorHAnsi"/>
          <w:lang w:eastAsia="x-none"/>
        </w:rPr>
        <w:t xml:space="preserve"> ter ocenjevanje </w:t>
      </w:r>
      <w:r w:rsidR="004712EB">
        <w:rPr>
          <w:lang w:eastAsia="x-none"/>
        </w:rPr>
        <w:t>visokošolskih učiteljev in sodel</w:t>
      </w:r>
      <w:r w:rsidR="00352E4F">
        <w:rPr>
          <w:lang w:eastAsia="x-none"/>
        </w:rPr>
        <w:t>a</w:t>
      </w:r>
      <w:r w:rsidR="004712EB">
        <w:rPr>
          <w:lang w:eastAsia="x-none"/>
        </w:rPr>
        <w:t>vcev s strani drugih profesorjev</w:t>
      </w:r>
      <w:r w:rsidR="00430D86" w:rsidRPr="00430D86">
        <w:rPr>
          <w:rFonts w:asciiTheme="minorHAnsi" w:hAnsiTheme="minorHAnsi" w:cstheme="minorHAnsi"/>
          <w:lang w:eastAsia="x-none"/>
        </w:rPr>
        <w:t>.</w:t>
      </w:r>
      <w:r w:rsidRPr="00430D86">
        <w:rPr>
          <w:rFonts w:asciiTheme="minorHAnsi" w:hAnsiTheme="minorHAnsi" w:cstheme="minorHAnsi"/>
          <w:lang w:eastAsia="x-none"/>
        </w:rPr>
        <w:t xml:space="preserve"> </w:t>
      </w:r>
      <w:bookmarkStart w:id="209" w:name="_Hlk95289691"/>
    </w:p>
    <w:p w14:paraId="5E771F27" w14:textId="2127F934" w:rsidR="00774692" w:rsidRPr="008A397B" w:rsidRDefault="00774692" w:rsidP="001E500E">
      <w:pPr>
        <w:pStyle w:val="Naslov2"/>
      </w:pPr>
      <w:bookmarkStart w:id="210" w:name="_Toc100144467"/>
      <w:r w:rsidRPr="008A397B">
        <w:t>SKLEPNO</w:t>
      </w:r>
      <w:bookmarkEnd w:id="210"/>
    </w:p>
    <w:p w14:paraId="0BD5DD66" w14:textId="22D4C9F2" w:rsidR="007C457C" w:rsidRDefault="007C457C" w:rsidP="007C457C">
      <w:pPr>
        <w:pStyle w:val="Naslov3"/>
        <w:spacing w:after="0"/>
        <w:rPr>
          <w:rFonts w:asciiTheme="minorHAnsi" w:hAnsiTheme="minorHAnsi" w:cstheme="minorHAnsi"/>
        </w:rPr>
      </w:pPr>
      <w:bookmarkStart w:id="211" w:name="_Toc67924527"/>
      <w:bookmarkStart w:id="212" w:name="_Toc100144468"/>
      <w:r w:rsidRPr="00522ABF">
        <w:rPr>
          <w:rFonts w:asciiTheme="minorHAnsi" w:hAnsiTheme="minorHAnsi" w:cstheme="minorHAnsi"/>
        </w:rPr>
        <w:t>Prednosti</w:t>
      </w:r>
      <w:bookmarkEnd w:id="211"/>
      <w:bookmarkEnd w:id="212"/>
    </w:p>
    <w:p w14:paraId="585411E5" w14:textId="77777777" w:rsidR="00A36EC1" w:rsidRPr="00A36EC1" w:rsidRDefault="00A36EC1" w:rsidP="00A36EC1">
      <w:pPr>
        <w:rPr>
          <w:lang w:eastAsia="x-none"/>
        </w:rPr>
      </w:pPr>
    </w:p>
    <w:p w14:paraId="269B59FD" w14:textId="720938D5" w:rsidR="007C457C" w:rsidRDefault="007C457C" w:rsidP="004712EB">
      <w:pPr>
        <w:pStyle w:val="Navadno"/>
      </w:pPr>
      <w:r w:rsidRPr="00387A8A">
        <w:t>V študijskem letu 20</w:t>
      </w:r>
      <w:r w:rsidR="001E500E">
        <w:t>20</w:t>
      </w:r>
      <w:r w:rsidRPr="00387A8A">
        <w:t>/2</w:t>
      </w:r>
      <w:r w:rsidR="001E500E">
        <w:t>1</w:t>
      </w:r>
      <w:r w:rsidRPr="00387A8A">
        <w:t xml:space="preserve"> </w:t>
      </w:r>
      <w:r w:rsidR="00293253">
        <w:t xml:space="preserve">je fakulteta pregledala vse odločbe o imenovanjih, </w:t>
      </w:r>
      <w:r w:rsidRPr="00387A8A">
        <w:t xml:space="preserve">opravljenih </w:t>
      </w:r>
      <w:r w:rsidR="00293253">
        <w:t xml:space="preserve">je bilo </w:t>
      </w:r>
      <w:r w:rsidR="001E500E">
        <w:t>dvanajst</w:t>
      </w:r>
      <w:r w:rsidRPr="00387A8A">
        <w:t xml:space="preserve"> (</w:t>
      </w:r>
      <w:r w:rsidR="001E500E">
        <w:t>12</w:t>
      </w:r>
      <w:r w:rsidRPr="00387A8A">
        <w:t xml:space="preserve">) imenovanj v naziv. </w:t>
      </w:r>
      <w:r w:rsidR="00293253">
        <w:t>Vsi člani AZ so imeli veljavno odločbo o imenovanjih v naziv.</w:t>
      </w:r>
    </w:p>
    <w:p w14:paraId="544DFA8A" w14:textId="4E915BEB" w:rsidR="009713F3" w:rsidRDefault="009713F3" w:rsidP="006A4698">
      <w:pPr>
        <w:pStyle w:val="Navadno"/>
      </w:pPr>
      <w:r>
        <w:t xml:space="preserve">Izvedeno je bilo ocenjevanje </w:t>
      </w:r>
      <w:r w:rsidR="00293253">
        <w:t>upravno/administrativn</w:t>
      </w:r>
      <w:r>
        <w:t xml:space="preserve">ega </w:t>
      </w:r>
      <w:r w:rsidR="00293253">
        <w:t xml:space="preserve">ter </w:t>
      </w:r>
      <w:r w:rsidRPr="009713F3">
        <w:t xml:space="preserve">pedagoško/raziskovalnega kadra </w:t>
      </w:r>
    </w:p>
    <w:p w14:paraId="175AACA6" w14:textId="3FB124B8" w:rsidR="00293253" w:rsidRDefault="009D0509" w:rsidP="004712EB">
      <w:pPr>
        <w:pStyle w:val="Navadno"/>
      </w:pPr>
      <w:r>
        <w:t>Fakulteta je kljub epidemiološkim razmeram v študijskem letu 2020/2021 organizirala oziroma sofinancirala udeležbo na 14</w:t>
      </w:r>
      <w:r w:rsidR="00815B38">
        <w:t xml:space="preserve"> </w:t>
      </w:r>
      <w:r>
        <w:t>izobraževanjih</w:t>
      </w:r>
      <w:r w:rsidR="00815B38">
        <w:t xml:space="preserve"> </w:t>
      </w:r>
      <w:r>
        <w:t>za</w:t>
      </w:r>
      <w:r w:rsidR="00815B38">
        <w:t xml:space="preserve"> </w:t>
      </w:r>
      <w:r>
        <w:t>pedagošk</w:t>
      </w:r>
      <w:r w:rsidR="009713F3">
        <w:t>o</w:t>
      </w:r>
      <w:r>
        <w:t>/raziskovalni</w:t>
      </w:r>
      <w:r w:rsidR="00815B38">
        <w:t xml:space="preserve"> </w:t>
      </w:r>
      <w:r>
        <w:t>ter upravno/administrativni kader</w:t>
      </w:r>
      <w:r w:rsidR="00397CC8">
        <w:t>.</w:t>
      </w:r>
    </w:p>
    <w:p w14:paraId="7A7654E7" w14:textId="09DA8508" w:rsidR="002C5C83" w:rsidRDefault="002C5C83" w:rsidP="004712EB">
      <w:pPr>
        <w:pStyle w:val="Navadno"/>
      </w:pPr>
      <w:r>
        <w:t>Fakulteta je izvedla Anketo o zadovoljstvu med upravno/administrativnim kadrom</w:t>
      </w:r>
      <w:r w:rsidR="00397CC8">
        <w:t>.</w:t>
      </w:r>
    </w:p>
    <w:p w14:paraId="780CF199" w14:textId="1B169BAE" w:rsidR="002C5C83" w:rsidRPr="00387A8A" w:rsidRDefault="007C457C" w:rsidP="004712EB">
      <w:pPr>
        <w:pStyle w:val="Navadno"/>
      </w:pPr>
      <w:r w:rsidRPr="00387A8A">
        <w:t xml:space="preserve">V </w:t>
      </w:r>
      <w:r w:rsidR="002C5C83">
        <w:t xml:space="preserve">študijskem letu 2020/2021 je bilo v pedagoški proces vključenih več </w:t>
      </w:r>
      <w:r w:rsidR="002C5C83" w:rsidRPr="002C5C83">
        <w:t>visokošolskih učiteljev in sodelavcev</w:t>
      </w:r>
      <w:r w:rsidR="002C5C83">
        <w:t xml:space="preserve"> v primerjavi s študijskim letom 2019/2020</w:t>
      </w:r>
    </w:p>
    <w:p w14:paraId="69A278CE" w14:textId="123B97DC" w:rsidR="007C457C" w:rsidRPr="00815B38" w:rsidRDefault="007C457C" w:rsidP="004712EB">
      <w:pPr>
        <w:pStyle w:val="Navadno"/>
      </w:pPr>
      <w:r w:rsidRPr="00815B38">
        <w:t>Financirane so bile udeležbe na različnih konferencah za pedagoški kader, krite so bile tudi članarine.</w:t>
      </w:r>
    </w:p>
    <w:p w14:paraId="19015E9D" w14:textId="743566FA" w:rsidR="007C457C" w:rsidRDefault="007C457C" w:rsidP="004712EB">
      <w:pPr>
        <w:pStyle w:val="Navadno"/>
      </w:pPr>
      <w:r w:rsidRPr="00387A8A">
        <w:t>Zaposleni so bili posredovani in spodbujeni k pridobivanju formalne in neformalne izobrazbe.</w:t>
      </w:r>
    </w:p>
    <w:p w14:paraId="21A88D5F" w14:textId="01C1E373" w:rsidR="007C457C" w:rsidRDefault="007C457C" w:rsidP="007C457C">
      <w:pPr>
        <w:pStyle w:val="Naslov3"/>
        <w:spacing w:after="0"/>
        <w:jc w:val="both"/>
        <w:rPr>
          <w:rFonts w:asciiTheme="minorHAnsi" w:hAnsiTheme="minorHAnsi" w:cstheme="minorHAnsi"/>
        </w:rPr>
      </w:pPr>
      <w:bookmarkStart w:id="213" w:name="_Toc67924528"/>
      <w:bookmarkStart w:id="214" w:name="_Toc100144469"/>
      <w:r w:rsidRPr="00522ABF">
        <w:rPr>
          <w:rFonts w:asciiTheme="minorHAnsi" w:hAnsiTheme="minorHAnsi" w:cstheme="minorHAnsi"/>
        </w:rPr>
        <w:t>Slabosti</w:t>
      </w:r>
      <w:bookmarkEnd w:id="213"/>
      <w:bookmarkEnd w:id="214"/>
      <w:r w:rsidRPr="00522ABF">
        <w:rPr>
          <w:rFonts w:asciiTheme="minorHAnsi" w:hAnsiTheme="minorHAnsi" w:cstheme="minorHAnsi"/>
        </w:rPr>
        <w:t xml:space="preserve"> </w:t>
      </w:r>
    </w:p>
    <w:p w14:paraId="063F67D5" w14:textId="77777777" w:rsidR="00A36EC1" w:rsidRPr="00A36EC1" w:rsidRDefault="00A36EC1" w:rsidP="00A36EC1">
      <w:pPr>
        <w:rPr>
          <w:lang w:eastAsia="x-none"/>
        </w:rPr>
      </w:pPr>
    </w:p>
    <w:p w14:paraId="284BAC42" w14:textId="18FD123B" w:rsidR="00293253" w:rsidRDefault="00293253" w:rsidP="00FA59BB">
      <w:pPr>
        <w:pStyle w:val="Navadno"/>
        <w:numPr>
          <w:ilvl w:val="0"/>
          <w:numId w:val="52"/>
        </w:numPr>
      </w:pPr>
      <w:r>
        <w:t>V študijskem letu 2020/2021 se število pogodb o zaposlitvi pedagoško/raziskovalnega in upravno/administrativnega kadra ni povečalo</w:t>
      </w:r>
      <w:r w:rsidR="00397CC8">
        <w:t>.</w:t>
      </w:r>
    </w:p>
    <w:p w14:paraId="57041A97" w14:textId="35E81B2D" w:rsidR="00074CA4" w:rsidRPr="00387A8A" w:rsidRDefault="00074CA4" w:rsidP="00FA59BB">
      <w:pPr>
        <w:pStyle w:val="Navadno"/>
        <w:numPr>
          <w:ilvl w:val="0"/>
          <w:numId w:val="52"/>
        </w:numPr>
      </w:pPr>
      <w:r>
        <w:t>Anketa o</w:t>
      </w:r>
      <w:r w:rsidRPr="009B402C">
        <w:t xml:space="preserve"> </w:t>
      </w:r>
      <w:r w:rsidR="002C5C83">
        <w:t>z</w:t>
      </w:r>
      <w:r w:rsidRPr="00387A8A">
        <w:t xml:space="preserve">adovoljstvo </w:t>
      </w:r>
      <w:r w:rsidR="002C5C83">
        <w:t xml:space="preserve">med </w:t>
      </w:r>
      <w:r>
        <w:t>pedagošk</w:t>
      </w:r>
      <w:r w:rsidR="001E10B4">
        <w:t>o</w:t>
      </w:r>
      <w:r w:rsidR="002C5C83">
        <w:t>/</w:t>
      </w:r>
      <w:r>
        <w:t>raziskovaln</w:t>
      </w:r>
      <w:r w:rsidR="002C5C83">
        <w:t>im</w:t>
      </w:r>
      <w:r>
        <w:t xml:space="preserve"> kadr</w:t>
      </w:r>
      <w:r w:rsidR="002C5C83">
        <w:t>om</w:t>
      </w:r>
      <w:r w:rsidRPr="00387A8A">
        <w:t xml:space="preserve"> na </w:t>
      </w:r>
      <w:r w:rsidR="002C5C83">
        <w:t>NU, Evro-PF</w:t>
      </w:r>
      <w:r>
        <w:t xml:space="preserve"> ni bila izvedena</w:t>
      </w:r>
      <w:r w:rsidRPr="00387A8A">
        <w:t xml:space="preserve">. </w:t>
      </w:r>
    </w:p>
    <w:p w14:paraId="31CF8CD2" w14:textId="74570294" w:rsidR="00074CA4" w:rsidRDefault="002C5C83" w:rsidP="00FA59BB">
      <w:pPr>
        <w:pStyle w:val="Navadno"/>
        <w:numPr>
          <w:ilvl w:val="0"/>
          <w:numId w:val="52"/>
        </w:numPr>
      </w:pPr>
      <w:r>
        <w:t xml:space="preserve">Analiza Ankete o zadovoljstvu </w:t>
      </w:r>
      <w:r w:rsidRPr="002C5C83">
        <w:t>upravno/administrativn</w:t>
      </w:r>
      <w:r>
        <w:t xml:space="preserve">ega kadra </w:t>
      </w:r>
      <w:r w:rsidR="00074CA4" w:rsidRPr="00387A8A">
        <w:t xml:space="preserve">kaže na </w:t>
      </w:r>
      <w:r w:rsidR="00074CA4">
        <w:t xml:space="preserve">poslabšanje </w:t>
      </w:r>
      <w:r w:rsidR="00074CA4" w:rsidRPr="00387A8A">
        <w:t>zadovoljstv</w:t>
      </w:r>
      <w:r w:rsidR="00074CA4">
        <w:t>a</w:t>
      </w:r>
      <w:r w:rsidR="00074CA4" w:rsidRPr="00387A8A">
        <w:t xml:space="preserve"> zaposlenih</w:t>
      </w:r>
      <w:r w:rsidR="00074CA4">
        <w:t xml:space="preserve"> v upravno administrativnih službah</w:t>
      </w:r>
      <w:r w:rsidR="00397CC8">
        <w:t>.</w:t>
      </w:r>
    </w:p>
    <w:p w14:paraId="42349214" w14:textId="77777777" w:rsidR="00074CA4" w:rsidRDefault="00074CA4" w:rsidP="00FA59BB">
      <w:pPr>
        <w:pStyle w:val="Navadno"/>
        <w:numPr>
          <w:ilvl w:val="0"/>
          <w:numId w:val="52"/>
        </w:numPr>
      </w:pPr>
      <w:r w:rsidRPr="00387A8A">
        <w:t xml:space="preserve">Zaradi epidemije novega koronavirusa nekatera predvidena neformalna izobraževanja/usposabljanja niso bila organizirana. </w:t>
      </w:r>
    </w:p>
    <w:p w14:paraId="709443B9" w14:textId="6134F0AC" w:rsidR="009B402C" w:rsidRDefault="00074CA4" w:rsidP="00FA59BB">
      <w:pPr>
        <w:pStyle w:val="Odstavekseznama"/>
        <w:numPr>
          <w:ilvl w:val="0"/>
          <w:numId w:val="52"/>
        </w:numPr>
        <w:rPr>
          <w:rFonts w:asciiTheme="minorHAnsi" w:hAnsiTheme="minorHAnsi" w:cstheme="minorHAnsi"/>
        </w:rPr>
      </w:pPr>
      <w:r w:rsidRPr="001E500E">
        <w:rPr>
          <w:rFonts w:asciiTheme="minorHAnsi" w:hAnsiTheme="minorHAnsi" w:cstheme="minorHAnsi"/>
        </w:rPr>
        <w:t>V študijskem letu 2020/21 NU, Evro-PF ni bila uspešna na projektu ARRS, zaradi česar ni bilo novih zaposlitev.</w:t>
      </w:r>
    </w:p>
    <w:p w14:paraId="4701EF58" w14:textId="44A115B9" w:rsidR="008C36F7" w:rsidRDefault="008C36F7" w:rsidP="00FA59BB">
      <w:pPr>
        <w:pStyle w:val="Odstavekseznama"/>
        <w:numPr>
          <w:ilvl w:val="0"/>
          <w:numId w:val="52"/>
        </w:numPr>
        <w:rPr>
          <w:rFonts w:asciiTheme="minorHAnsi" w:hAnsiTheme="minorHAnsi" w:cstheme="minorHAnsi"/>
        </w:rPr>
      </w:pPr>
      <w:r>
        <w:rPr>
          <w:rFonts w:asciiTheme="minorHAnsi" w:hAnsiTheme="minorHAnsi" w:cstheme="minorHAnsi"/>
        </w:rPr>
        <w:lastRenderedPageBreak/>
        <w:t>Zaradi epidemije COVID-19 fakulteta ni uspela organizirati dogodka</w:t>
      </w:r>
      <w:r w:rsidR="001F718F">
        <w:rPr>
          <w:rFonts w:asciiTheme="minorHAnsi" w:hAnsiTheme="minorHAnsi" w:cstheme="minorHAnsi"/>
        </w:rPr>
        <w:t>,</w:t>
      </w:r>
      <w:r>
        <w:rPr>
          <w:rFonts w:asciiTheme="minorHAnsi" w:hAnsiTheme="minorHAnsi" w:cstheme="minorHAnsi"/>
        </w:rPr>
        <w:t xml:space="preserve"> ki bi povezal akademski in administrativni kader</w:t>
      </w:r>
      <w:r w:rsidR="00397CC8">
        <w:rPr>
          <w:rFonts w:asciiTheme="minorHAnsi" w:hAnsiTheme="minorHAnsi" w:cstheme="minorHAnsi"/>
        </w:rPr>
        <w:t>.</w:t>
      </w:r>
    </w:p>
    <w:p w14:paraId="329AB743" w14:textId="77777777" w:rsidR="000A1DCF" w:rsidRPr="000A1DCF" w:rsidRDefault="000A1DCF" w:rsidP="000A1DCF">
      <w:pPr>
        <w:rPr>
          <w:rFonts w:asciiTheme="minorHAnsi" w:hAnsiTheme="minorHAnsi" w:cstheme="minorHAnsi"/>
        </w:rPr>
      </w:pPr>
    </w:p>
    <w:p w14:paraId="63D4D24B" w14:textId="437047A6" w:rsidR="007C457C" w:rsidRDefault="007C457C" w:rsidP="007C457C">
      <w:pPr>
        <w:pStyle w:val="Naslov3"/>
        <w:spacing w:after="0"/>
        <w:rPr>
          <w:rFonts w:asciiTheme="minorHAnsi" w:hAnsiTheme="minorHAnsi" w:cstheme="minorHAnsi"/>
        </w:rPr>
      </w:pPr>
      <w:bookmarkStart w:id="215" w:name="_Toc67924529"/>
      <w:bookmarkStart w:id="216" w:name="_Toc100144470"/>
      <w:r w:rsidRPr="00522ABF">
        <w:rPr>
          <w:rFonts w:asciiTheme="minorHAnsi" w:hAnsiTheme="minorHAnsi" w:cstheme="minorHAnsi"/>
        </w:rPr>
        <w:t>Predlogi za izboljšanje</w:t>
      </w:r>
      <w:bookmarkEnd w:id="215"/>
      <w:bookmarkEnd w:id="216"/>
    </w:p>
    <w:p w14:paraId="45797329" w14:textId="77777777" w:rsidR="00A36EC1" w:rsidRPr="00A36EC1" w:rsidRDefault="00A36EC1" w:rsidP="00A36EC1">
      <w:pPr>
        <w:rPr>
          <w:lang w:eastAsia="x-none"/>
        </w:rPr>
      </w:pPr>
    </w:p>
    <w:p w14:paraId="7C8FE671" w14:textId="38F91963" w:rsidR="00293253" w:rsidRDefault="00293253" w:rsidP="00FA59BB">
      <w:pPr>
        <w:pStyle w:val="Navadno"/>
        <w:numPr>
          <w:ilvl w:val="0"/>
          <w:numId w:val="53"/>
        </w:numPr>
      </w:pPr>
      <w:r w:rsidRPr="00522ABF">
        <w:t xml:space="preserve">Okrepitev kadrovske strukture </w:t>
      </w:r>
      <w:r>
        <w:t>pedagoško/raziskovalnega in upravno/administrativnega kadra</w:t>
      </w:r>
      <w:r w:rsidR="00B211D3">
        <w:t xml:space="preserve"> z rednimi zaposlitvami</w:t>
      </w:r>
      <w:r w:rsidR="00541889">
        <w:t xml:space="preserve"> z namenom zagotavljanja stabilnosti</w:t>
      </w:r>
      <w:r w:rsidR="0010367E">
        <w:t>.</w:t>
      </w:r>
      <w:r w:rsidR="001E10B4">
        <w:t xml:space="preserve"> </w:t>
      </w:r>
    </w:p>
    <w:p w14:paraId="10DC1EB0" w14:textId="70533354" w:rsidR="008F2CEF" w:rsidRPr="00293253" w:rsidRDefault="008F2CEF" w:rsidP="00FA59BB">
      <w:pPr>
        <w:pStyle w:val="Navadno"/>
        <w:numPr>
          <w:ilvl w:val="0"/>
          <w:numId w:val="53"/>
        </w:numPr>
        <w:rPr>
          <w:lang w:eastAsia="x-none"/>
        </w:rPr>
      </w:pPr>
      <w:r>
        <w:t>Ocenjevanje upravno/administrativnega kadra se izvede dvakrat letno</w:t>
      </w:r>
      <w:r w:rsidR="00B211D3">
        <w:t>.</w:t>
      </w:r>
    </w:p>
    <w:p w14:paraId="76946F9E" w14:textId="1A094F94" w:rsidR="007C457C" w:rsidRDefault="007C457C" w:rsidP="00FA59BB">
      <w:pPr>
        <w:pStyle w:val="Navadno"/>
        <w:numPr>
          <w:ilvl w:val="0"/>
          <w:numId w:val="53"/>
        </w:numPr>
      </w:pPr>
      <w:r w:rsidRPr="00522ABF">
        <w:t xml:space="preserve">Dodatna usposabljanja in izobraževanja zaposlenih. </w:t>
      </w:r>
    </w:p>
    <w:p w14:paraId="0C0F2619" w14:textId="2A7BF5D0" w:rsidR="00651F0E" w:rsidRPr="00074CA4" w:rsidRDefault="00651F0E" w:rsidP="00FA59BB">
      <w:pPr>
        <w:pStyle w:val="Odstavekseznama"/>
        <w:numPr>
          <w:ilvl w:val="0"/>
          <w:numId w:val="53"/>
        </w:numPr>
        <w:rPr>
          <w:rFonts w:eastAsia="Times New Roman" w:cs="Times New Roman"/>
          <w:szCs w:val="24"/>
          <w:lang w:eastAsia="sl-SI"/>
        </w:rPr>
      </w:pPr>
      <w:r>
        <w:t xml:space="preserve">Izvedba </w:t>
      </w:r>
      <w:r w:rsidRPr="00074CA4">
        <w:rPr>
          <w:rFonts w:eastAsia="Times New Roman" w:cs="Times New Roman"/>
          <w:szCs w:val="24"/>
          <w:lang w:eastAsia="sl-SI"/>
        </w:rPr>
        <w:t>Anket</w:t>
      </w:r>
      <w:r>
        <w:rPr>
          <w:rFonts w:eastAsia="Times New Roman" w:cs="Times New Roman"/>
          <w:szCs w:val="24"/>
          <w:lang w:eastAsia="sl-SI"/>
        </w:rPr>
        <w:t>e</w:t>
      </w:r>
      <w:r w:rsidRPr="00074CA4">
        <w:rPr>
          <w:rFonts w:eastAsia="Times New Roman" w:cs="Times New Roman"/>
          <w:szCs w:val="24"/>
          <w:lang w:eastAsia="sl-SI"/>
        </w:rPr>
        <w:t xml:space="preserve"> o </w:t>
      </w:r>
      <w:r>
        <w:rPr>
          <w:rFonts w:eastAsia="Times New Roman" w:cs="Times New Roman"/>
          <w:szCs w:val="24"/>
          <w:lang w:eastAsia="sl-SI"/>
        </w:rPr>
        <w:t>z</w:t>
      </w:r>
      <w:r w:rsidRPr="00074CA4">
        <w:rPr>
          <w:rFonts w:eastAsia="Times New Roman" w:cs="Times New Roman"/>
          <w:szCs w:val="24"/>
          <w:lang w:eastAsia="sl-SI"/>
        </w:rPr>
        <w:t>adovoljstv</w:t>
      </w:r>
      <w:r>
        <w:rPr>
          <w:rFonts w:eastAsia="Times New Roman" w:cs="Times New Roman"/>
          <w:szCs w:val="24"/>
          <w:lang w:eastAsia="sl-SI"/>
        </w:rPr>
        <w:t>u</w:t>
      </w:r>
      <w:r w:rsidRPr="00074CA4">
        <w:rPr>
          <w:rFonts w:eastAsia="Times New Roman" w:cs="Times New Roman"/>
          <w:szCs w:val="24"/>
          <w:lang w:eastAsia="sl-SI"/>
        </w:rPr>
        <w:t xml:space="preserve"> pedagoško</w:t>
      </w:r>
      <w:r w:rsidR="001E10B4">
        <w:rPr>
          <w:rFonts w:eastAsia="Times New Roman" w:cs="Times New Roman"/>
          <w:szCs w:val="24"/>
          <w:lang w:eastAsia="sl-SI"/>
        </w:rPr>
        <w:t>/</w:t>
      </w:r>
      <w:r w:rsidRPr="00074CA4">
        <w:rPr>
          <w:rFonts w:eastAsia="Times New Roman" w:cs="Times New Roman"/>
          <w:szCs w:val="24"/>
          <w:lang w:eastAsia="sl-SI"/>
        </w:rPr>
        <w:t xml:space="preserve">raziskovalnega kadra na </w:t>
      </w:r>
      <w:r>
        <w:rPr>
          <w:rFonts w:eastAsia="Times New Roman" w:cs="Times New Roman"/>
          <w:szCs w:val="24"/>
          <w:lang w:eastAsia="sl-SI"/>
        </w:rPr>
        <w:t>NU, Evro-PF.</w:t>
      </w:r>
    </w:p>
    <w:p w14:paraId="6CED16C1" w14:textId="4D6DC827" w:rsidR="00651F0E" w:rsidRDefault="00651F0E" w:rsidP="00FA59BB">
      <w:pPr>
        <w:pStyle w:val="Navadno"/>
        <w:numPr>
          <w:ilvl w:val="0"/>
          <w:numId w:val="53"/>
        </w:numPr>
      </w:pPr>
      <w:r>
        <w:t xml:space="preserve">Implementacija predlogov z namenom dviga zadovoljstva </w:t>
      </w:r>
      <w:r w:rsidRPr="002C5C83">
        <w:t>upravno/administrativn</w:t>
      </w:r>
      <w:r>
        <w:t>ega kadra</w:t>
      </w:r>
      <w:r w:rsidR="001E10B4">
        <w:t xml:space="preserve"> </w:t>
      </w:r>
      <w:r w:rsidR="001E10B4" w:rsidRPr="00240E34">
        <w:t>(</w:t>
      </w:r>
      <w:r w:rsidR="00AB1F71" w:rsidRPr="00240E34">
        <w:t>spodbuditev</w:t>
      </w:r>
      <w:r w:rsidR="00AB1F71" w:rsidRPr="00AB1F71">
        <w:t xml:space="preserve"> sodelavcev k večjemu sodelovanju med oddelki in boljšo komunikacijo, </w:t>
      </w:r>
      <w:r w:rsidR="00240E34">
        <w:t xml:space="preserve">možnost napredovanja, </w:t>
      </w:r>
      <w:r w:rsidR="00AB1F71" w:rsidRPr="00AB1F71">
        <w:t>sistem deljenja delovnih nalog</w:t>
      </w:r>
      <w:r w:rsidR="00240E34">
        <w:t xml:space="preserve"> in uskladitev količine dela, višina plače, dodatna izobraževanja)</w:t>
      </w:r>
      <w:r w:rsidR="00B211D3">
        <w:t>.</w:t>
      </w:r>
    </w:p>
    <w:p w14:paraId="185EA2B2" w14:textId="65869EFD" w:rsidR="00397CC8" w:rsidRDefault="00397CC8" w:rsidP="00FA59BB">
      <w:pPr>
        <w:pStyle w:val="Navadno"/>
        <w:numPr>
          <w:ilvl w:val="0"/>
          <w:numId w:val="53"/>
        </w:numPr>
      </w:pPr>
      <w:r>
        <w:t>Izboljšanje komunikacije med zaposlenimi na relaciji fakulteta – univerza.</w:t>
      </w:r>
    </w:p>
    <w:p w14:paraId="65A645F5" w14:textId="63232A8D" w:rsidR="00247FE1" w:rsidRDefault="008C36F7" w:rsidP="00FA59BB">
      <w:pPr>
        <w:pStyle w:val="Navadno"/>
        <w:numPr>
          <w:ilvl w:val="0"/>
          <w:numId w:val="53"/>
        </w:numPr>
      </w:pPr>
      <w:r>
        <w:t>Organizacija dogodka</w:t>
      </w:r>
      <w:r w:rsidR="001E10B4">
        <w:t xml:space="preserve">, z namenom izboljšanja povezanosti med </w:t>
      </w:r>
      <w:r w:rsidR="001F718F" w:rsidRPr="002C5C83">
        <w:t>upravno/administrativn</w:t>
      </w:r>
      <w:r w:rsidR="001F718F">
        <w:t>im ter in pedagoško/raziskovalnim kadrom</w:t>
      </w:r>
      <w:r w:rsidR="00B211D3">
        <w:t>.</w:t>
      </w:r>
    </w:p>
    <w:p w14:paraId="57243FE8" w14:textId="138D4D7B" w:rsidR="00236412" w:rsidRDefault="00541889" w:rsidP="00FA59BB">
      <w:pPr>
        <w:pStyle w:val="Navadno"/>
        <w:numPr>
          <w:ilvl w:val="0"/>
          <w:numId w:val="53"/>
        </w:numPr>
      </w:pPr>
      <w:r>
        <w:t>Izboljšanje</w:t>
      </w:r>
      <w:r w:rsidR="00236412">
        <w:t xml:space="preserve"> odzivnosti pedagoško/raziskovalnega kadra (</w:t>
      </w:r>
      <w:r w:rsidR="00236412" w:rsidRPr="009D578D">
        <w:t>popravljanje izpitov).</w:t>
      </w:r>
    </w:p>
    <w:p w14:paraId="54939417" w14:textId="278033F3" w:rsidR="001E10B4" w:rsidRDefault="00C87032" w:rsidP="00C87032">
      <w:pPr>
        <w:spacing w:after="160" w:line="259" w:lineRule="auto"/>
        <w:jc w:val="left"/>
      </w:pPr>
      <w:r>
        <w:br w:type="page"/>
      </w:r>
    </w:p>
    <w:p w14:paraId="30EE493D" w14:textId="609E48E5" w:rsidR="00247FE1" w:rsidRPr="00247FE1" w:rsidRDefault="00247FE1" w:rsidP="00BC5232">
      <w:pPr>
        <w:pStyle w:val="Naslov1"/>
      </w:pPr>
      <w:bookmarkStart w:id="217" w:name="_Toc531705045"/>
      <w:bookmarkStart w:id="218" w:name="_Toc67924581"/>
      <w:bookmarkStart w:id="219" w:name="_Toc100144471"/>
      <w:bookmarkEnd w:id="209"/>
      <w:r w:rsidRPr="00247FE1">
        <w:lastRenderedPageBreak/>
        <w:t xml:space="preserve">SKRB ZA </w:t>
      </w:r>
      <w:r w:rsidRPr="00BC5232">
        <w:t>KAKOVOST</w:t>
      </w:r>
      <w:bookmarkEnd w:id="217"/>
      <w:bookmarkEnd w:id="218"/>
      <w:bookmarkEnd w:id="219"/>
    </w:p>
    <w:p w14:paraId="407C7896" w14:textId="77777777" w:rsidR="00247FE1" w:rsidRPr="00247FE1" w:rsidRDefault="00247FE1" w:rsidP="002933CB">
      <w:pPr>
        <w:pStyle w:val="Naslov2"/>
      </w:pPr>
      <w:bookmarkStart w:id="220" w:name="_Toc67924582"/>
      <w:bookmarkStart w:id="221" w:name="_Toc100144472"/>
      <w:r w:rsidRPr="00247FE1">
        <w:t>SPLOŠNO O SKRBI ZA KAKOVOST</w:t>
      </w:r>
      <w:bookmarkEnd w:id="220"/>
      <w:bookmarkEnd w:id="221"/>
    </w:p>
    <w:p w14:paraId="022ADAA7" w14:textId="77777777" w:rsidR="00247FE1" w:rsidRPr="00247FE1" w:rsidRDefault="00247FE1" w:rsidP="002933CB">
      <w:pPr>
        <w:pStyle w:val="Naslov3"/>
      </w:pPr>
      <w:bookmarkStart w:id="222" w:name="_Toc67924583"/>
      <w:bookmarkStart w:id="223" w:name="_Toc100144473"/>
      <w:r w:rsidRPr="00247FE1">
        <w:t>Delovanje sistema kakovosti</w:t>
      </w:r>
      <w:bookmarkEnd w:id="222"/>
      <w:bookmarkEnd w:id="223"/>
    </w:p>
    <w:p w14:paraId="4112E912" w14:textId="415FBC2F" w:rsidR="00247FE1" w:rsidRPr="00247FE1" w:rsidRDefault="00247FE1" w:rsidP="00247FE1">
      <w:pPr>
        <w:rPr>
          <w:rFonts w:asciiTheme="minorHAnsi" w:hAnsiTheme="minorHAnsi" w:cstheme="minorHAnsi"/>
          <w:lang w:eastAsia="x-none"/>
        </w:rPr>
      </w:pPr>
      <w:r w:rsidRPr="00247FE1">
        <w:rPr>
          <w:rFonts w:asciiTheme="minorHAnsi" w:hAnsiTheme="minorHAnsi" w:cstheme="minorHAnsi"/>
          <w:lang w:eastAsia="x-none"/>
        </w:rPr>
        <w:t xml:space="preserve">Spremljanje delovanja in zavzemanje za kakovost na fakulteti izhaja iz izjave o poslanstvu, viziji in vrednotah ter strateških ciljih fakultete, ki so vodilo njenega delovanja. Osrednji dokument, ki opredeljuje delovanje sistema kakovosti fakultete je Poslovnik kakovosti EVRO-PF NU, s katerim fakulteta določa postopke samoevalvacije, pristojnosti, način dela ter ukrepe za spremljanje in izboljševanje kakovosti svojega delovanja. </w:t>
      </w:r>
    </w:p>
    <w:p w14:paraId="0D843E6C" w14:textId="77777777" w:rsidR="00247FE1" w:rsidRPr="00247FE1" w:rsidRDefault="00247FE1" w:rsidP="00247FE1">
      <w:pPr>
        <w:rPr>
          <w:rFonts w:asciiTheme="minorHAnsi" w:hAnsiTheme="minorHAnsi" w:cstheme="minorHAnsi"/>
          <w:lang w:eastAsia="x-none"/>
        </w:rPr>
      </w:pPr>
    </w:p>
    <w:p w14:paraId="255B686A" w14:textId="77777777" w:rsidR="00247FE1" w:rsidRPr="00247FE1" w:rsidRDefault="00247FE1" w:rsidP="00247FE1">
      <w:pPr>
        <w:rPr>
          <w:rFonts w:asciiTheme="minorHAnsi" w:hAnsiTheme="minorHAnsi" w:cstheme="minorHAnsi"/>
          <w:lang w:eastAsia="x-none"/>
        </w:rPr>
      </w:pPr>
      <w:r w:rsidRPr="00247FE1">
        <w:rPr>
          <w:rFonts w:asciiTheme="minorHAnsi" w:hAnsiTheme="minorHAnsi" w:cstheme="minorHAnsi"/>
          <w:lang w:eastAsia="x-none"/>
        </w:rPr>
        <w:t xml:space="preserve">Sistem kakovosti na fakulteti je zasnovan na modelu Demingovega kroga (PDCA): načrtovanje (Plan-P), izvajanje (Do – D), preverjanje (Check – C) in ukrepanje (Act – A). Dejavnosti in procesi se izboljšujejo po vzorcu stalnega izboljševanja. Fakulteta zagotavlja organizacijo povratne zanke kakovosti, katere namen je, da se ugotovitve oz. neželena stanja, ugotovljena pri preverjanju, odpravijo tako, da se v prihodnosti ne ponavljajo več. </w:t>
      </w:r>
    </w:p>
    <w:p w14:paraId="3EC1604F" w14:textId="77777777" w:rsidR="00247FE1" w:rsidRPr="00247FE1" w:rsidRDefault="00247FE1" w:rsidP="00247FE1">
      <w:pPr>
        <w:rPr>
          <w:rFonts w:asciiTheme="minorHAnsi" w:hAnsiTheme="minorHAnsi" w:cstheme="minorHAnsi"/>
          <w:lang w:eastAsia="x-none"/>
        </w:rPr>
      </w:pPr>
    </w:p>
    <w:p w14:paraId="1B987A36" w14:textId="77777777" w:rsidR="00247FE1" w:rsidRPr="00247FE1" w:rsidRDefault="00247FE1" w:rsidP="00247FE1">
      <w:pPr>
        <w:rPr>
          <w:rFonts w:asciiTheme="minorHAnsi" w:hAnsiTheme="minorHAnsi" w:cstheme="minorHAnsi"/>
          <w:lang w:eastAsia="x-none"/>
        </w:rPr>
      </w:pPr>
      <w:r w:rsidRPr="00247FE1">
        <w:rPr>
          <w:rFonts w:asciiTheme="minorHAnsi" w:hAnsiTheme="minorHAnsi" w:cstheme="minorHAnsi"/>
          <w:lang w:eastAsia="x-none"/>
        </w:rPr>
        <w:t xml:space="preserve">Namen sistema kakovosti je zagotavljanje kakovosti vseh dejavnosti in temeljnih procesov fakultete. Cilj sistema kakovosti je določitev in vzpostavitev procesov spremljanja, presojanja in zagotavljanja kakovosti z vključevanjem vseh deležnikov fakultete na področju vseh dejavnosti in temeljnih procesov na fakulteti. Pomembni cilji sistema kakovosti je tudi opredelitev in predstavitev Sistema kakovosti temelječega na modelu PDCA, njegovo uvajanje, usposabljanje in komuniciranje ter motiviranje in razvijanje v smeri kulture kakovosti. </w:t>
      </w:r>
    </w:p>
    <w:p w14:paraId="43953658" w14:textId="77777777" w:rsidR="00247FE1" w:rsidRPr="00247FE1" w:rsidRDefault="00247FE1" w:rsidP="00247FE1">
      <w:pPr>
        <w:rPr>
          <w:rFonts w:asciiTheme="minorHAnsi" w:hAnsiTheme="minorHAnsi" w:cstheme="minorHAnsi"/>
          <w:lang w:eastAsia="x-none"/>
        </w:rPr>
      </w:pPr>
    </w:p>
    <w:p w14:paraId="4E52A7CF" w14:textId="77777777" w:rsidR="00247FE1" w:rsidRPr="00247FE1" w:rsidRDefault="00247FE1" w:rsidP="00247FE1">
      <w:pPr>
        <w:rPr>
          <w:rFonts w:asciiTheme="minorHAnsi" w:hAnsiTheme="minorHAnsi" w:cstheme="minorHAnsi"/>
          <w:lang w:eastAsia="x-none"/>
        </w:rPr>
      </w:pPr>
      <w:r w:rsidRPr="00247FE1">
        <w:rPr>
          <w:rFonts w:asciiTheme="minorHAnsi" w:hAnsiTheme="minorHAnsi" w:cstheme="minorHAnsi"/>
          <w:lang w:eastAsia="x-none"/>
        </w:rPr>
        <w:t>Sistem kakovosti zagotavlja oz. vsebuje:</w:t>
      </w:r>
    </w:p>
    <w:p w14:paraId="53FC81DF" w14:textId="77777777" w:rsidR="00247FE1" w:rsidRPr="00247FE1" w:rsidRDefault="00247FE1" w:rsidP="00FA59BB">
      <w:pPr>
        <w:numPr>
          <w:ilvl w:val="0"/>
          <w:numId w:val="45"/>
        </w:numPr>
        <w:rPr>
          <w:rFonts w:asciiTheme="minorHAnsi" w:hAnsiTheme="minorHAnsi" w:cstheme="minorHAnsi"/>
          <w:lang w:eastAsia="x-none"/>
        </w:rPr>
      </w:pPr>
      <w:r w:rsidRPr="00247FE1">
        <w:rPr>
          <w:rFonts w:asciiTheme="minorHAnsi" w:hAnsiTheme="minorHAnsi" w:cstheme="minorHAnsi"/>
          <w:lang w:eastAsia="x-none"/>
        </w:rPr>
        <w:t>ključne postopke samoevalvacije po dejavnostih in temeljnih procesih;</w:t>
      </w:r>
    </w:p>
    <w:p w14:paraId="190F2167" w14:textId="77777777" w:rsidR="00247FE1" w:rsidRPr="00247FE1" w:rsidRDefault="00247FE1" w:rsidP="00FA59BB">
      <w:pPr>
        <w:numPr>
          <w:ilvl w:val="0"/>
          <w:numId w:val="45"/>
        </w:numPr>
        <w:rPr>
          <w:rFonts w:asciiTheme="minorHAnsi" w:hAnsiTheme="minorHAnsi" w:cstheme="minorHAnsi"/>
          <w:lang w:eastAsia="x-none"/>
        </w:rPr>
      </w:pPr>
      <w:r w:rsidRPr="00247FE1">
        <w:rPr>
          <w:rFonts w:asciiTheme="minorHAnsi" w:hAnsiTheme="minorHAnsi" w:cstheme="minorHAnsi"/>
          <w:lang w:eastAsia="x-none"/>
        </w:rPr>
        <w:t>področja presoje kakovosti in kazalnike kakovosti;</w:t>
      </w:r>
    </w:p>
    <w:p w14:paraId="74813AA4" w14:textId="77777777" w:rsidR="00247FE1" w:rsidRPr="00247FE1" w:rsidRDefault="00247FE1" w:rsidP="00FA59BB">
      <w:pPr>
        <w:numPr>
          <w:ilvl w:val="0"/>
          <w:numId w:val="45"/>
        </w:numPr>
        <w:rPr>
          <w:rFonts w:asciiTheme="minorHAnsi" w:hAnsiTheme="minorHAnsi" w:cstheme="minorHAnsi"/>
          <w:lang w:eastAsia="x-none"/>
        </w:rPr>
      </w:pPr>
      <w:r w:rsidRPr="00247FE1">
        <w:rPr>
          <w:rFonts w:asciiTheme="minorHAnsi" w:hAnsiTheme="minorHAnsi" w:cstheme="minorHAnsi"/>
          <w:lang w:eastAsia="x-none"/>
        </w:rPr>
        <w:t>postopke in instrumente za spremljanje, presojanje in zagotavljanje kakovosti;</w:t>
      </w:r>
    </w:p>
    <w:p w14:paraId="1CB397B2" w14:textId="77777777" w:rsidR="00247FE1" w:rsidRPr="00247FE1" w:rsidRDefault="00247FE1" w:rsidP="00FA59BB">
      <w:pPr>
        <w:numPr>
          <w:ilvl w:val="0"/>
          <w:numId w:val="45"/>
        </w:numPr>
        <w:rPr>
          <w:rFonts w:asciiTheme="minorHAnsi" w:hAnsiTheme="minorHAnsi" w:cstheme="minorHAnsi"/>
          <w:lang w:eastAsia="x-none"/>
        </w:rPr>
      </w:pPr>
      <w:r w:rsidRPr="00247FE1">
        <w:rPr>
          <w:rFonts w:asciiTheme="minorHAnsi" w:hAnsiTheme="minorHAnsi" w:cstheme="minorHAnsi"/>
          <w:lang w:eastAsia="x-none"/>
        </w:rPr>
        <w:t>obliko in vsebino analiz in poročil o kakovosti na fakulteti;</w:t>
      </w:r>
    </w:p>
    <w:p w14:paraId="30CF53B8" w14:textId="77777777" w:rsidR="00247FE1" w:rsidRPr="00247FE1" w:rsidRDefault="00247FE1" w:rsidP="00FA59BB">
      <w:pPr>
        <w:numPr>
          <w:ilvl w:val="0"/>
          <w:numId w:val="45"/>
        </w:numPr>
        <w:rPr>
          <w:rFonts w:asciiTheme="minorHAnsi" w:hAnsiTheme="minorHAnsi" w:cstheme="minorHAnsi"/>
          <w:lang w:eastAsia="x-none"/>
        </w:rPr>
      </w:pPr>
      <w:r w:rsidRPr="00247FE1">
        <w:rPr>
          <w:rFonts w:asciiTheme="minorHAnsi" w:hAnsiTheme="minorHAnsi" w:cstheme="minorHAnsi"/>
          <w:lang w:eastAsia="x-none"/>
        </w:rPr>
        <w:t>dinamiko izvajanja aktivnosti spremljanja, presojanja in zagotavljanja kakovosti;</w:t>
      </w:r>
    </w:p>
    <w:p w14:paraId="1CCB7B55" w14:textId="77777777" w:rsidR="00247FE1" w:rsidRPr="00247FE1" w:rsidRDefault="00247FE1" w:rsidP="00FA59BB">
      <w:pPr>
        <w:numPr>
          <w:ilvl w:val="0"/>
          <w:numId w:val="45"/>
        </w:numPr>
        <w:rPr>
          <w:rFonts w:asciiTheme="minorHAnsi" w:hAnsiTheme="minorHAnsi" w:cstheme="minorHAnsi"/>
          <w:lang w:eastAsia="x-none"/>
        </w:rPr>
      </w:pPr>
      <w:r w:rsidRPr="00247FE1">
        <w:rPr>
          <w:rFonts w:asciiTheme="minorHAnsi" w:hAnsiTheme="minorHAnsi" w:cstheme="minorHAnsi"/>
          <w:lang w:eastAsia="x-none"/>
        </w:rPr>
        <w:t>pristojnosti in odgovornosti za izvajanje aktivnosti spremljanja, presojanja in zagotavljanja kakovosti;</w:t>
      </w:r>
    </w:p>
    <w:p w14:paraId="45473C47" w14:textId="77777777" w:rsidR="00247FE1" w:rsidRPr="00247FE1" w:rsidRDefault="00247FE1" w:rsidP="00FA59BB">
      <w:pPr>
        <w:numPr>
          <w:ilvl w:val="0"/>
          <w:numId w:val="45"/>
        </w:numPr>
        <w:rPr>
          <w:rFonts w:asciiTheme="minorHAnsi" w:hAnsiTheme="minorHAnsi" w:cstheme="minorHAnsi"/>
          <w:lang w:eastAsia="x-none"/>
        </w:rPr>
      </w:pPr>
      <w:r w:rsidRPr="00247FE1">
        <w:rPr>
          <w:rFonts w:asciiTheme="minorHAnsi" w:hAnsiTheme="minorHAnsi" w:cstheme="minorHAnsi"/>
          <w:lang w:eastAsia="x-none"/>
        </w:rPr>
        <w:t>postopke za sprejemanje ukrepov za izboljšave ter njihovo načrtovanje;</w:t>
      </w:r>
    </w:p>
    <w:p w14:paraId="58E045CF" w14:textId="77777777" w:rsidR="00247FE1" w:rsidRPr="00247FE1" w:rsidRDefault="00247FE1" w:rsidP="00FA59BB">
      <w:pPr>
        <w:numPr>
          <w:ilvl w:val="0"/>
          <w:numId w:val="45"/>
        </w:numPr>
        <w:rPr>
          <w:rFonts w:asciiTheme="minorHAnsi" w:hAnsiTheme="minorHAnsi" w:cstheme="minorHAnsi"/>
          <w:lang w:eastAsia="x-none"/>
        </w:rPr>
      </w:pPr>
      <w:r w:rsidRPr="00247FE1">
        <w:rPr>
          <w:rFonts w:asciiTheme="minorHAnsi" w:hAnsiTheme="minorHAnsi" w:cstheme="minorHAnsi"/>
          <w:lang w:eastAsia="x-none"/>
        </w:rPr>
        <w:t>postopke za spremljanje izvajanja ukrepov za izboljšave.</w:t>
      </w:r>
    </w:p>
    <w:p w14:paraId="2EE3041F" w14:textId="77777777" w:rsidR="00247FE1" w:rsidRPr="00247FE1" w:rsidRDefault="00247FE1" w:rsidP="007A062F">
      <w:pPr>
        <w:pStyle w:val="Naslov3"/>
      </w:pPr>
      <w:bookmarkStart w:id="224" w:name="_Toc67924584"/>
      <w:bookmarkStart w:id="225" w:name="_Toc100144474"/>
      <w:r w:rsidRPr="00247FE1">
        <w:t>Spremljanje kakovosti</w:t>
      </w:r>
      <w:bookmarkEnd w:id="224"/>
      <w:bookmarkEnd w:id="225"/>
    </w:p>
    <w:p w14:paraId="5621DEA5" w14:textId="036DF3C9" w:rsidR="00247FE1" w:rsidRPr="00247FE1" w:rsidRDefault="00247FE1" w:rsidP="00247FE1">
      <w:pPr>
        <w:rPr>
          <w:rFonts w:asciiTheme="minorHAnsi" w:hAnsiTheme="minorHAnsi" w:cstheme="minorHAnsi"/>
          <w:lang w:eastAsia="x-none"/>
        </w:rPr>
      </w:pPr>
      <w:r w:rsidRPr="00247FE1">
        <w:rPr>
          <w:rFonts w:asciiTheme="minorHAnsi" w:hAnsiTheme="minorHAnsi" w:cstheme="minorHAnsi"/>
          <w:lang w:eastAsia="x-none"/>
        </w:rPr>
        <w:t xml:space="preserve">Sistem kakovosti </w:t>
      </w:r>
      <w:r w:rsidR="00906765">
        <w:rPr>
          <w:rFonts w:asciiTheme="minorHAnsi" w:hAnsiTheme="minorHAnsi" w:cstheme="minorHAnsi"/>
          <w:lang w:eastAsia="x-none"/>
        </w:rPr>
        <w:t>NU, Evro-PF</w:t>
      </w:r>
      <w:r w:rsidRPr="00247FE1">
        <w:rPr>
          <w:rFonts w:asciiTheme="minorHAnsi" w:hAnsiTheme="minorHAnsi" w:cstheme="minorHAnsi"/>
          <w:lang w:eastAsia="x-none"/>
        </w:rPr>
        <w:t xml:space="preserve"> opredeljuje kazalnike za presojo kakovosti ter instrumente spremljanja in zagotavljana kakovosti. Sistem kakovosti temelji na rednem in sistematičnem preverjanju delovanja </w:t>
      </w:r>
      <w:r w:rsidR="00906765">
        <w:rPr>
          <w:rFonts w:asciiTheme="minorHAnsi" w:hAnsiTheme="minorHAnsi" w:cstheme="minorHAnsi"/>
          <w:lang w:eastAsia="x-none"/>
        </w:rPr>
        <w:t>NU, Evro-PF</w:t>
      </w:r>
      <w:r w:rsidR="00906765" w:rsidRPr="00247FE1">
        <w:rPr>
          <w:rFonts w:asciiTheme="minorHAnsi" w:hAnsiTheme="minorHAnsi" w:cstheme="minorHAnsi"/>
          <w:lang w:eastAsia="x-none"/>
        </w:rPr>
        <w:t xml:space="preserve"> </w:t>
      </w:r>
      <w:r w:rsidRPr="00247FE1">
        <w:rPr>
          <w:rFonts w:asciiTheme="minorHAnsi" w:hAnsiTheme="minorHAnsi" w:cstheme="minorHAnsi"/>
          <w:lang w:eastAsia="x-none"/>
        </w:rPr>
        <w:t>ter analizah in poročilih kot osnovi za celovito načrtovanje njegovega delovanja ter sprejemanje in preverjanje ukrepov za večjo kakovost. Napake in pomanjkljivosti se odpravlja sproti, ali pa se preko pristojnih organov sprejema ustrezne dolgoročne ukrepe.</w:t>
      </w:r>
    </w:p>
    <w:p w14:paraId="6C67416C" w14:textId="77777777" w:rsidR="00247FE1" w:rsidRPr="00247FE1" w:rsidRDefault="00247FE1" w:rsidP="007A062F">
      <w:pPr>
        <w:pStyle w:val="Naslov3"/>
      </w:pPr>
      <w:bookmarkStart w:id="226" w:name="_Toc67924585"/>
      <w:bookmarkStart w:id="227" w:name="_Toc100144475"/>
      <w:r w:rsidRPr="00247FE1">
        <w:lastRenderedPageBreak/>
        <w:t>Področja presoje kakovosti</w:t>
      </w:r>
      <w:bookmarkEnd w:id="226"/>
      <w:bookmarkEnd w:id="227"/>
    </w:p>
    <w:p w14:paraId="4EF23C5E" w14:textId="137E00E4" w:rsidR="00702087" w:rsidRDefault="00247FE1" w:rsidP="00247FE1">
      <w:pPr>
        <w:rPr>
          <w:rFonts w:asciiTheme="minorHAnsi" w:hAnsiTheme="minorHAnsi" w:cstheme="minorHAnsi"/>
          <w:lang w:eastAsia="x-none"/>
        </w:rPr>
      </w:pPr>
      <w:r w:rsidRPr="00247FE1">
        <w:rPr>
          <w:rFonts w:asciiTheme="minorHAnsi" w:hAnsiTheme="minorHAnsi" w:cstheme="minorHAnsi"/>
          <w:lang w:eastAsia="x-none"/>
        </w:rPr>
        <w:t xml:space="preserve">Kakovost izobraževalnega procesa se ugotavlja večstopenjsko. </w:t>
      </w:r>
      <w:r w:rsidR="00906765">
        <w:rPr>
          <w:rFonts w:asciiTheme="minorHAnsi" w:hAnsiTheme="minorHAnsi" w:cstheme="minorHAnsi"/>
          <w:lang w:eastAsia="x-none"/>
        </w:rPr>
        <w:t>NU, Evro-PF</w:t>
      </w:r>
      <w:r w:rsidR="00906765" w:rsidRPr="00247FE1">
        <w:rPr>
          <w:rFonts w:asciiTheme="minorHAnsi" w:hAnsiTheme="minorHAnsi" w:cstheme="minorHAnsi"/>
          <w:lang w:eastAsia="x-none"/>
        </w:rPr>
        <w:t xml:space="preserve"> </w:t>
      </w:r>
      <w:r w:rsidRPr="00247FE1">
        <w:rPr>
          <w:rFonts w:asciiTheme="minorHAnsi" w:hAnsiTheme="minorHAnsi" w:cstheme="minorHAnsi"/>
          <w:lang w:eastAsia="x-none"/>
        </w:rPr>
        <w:t xml:space="preserve">presoja kakovost z vsakoletno samoevalvacijo ter zunanjimi evalvacijami in akreditacijami. Težnja </w:t>
      </w:r>
      <w:r w:rsidR="00906765">
        <w:rPr>
          <w:rFonts w:asciiTheme="minorHAnsi" w:hAnsiTheme="minorHAnsi" w:cstheme="minorHAnsi"/>
          <w:lang w:eastAsia="x-none"/>
        </w:rPr>
        <w:t>NU, Evro-PF</w:t>
      </w:r>
      <w:r w:rsidR="00906765" w:rsidRPr="00247FE1">
        <w:rPr>
          <w:rFonts w:asciiTheme="minorHAnsi" w:hAnsiTheme="minorHAnsi" w:cstheme="minorHAnsi"/>
          <w:lang w:eastAsia="x-none"/>
        </w:rPr>
        <w:t xml:space="preserve"> </w:t>
      </w:r>
      <w:r w:rsidRPr="00247FE1">
        <w:rPr>
          <w:rFonts w:asciiTheme="minorHAnsi" w:hAnsiTheme="minorHAnsi" w:cstheme="minorHAnsi"/>
          <w:lang w:eastAsia="x-none"/>
        </w:rPr>
        <w:t>je, da bi v prihodnosti kakovost fakultete presodili tudi mednarodni evalvatorji. Področja, ki so predmet presoje kakovosti, so usklajena z nacionalno presojo kakovosti in vključujejo: (1) Področje organiziranosti</w:t>
      </w:r>
      <w:r w:rsidR="00702087">
        <w:rPr>
          <w:rFonts w:asciiTheme="minorHAnsi" w:hAnsiTheme="minorHAnsi" w:cstheme="minorHAnsi"/>
          <w:lang w:eastAsia="x-none"/>
        </w:rPr>
        <w:t xml:space="preserve"> in razvoja</w:t>
      </w:r>
      <w:r w:rsidRPr="00247FE1">
        <w:rPr>
          <w:rFonts w:asciiTheme="minorHAnsi" w:hAnsiTheme="minorHAnsi" w:cstheme="minorHAnsi"/>
          <w:lang w:eastAsia="x-none"/>
        </w:rPr>
        <w:t xml:space="preserve">, (2) Področje izobraževalne dejavnosti, (3) Področje </w:t>
      </w:r>
      <w:r w:rsidR="00702087">
        <w:rPr>
          <w:rFonts w:asciiTheme="minorHAnsi" w:hAnsiTheme="minorHAnsi" w:cstheme="minorHAnsi"/>
          <w:lang w:eastAsia="x-none"/>
        </w:rPr>
        <w:t>internacionalizacije</w:t>
      </w:r>
      <w:r w:rsidRPr="00247FE1">
        <w:rPr>
          <w:rFonts w:asciiTheme="minorHAnsi" w:hAnsiTheme="minorHAnsi" w:cstheme="minorHAnsi"/>
          <w:lang w:eastAsia="x-none"/>
        </w:rPr>
        <w:t>, (4) Področje</w:t>
      </w:r>
      <w:r w:rsidR="00702087">
        <w:rPr>
          <w:rFonts w:asciiTheme="minorHAnsi" w:hAnsiTheme="minorHAnsi" w:cstheme="minorHAnsi"/>
          <w:lang w:eastAsia="x-none"/>
        </w:rPr>
        <w:t xml:space="preserve"> raziskovalne dejavnosti, (5) </w:t>
      </w:r>
      <w:r w:rsidR="00702087" w:rsidRPr="00247FE1">
        <w:rPr>
          <w:rFonts w:asciiTheme="minorHAnsi" w:hAnsiTheme="minorHAnsi" w:cstheme="minorHAnsi"/>
          <w:lang w:eastAsia="x-none"/>
        </w:rPr>
        <w:t>Področje sodelovanja z okoljem</w:t>
      </w:r>
      <w:r w:rsidR="00702087">
        <w:rPr>
          <w:rFonts w:asciiTheme="minorHAnsi" w:hAnsiTheme="minorHAnsi" w:cstheme="minorHAnsi"/>
          <w:lang w:eastAsia="x-none"/>
        </w:rPr>
        <w:t>, (6) Področje</w:t>
      </w:r>
      <w:r w:rsidRPr="00247FE1">
        <w:rPr>
          <w:rFonts w:asciiTheme="minorHAnsi" w:hAnsiTheme="minorHAnsi" w:cstheme="minorHAnsi"/>
          <w:lang w:eastAsia="x-none"/>
        </w:rPr>
        <w:t xml:space="preserve"> študentov, (</w:t>
      </w:r>
      <w:r w:rsidR="00702087">
        <w:rPr>
          <w:rFonts w:asciiTheme="minorHAnsi" w:hAnsiTheme="minorHAnsi" w:cstheme="minorHAnsi"/>
          <w:lang w:eastAsia="x-none"/>
        </w:rPr>
        <w:t>7</w:t>
      </w:r>
      <w:r w:rsidRPr="00247FE1">
        <w:rPr>
          <w:rFonts w:asciiTheme="minorHAnsi" w:hAnsiTheme="minorHAnsi" w:cstheme="minorHAnsi"/>
          <w:lang w:eastAsia="x-none"/>
        </w:rPr>
        <w:t>) Področje</w:t>
      </w:r>
      <w:r w:rsidR="00702087">
        <w:rPr>
          <w:rFonts w:asciiTheme="minorHAnsi" w:hAnsiTheme="minorHAnsi" w:cstheme="minorHAnsi"/>
          <w:lang w:eastAsia="x-none"/>
        </w:rPr>
        <w:t xml:space="preserve"> upravljanja</w:t>
      </w:r>
      <w:r w:rsidRPr="00247FE1">
        <w:rPr>
          <w:rFonts w:asciiTheme="minorHAnsi" w:hAnsiTheme="minorHAnsi" w:cstheme="minorHAnsi"/>
          <w:lang w:eastAsia="x-none"/>
        </w:rPr>
        <w:t xml:space="preserve"> kadrov, (</w:t>
      </w:r>
      <w:r w:rsidR="00702087">
        <w:rPr>
          <w:rFonts w:asciiTheme="minorHAnsi" w:hAnsiTheme="minorHAnsi" w:cstheme="minorHAnsi"/>
          <w:lang w:eastAsia="x-none"/>
        </w:rPr>
        <w:t>8</w:t>
      </w:r>
      <w:r w:rsidRPr="00247FE1">
        <w:rPr>
          <w:rFonts w:asciiTheme="minorHAnsi" w:hAnsiTheme="minorHAnsi" w:cstheme="minorHAnsi"/>
          <w:lang w:eastAsia="x-none"/>
        </w:rPr>
        <w:t>) Področje prostorov in oprem</w:t>
      </w:r>
      <w:r w:rsidR="00702087">
        <w:rPr>
          <w:rFonts w:asciiTheme="minorHAnsi" w:hAnsiTheme="minorHAnsi" w:cstheme="minorHAnsi"/>
          <w:lang w:eastAsia="x-none"/>
        </w:rPr>
        <w:t>e, (9) Področje splošne skrbi za kakovost</w:t>
      </w:r>
      <w:r w:rsidR="00B616BD">
        <w:rPr>
          <w:rFonts w:asciiTheme="minorHAnsi" w:hAnsiTheme="minorHAnsi" w:cstheme="minorHAnsi"/>
          <w:lang w:eastAsia="x-none"/>
        </w:rPr>
        <w:t xml:space="preserve">, (10) Področje Univerzitetne knjižnice Nove univerze, (11) Področje financiranja dejavnosti. </w:t>
      </w:r>
    </w:p>
    <w:p w14:paraId="1CCFC3C1" w14:textId="77777777" w:rsidR="00247FE1" w:rsidRPr="00247FE1" w:rsidRDefault="00247FE1" w:rsidP="007A062F">
      <w:pPr>
        <w:pStyle w:val="Naslov3"/>
      </w:pPr>
      <w:bookmarkStart w:id="228" w:name="_Toc67924586"/>
      <w:bookmarkStart w:id="229" w:name="_Toc100144476"/>
      <w:r w:rsidRPr="00247FE1">
        <w:t>Pristojnosti in odgovornosti za spremljanje, presojanje in zagotavljanje kakovosti</w:t>
      </w:r>
      <w:bookmarkEnd w:id="228"/>
      <w:bookmarkEnd w:id="229"/>
    </w:p>
    <w:p w14:paraId="2CC57CB8" w14:textId="46850B0A" w:rsidR="007A062F" w:rsidRDefault="00247FE1" w:rsidP="00247FE1">
      <w:pPr>
        <w:rPr>
          <w:rFonts w:asciiTheme="minorHAnsi" w:hAnsiTheme="minorHAnsi" w:cstheme="minorHAnsi"/>
          <w:lang w:eastAsia="x-none"/>
        </w:rPr>
      </w:pPr>
      <w:r w:rsidRPr="00247FE1">
        <w:rPr>
          <w:rFonts w:asciiTheme="minorHAnsi" w:hAnsiTheme="minorHAnsi" w:cstheme="minorHAnsi"/>
          <w:lang w:eastAsia="x-none"/>
        </w:rPr>
        <w:t xml:space="preserve">Skrb za kakovost na </w:t>
      </w:r>
      <w:r w:rsidR="00906765">
        <w:rPr>
          <w:rFonts w:asciiTheme="minorHAnsi" w:hAnsiTheme="minorHAnsi" w:cstheme="minorHAnsi"/>
          <w:lang w:eastAsia="x-none"/>
        </w:rPr>
        <w:t>NU, Evro-PF</w:t>
      </w:r>
      <w:r w:rsidR="00906765" w:rsidRPr="00247FE1">
        <w:rPr>
          <w:rFonts w:asciiTheme="minorHAnsi" w:hAnsiTheme="minorHAnsi" w:cstheme="minorHAnsi"/>
          <w:lang w:eastAsia="x-none"/>
        </w:rPr>
        <w:t xml:space="preserve"> </w:t>
      </w:r>
      <w:r w:rsidRPr="00247FE1">
        <w:rPr>
          <w:rFonts w:asciiTheme="minorHAnsi" w:hAnsiTheme="minorHAnsi" w:cstheme="minorHAnsi"/>
          <w:lang w:eastAsia="x-none"/>
        </w:rPr>
        <w:t xml:space="preserve">izvajajo različni organi. Skladno s Poslovnikom kakovosti EVRO-PF NU so za spremljanje, ugotavljanje in zagotavljanje kakovosti fakultete zadolženi </w:t>
      </w:r>
      <w:r w:rsidR="007A062F">
        <w:rPr>
          <w:rFonts w:asciiTheme="minorHAnsi" w:hAnsiTheme="minorHAnsi" w:cstheme="minorHAnsi"/>
          <w:lang w:eastAsia="x-none"/>
        </w:rPr>
        <w:t>rektor, senat Nove Univerze, Upravni odbor Nove univerze, študentski svet Nove univerze/članice, Alumni zveza Nove univerze/Alumni klub članic, dekan, senat članice, upravni odbor članice, akademski zbor univerze/ članice, skupina za kakovost in evalvacijo Nove univerze</w:t>
      </w:r>
      <w:r w:rsidR="008928C7">
        <w:rPr>
          <w:rFonts w:asciiTheme="minorHAnsi" w:hAnsiTheme="minorHAnsi" w:cstheme="minorHAnsi"/>
          <w:lang w:eastAsia="x-none"/>
        </w:rPr>
        <w:t>.</w:t>
      </w:r>
    </w:p>
    <w:p w14:paraId="132E5334" w14:textId="196BDE31" w:rsidR="008928C7" w:rsidRDefault="008928C7" w:rsidP="00247FE1">
      <w:pPr>
        <w:rPr>
          <w:rFonts w:asciiTheme="minorHAnsi" w:hAnsiTheme="minorHAnsi" w:cstheme="minorHAnsi"/>
          <w:lang w:eastAsia="x-none"/>
        </w:rPr>
      </w:pPr>
    </w:p>
    <w:p w14:paraId="5A37B492" w14:textId="2791B1B6" w:rsidR="008928C7" w:rsidRDefault="008928C7" w:rsidP="00247FE1">
      <w:pPr>
        <w:rPr>
          <w:rFonts w:asciiTheme="minorHAnsi" w:hAnsiTheme="minorHAnsi" w:cstheme="minorHAnsi"/>
          <w:lang w:eastAsia="x-none"/>
        </w:rPr>
      </w:pPr>
      <w:r>
        <w:rPr>
          <w:rFonts w:asciiTheme="minorHAnsi" w:hAnsiTheme="minorHAnsi" w:cstheme="minorHAnsi"/>
          <w:lang w:eastAsia="x-none"/>
        </w:rPr>
        <w:t>Za namene spremljanja in zagotavljanja kakovosti je fakulteta organizirala Komisijo za kakovost, ki opravlja naloge Skupine za kakovost in evalvacije Nove univerze na ravni članic univerze.</w:t>
      </w:r>
    </w:p>
    <w:p w14:paraId="015D9939" w14:textId="77777777" w:rsidR="007A062F" w:rsidRDefault="007A062F" w:rsidP="00247FE1">
      <w:pPr>
        <w:rPr>
          <w:rFonts w:asciiTheme="minorHAnsi" w:hAnsiTheme="minorHAnsi" w:cstheme="minorHAnsi"/>
          <w:lang w:eastAsia="x-none"/>
        </w:rPr>
      </w:pPr>
    </w:p>
    <w:p w14:paraId="29EFC29E" w14:textId="77777777" w:rsidR="00247FE1" w:rsidRPr="00247FE1" w:rsidRDefault="00247FE1" w:rsidP="008928C7">
      <w:pPr>
        <w:pStyle w:val="Naslov3"/>
      </w:pPr>
      <w:bookmarkStart w:id="230" w:name="_Toc67924587"/>
      <w:bookmarkStart w:id="231" w:name="_Toc100144477"/>
      <w:r w:rsidRPr="00247FE1">
        <w:t>Spremljanje, presojanje in zagotavljanje kakovosti</w:t>
      </w:r>
      <w:bookmarkEnd w:id="230"/>
      <w:bookmarkEnd w:id="231"/>
    </w:p>
    <w:p w14:paraId="6E09FB9E" w14:textId="77777777" w:rsidR="00247FE1" w:rsidRPr="00247FE1" w:rsidRDefault="00247FE1" w:rsidP="00247FE1">
      <w:pPr>
        <w:rPr>
          <w:rFonts w:asciiTheme="minorHAnsi" w:hAnsiTheme="minorHAnsi" w:cstheme="minorHAnsi"/>
          <w:lang w:eastAsia="x-none"/>
        </w:rPr>
      </w:pPr>
      <w:r w:rsidRPr="00247FE1">
        <w:rPr>
          <w:rFonts w:asciiTheme="minorHAnsi" w:hAnsiTheme="minorHAnsi" w:cstheme="minorHAnsi"/>
          <w:lang w:eastAsia="x-none"/>
        </w:rPr>
        <w:t xml:space="preserve">Spremljanje in presojanje kakovosti delovanja se izvaja letno v skladu z internim Akcijskim načrtom, ki določa izvedbo postopkov in instrumentov kakovosti v posameznem študijskem letu. </w:t>
      </w:r>
    </w:p>
    <w:p w14:paraId="1006BC89" w14:textId="77777777" w:rsidR="00247FE1" w:rsidRPr="00247FE1" w:rsidRDefault="00247FE1" w:rsidP="00247FE1">
      <w:pPr>
        <w:rPr>
          <w:rFonts w:asciiTheme="minorHAnsi" w:hAnsiTheme="minorHAnsi" w:cstheme="minorHAnsi"/>
          <w:lang w:eastAsia="x-none"/>
        </w:rPr>
      </w:pPr>
    </w:p>
    <w:p w14:paraId="6D7B890B" w14:textId="04CAE77C" w:rsidR="00247FE1" w:rsidRPr="00247FE1" w:rsidRDefault="00247FE1" w:rsidP="00247FE1">
      <w:pPr>
        <w:rPr>
          <w:rFonts w:asciiTheme="minorHAnsi" w:hAnsiTheme="minorHAnsi" w:cstheme="minorHAnsi"/>
          <w:lang w:eastAsia="x-none"/>
        </w:rPr>
      </w:pPr>
      <w:r w:rsidRPr="00247FE1">
        <w:rPr>
          <w:rFonts w:asciiTheme="minorHAnsi" w:hAnsiTheme="minorHAnsi" w:cstheme="minorHAnsi"/>
          <w:lang w:eastAsia="x-none"/>
        </w:rPr>
        <w:t xml:space="preserve">V </w:t>
      </w:r>
      <w:r w:rsidRPr="00935F12">
        <w:rPr>
          <w:rFonts w:asciiTheme="minorHAnsi" w:hAnsiTheme="minorHAnsi" w:cstheme="minorHAnsi"/>
          <w:lang w:eastAsia="x-none"/>
        </w:rPr>
        <w:t>Tabeli</w:t>
      </w:r>
      <w:r w:rsidR="00C87032" w:rsidRPr="00935F12">
        <w:rPr>
          <w:rFonts w:asciiTheme="minorHAnsi" w:hAnsiTheme="minorHAnsi" w:cstheme="minorHAnsi"/>
          <w:lang w:eastAsia="x-none"/>
        </w:rPr>
        <w:t xml:space="preserve"> 1</w:t>
      </w:r>
      <w:r w:rsidR="00935F12" w:rsidRPr="00935F12">
        <w:rPr>
          <w:rFonts w:asciiTheme="minorHAnsi" w:hAnsiTheme="minorHAnsi" w:cstheme="minorHAnsi"/>
          <w:lang w:eastAsia="x-none"/>
        </w:rPr>
        <w:t>5</w:t>
      </w:r>
      <w:r w:rsidRPr="00247FE1">
        <w:rPr>
          <w:rFonts w:asciiTheme="minorHAnsi" w:hAnsiTheme="minorHAnsi" w:cstheme="minorHAnsi"/>
          <w:lang w:eastAsia="x-none"/>
        </w:rPr>
        <w:t xml:space="preserve"> sledi izpis anket in kazalcev kakovosti, ki jih fakulteta izvaja med študenti. Študentske ankete se izvedejo s pomočjo visokošolskega izobraževalnega sistema (VIS)</w:t>
      </w:r>
      <w:r w:rsidR="008F531B">
        <w:rPr>
          <w:rFonts w:asciiTheme="minorHAnsi" w:hAnsiTheme="minorHAnsi" w:cstheme="minorHAnsi"/>
          <w:lang w:eastAsia="x-none"/>
        </w:rPr>
        <w:t xml:space="preserve"> in pa 1KA (spletnega orodja za anketiranje)</w:t>
      </w:r>
      <w:r w:rsidRPr="00247FE1">
        <w:rPr>
          <w:rFonts w:asciiTheme="minorHAnsi" w:hAnsiTheme="minorHAnsi" w:cstheme="minorHAnsi"/>
          <w:lang w:eastAsia="x-none"/>
        </w:rPr>
        <w:t xml:space="preserve">. Poleg anketne metode študenti lahko svoje predloge za izboljšanje kakovosti izobraževalnega procesa podajo preko študentskega sveta </w:t>
      </w:r>
      <w:r w:rsidR="00B127DC">
        <w:rPr>
          <w:rFonts w:asciiTheme="minorHAnsi" w:hAnsiTheme="minorHAnsi" w:cstheme="minorHAnsi"/>
          <w:lang w:eastAsia="x-none"/>
        </w:rPr>
        <w:t>NU, Evro-PF</w:t>
      </w:r>
      <w:r w:rsidRPr="00247FE1">
        <w:rPr>
          <w:rFonts w:asciiTheme="minorHAnsi" w:hAnsiTheme="minorHAnsi" w:cstheme="minorHAnsi"/>
          <w:lang w:eastAsia="x-none"/>
        </w:rPr>
        <w:t xml:space="preserve">, referata oziroma tajništva, neposredno v pogovoru z dekanom ali obrazca dostopnega na spletni strani fakultete. </w:t>
      </w:r>
    </w:p>
    <w:p w14:paraId="37454A75" w14:textId="77777777" w:rsidR="00247FE1" w:rsidRPr="00247FE1" w:rsidRDefault="00247FE1" w:rsidP="00247FE1">
      <w:pPr>
        <w:rPr>
          <w:rFonts w:asciiTheme="minorHAnsi" w:hAnsiTheme="minorHAnsi" w:cstheme="minorHAnsi"/>
          <w:lang w:eastAsia="x-none"/>
        </w:rPr>
      </w:pPr>
    </w:p>
    <w:p w14:paraId="78462DDD" w14:textId="4A339CFF" w:rsidR="00247FE1" w:rsidRPr="000B13F2" w:rsidRDefault="0077057B" w:rsidP="0077057B">
      <w:pPr>
        <w:pStyle w:val="Napis"/>
        <w:rPr>
          <w:b w:val="0"/>
          <w:i/>
          <w:sz w:val="22"/>
          <w:szCs w:val="22"/>
        </w:rPr>
      </w:pPr>
      <w:bookmarkStart w:id="232" w:name="_Toc67924819"/>
      <w:bookmarkStart w:id="233" w:name="_Toc98491707"/>
      <w:r>
        <w:t xml:space="preserve">Tabela </w:t>
      </w:r>
      <w:fldSimple w:instr=" SEQ Tabela \* ARABIC ">
        <w:r w:rsidR="000B13F2">
          <w:rPr>
            <w:noProof/>
          </w:rPr>
          <w:t>17</w:t>
        </w:r>
      </w:fldSimple>
      <w:r w:rsidR="00247FE1" w:rsidRPr="00C87032">
        <w:rPr>
          <w:rFonts w:asciiTheme="minorHAnsi" w:hAnsiTheme="minorHAnsi" w:cstheme="minorHAnsi"/>
          <w:i/>
          <w:lang w:eastAsia="x-none"/>
        </w:rPr>
        <w:t xml:space="preserve">: </w:t>
      </w:r>
      <w:r w:rsidR="00247FE1" w:rsidRPr="000B13F2">
        <w:rPr>
          <w:b w:val="0"/>
          <w:i/>
          <w:sz w:val="22"/>
          <w:szCs w:val="22"/>
        </w:rPr>
        <w:t xml:space="preserve">Spremljanje kakovosti na </w:t>
      </w:r>
      <w:r w:rsidR="00906765" w:rsidRPr="000B13F2">
        <w:rPr>
          <w:b w:val="0"/>
          <w:i/>
          <w:sz w:val="22"/>
          <w:szCs w:val="22"/>
        </w:rPr>
        <w:t xml:space="preserve">NU, Evro-PF </w:t>
      </w:r>
      <w:r w:rsidR="00247FE1" w:rsidRPr="000B13F2">
        <w:rPr>
          <w:b w:val="0"/>
          <w:i/>
          <w:sz w:val="22"/>
          <w:szCs w:val="22"/>
        </w:rPr>
        <w:t>in kazalci kakovosti</w:t>
      </w:r>
      <w:bookmarkEnd w:id="232"/>
      <w:bookmarkEnd w:id="233"/>
    </w:p>
    <w:tbl>
      <w:tblPr>
        <w:tblStyle w:val="Tabelasvetlamrea1poudarek11"/>
        <w:tblW w:w="9240" w:type="dxa"/>
        <w:jc w:val="center"/>
        <w:tblLook w:val="04A0" w:firstRow="1" w:lastRow="0" w:firstColumn="1" w:lastColumn="0" w:noHBand="0" w:noVBand="1"/>
      </w:tblPr>
      <w:tblGrid>
        <w:gridCol w:w="2972"/>
        <w:gridCol w:w="6268"/>
      </w:tblGrid>
      <w:tr w:rsidR="00247FE1" w:rsidRPr="00247FE1" w14:paraId="2C11143B" w14:textId="77777777" w:rsidTr="00A36EC1">
        <w:trPr>
          <w:cnfStyle w:val="100000000000" w:firstRow="1" w:lastRow="0" w:firstColumn="0" w:lastColumn="0" w:oddVBand="0" w:evenVBand="0" w:oddHBand="0" w:evenHBand="0" w:firstRowFirstColumn="0" w:firstRowLastColumn="0" w:lastRowFirstColumn="0" w:lastRowLastColumn="0"/>
          <w:trHeight w:val="317"/>
          <w:tblHeader/>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2F5496" w:themeFill="accent5" w:themeFillShade="BF"/>
          </w:tcPr>
          <w:p w14:paraId="375A5C70" w14:textId="77777777" w:rsidR="00247FE1" w:rsidRPr="00247FE1" w:rsidRDefault="00247FE1" w:rsidP="00247FE1">
            <w:pPr>
              <w:rPr>
                <w:rFonts w:asciiTheme="minorHAnsi" w:hAnsiTheme="minorHAnsi" w:cstheme="minorHAnsi"/>
                <w:color w:val="FFFFFF" w:themeColor="background1"/>
                <w:lang w:eastAsia="x-none"/>
              </w:rPr>
            </w:pPr>
            <w:r w:rsidRPr="00247FE1">
              <w:rPr>
                <w:rFonts w:asciiTheme="minorHAnsi" w:hAnsiTheme="minorHAnsi" w:cstheme="minorHAnsi"/>
                <w:color w:val="FFFFFF" w:themeColor="background1"/>
                <w:lang w:eastAsia="x-none"/>
              </w:rPr>
              <w:t>Vrsta ankete</w:t>
            </w:r>
          </w:p>
        </w:tc>
        <w:tc>
          <w:tcPr>
            <w:tcW w:w="6268" w:type="dxa"/>
            <w:shd w:val="clear" w:color="auto" w:fill="2F5496" w:themeFill="accent5" w:themeFillShade="BF"/>
          </w:tcPr>
          <w:p w14:paraId="209916EC" w14:textId="77777777" w:rsidR="00247FE1" w:rsidRPr="00247FE1" w:rsidRDefault="00247FE1" w:rsidP="00247FE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eastAsia="x-none"/>
              </w:rPr>
            </w:pPr>
            <w:r w:rsidRPr="00247FE1">
              <w:rPr>
                <w:rFonts w:asciiTheme="minorHAnsi" w:hAnsiTheme="minorHAnsi" w:cstheme="minorHAnsi"/>
                <w:color w:val="FFFFFF" w:themeColor="background1"/>
                <w:lang w:eastAsia="x-none"/>
              </w:rPr>
              <w:t>Kazalec kakovosti</w:t>
            </w:r>
          </w:p>
        </w:tc>
      </w:tr>
      <w:tr w:rsidR="00247FE1" w:rsidRPr="00247FE1" w14:paraId="5E64EAD0" w14:textId="77777777" w:rsidTr="00A36EC1">
        <w:trPr>
          <w:trHeight w:val="198"/>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B4C6E7" w:themeFill="accent5" w:themeFillTint="66"/>
          </w:tcPr>
          <w:p w14:paraId="2641F3A0" w14:textId="77777777" w:rsidR="00247FE1" w:rsidRPr="00247FE1" w:rsidRDefault="00247FE1" w:rsidP="00247FE1">
            <w:pPr>
              <w:jc w:val="left"/>
              <w:rPr>
                <w:rFonts w:asciiTheme="minorHAnsi" w:hAnsiTheme="minorHAnsi" w:cstheme="minorHAnsi"/>
                <w:b w:val="0"/>
                <w:lang w:eastAsia="x-none"/>
              </w:rPr>
            </w:pPr>
            <w:r w:rsidRPr="00247FE1">
              <w:rPr>
                <w:rFonts w:asciiTheme="minorHAnsi" w:eastAsiaTheme="minorHAnsi" w:hAnsiTheme="minorHAnsi" w:cstheme="minorHAnsi"/>
                <w:b w:val="0"/>
                <w:lang w:eastAsia="en-US"/>
              </w:rPr>
              <w:t>Študentska anketa o zadovoljstvu s predmeti in izvajalci</w:t>
            </w:r>
          </w:p>
        </w:tc>
        <w:tc>
          <w:tcPr>
            <w:tcW w:w="6268" w:type="dxa"/>
          </w:tcPr>
          <w:p w14:paraId="4B2C12F2" w14:textId="77777777" w:rsidR="00247FE1" w:rsidRPr="00247FE1" w:rsidRDefault="00247FE1" w:rsidP="00FA59BB">
            <w:pPr>
              <w:numPr>
                <w:ilvl w:val="0"/>
                <w:numId w:val="40"/>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pravočasnost in ustreznost informacij v zvezi z izvajanjem predmeta in obveznosti študenta;</w:t>
            </w:r>
          </w:p>
          <w:p w14:paraId="74DFB53D" w14:textId="77777777" w:rsidR="00247FE1" w:rsidRPr="00247FE1" w:rsidRDefault="00247FE1" w:rsidP="00FA59BB">
            <w:pPr>
              <w:numPr>
                <w:ilvl w:val="0"/>
                <w:numId w:val="40"/>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ustreznost študijske literature;</w:t>
            </w:r>
          </w:p>
          <w:p w14:paraId="4538D182" w14:textId="77777777" w:rsidR="00247FE1" w:rsidRPr="00247FE1" w:rsidRDefault="00247FE1" w:rsidP="00FA59BB">
            <w:pPr>
              <w:numPr>
                <w:ilvl w:val="0"/>
                <w:numId w:val="40"/>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zahtevnost oz. upoštevanje sprotnega dela;</w:t>
            </w:r>
          </w:p>
          <w:p w14:paraId="2FCA34E1" w14:textId="77777777" w:rsidR="00247FE1" w:rsidRPr="00247FE1" w:rsidRDefault="00247FE1" w:rsidP="00FA59BB">
            <w:pPr>
              <w:numPr>
                <w:ilvl w:val="0"/>
                <w:numId w:val="40"/>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pregled pridobljenega strokovnega znanj; </w:t>
            </w:r>
          </w:p>
          <w:p w14:paraId="7B5B6E9B" w14:textId="77777777" w:rsidR="00247FE1" w:rsidRPr="00247FE1" w:rsidRDefault="00247FE1" w:rsidP="00FA59BB">
            <w:pPr>
              <w:numPr>
                <w:ilvl w:val="0"/>
                <w:numId w:val="40"/>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način izvedbe in obsega organiziranih oblik pedagoškega dela;</w:t>
            </w:r>
          </w:p>
          <w:p w14:paraId="7DAF2C76" w14:textId="77777777" w:rsidR="00247FE1" w:rsidRPr="00247FE1" w:rsidRDefault="00247FE1" w:rsidP="00FA59BB">
            <w:pPr>
              <w:numPr>
                <w:ilvl w:val="0"/>
                <w:numId w:val="40"/>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kakovost predavanj/vaj/seminarjev; </w:t>
            </w:r>
          </w:p>
          <w:p w14:paraId="4449AA52" w14:textId="77777777" w:rsidR="00247FE1" w:rsidRPr="00247FE1" w:rsidRDefault="00247FE1" w:rsidP="00FA59BB">
            <w:pPr>
              <w:numPr>
                <w:ilvl w:val="0"/>
                <w:numId w:val="40"/>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spodbujanje razprav;</w:t>
            </w:r>
          </w:p>
          <w:p w14:paraId="5917E494" w14:textId="77777777" w:rsidR="00247FE1" w:rsidRPr="00247FE1" w:rsidRDefault="00247FE1" w:rsidP="00FA59BB">
            <w:pPr>
              <w:numPr>
                <w:ilvl w:val="0"/>
                <w:numId w:val="40"/>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odnos, dostopnost za pogovor in pomoč ;</w:t>
            </w:r>
          </w:p>
          <w:p w14:paraId="04A8E4FA" w14:textId="77777777" w:rsidR="00247FE1" w:rsidRPr="00247FE1" w:rsidRDefault="00247FE1" w:rsidP="00FA59BB">
            <w:pPr>
              <w:numPr>
                <w:ilvl w:val="0"/>
                <w:numId w:val="40"/>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kvalitativni komentarji študentov.</w:t>
            </w:r>
          </w:p>
        </w:tc>
      </w:tr>
      <w:tr w:rsidR="00247FE1" w:rsidRPr="00247FE1" w14:paraId="39C7F594" w14:textId="77777777" w:rsidTr="00A36EC1">
        <w:trPr>
          <w:trHeight w:val="255"/>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B4C6E7" w:themeFill="accent5" w:themeFillTint="66"/>
          </w:tcPr>
          <w:p w14:paraId="60911CE7" w14:textId="77777777" w:rsidR="00247FE1" w:rsidRPr="00247FE1" w:rsidRDefault="00247FE1" w:rsidP="00247FE1">
            <w:pPr>
              <w:jc w:val="left"/>
              <w:rPr>
                <w:rFonts w:asciiTheme="minorHAnsi" w:eastAsiaTheme="minorHAnsi" w:hAnsiTheme="minorHAnsi" w:cstheme="minorHAnsi"/>
                <w:b w:val="0"/>
                <w:lang w:eastAsia="en-US"/>
              </w:rPr>
            </w:pPr>
            <w:r w:rsidRPr="00247FE1">
              <w:rPr>
                <w:rFonts w:asciiTheme="minorHAnsi" w:eastAsiaTheme="minorHAnsi" w:hAnsiTheme="minorHAnsi" w:cstheme="minorHAnsi"/>
                <w:b w:val="0"/>
                <w:lang w:eastAsia="en-US"/>
              </w:rPr>
              <w:lastRenderedPageBreak/>
              <w:t>Študentska anketa o študijskem procesu na EVRO-PF NU</w:t>
            </w:r>
          </w:p>
        </w:tc>
        <w:tc>
          <w:tcPr>
            <w:tcW w:w="6268" w:type="dxa"/>
          </w:tcPr>
          <w:p w14:paraId="3A0EC6F9" w14:textId="77777777" w:rsidR="00247FE1" w:rsidRPr="00247FE1" w:rsidRDefault="00247FE1" w:rsidP="00247F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Analiza splošnih vidikov študijskega procesa: </w:t>
            </w:r>
          </w:p>
          <w:p w14:paraId="63F41E5D" w14:textId="77777777" w:rsidR="00247FE1" w:rsidRPr="00247FE1" w:rsidRDefault="00247FE1" w:rsidP="00FA59BB">
            <w:pPr>
              <w:numPr>
                <w:ilvl w:val="0"/>
                <w:numId w:val="44"/>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pravočasnost informiranja o splošnih zadevah;</w:t>
            </w:r>
          </w:p>
          <w:p w14:paraId="273DC2CF"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ustreznost prostorov in opreme; </w:t>
            </w:r>
          </w:p>
          <w:p w14:paraId="07673DB1"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razpored ur predavanj in vaj; </w:t>
            </w:r>
          </w:p>
          <w:p w14:paraId="1EB67583"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nudenje pomoči v zvezi s študijem ; </w:t>
            </w:r>
          </w:p>
          <w:p w14:paraId="58C6DDA2"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informiranje o možnostih  študija mednarodne izmenjave oziroma opravljanje prakse v tujini ; </w:t>
            </w:r>
          </w:p>
          <w:p w14:paraId="60316EC9"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izvajanje internacionalizacije doma (predmeti tudi v tujem jeziku, mednarodne konference, gostovanje tujih predavateljev in strokovnjakov iz prakse ipd.)</w:t>
            </w:r>
          </w:p>
          <w:p w14:paraId="6373F42D"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delo/odnos zaposlenih v referatu za študijske zadeve do študentov; </w:t>
            </w:r>
          </w:p>
          <w:p w14:paraId="726B5669"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delo/odnos vodstva fakultete do študentov; </w:t>
            </w:r>
          </w:p>
          <w:p w14:paraId="1ADEE1D9"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ugled/ podoba EVRO-PF NU; </w:t>
            </w:r>
          </w:p>
          <w:p w14:paraId="738B044A"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založenost knjižnice s študijsko literaturo in zadostno število izvodov le-te ; </w:t>
            </w:r>
          </w:p>
          <w:p w14:paraId="37308F82"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zadovoljstvo s sistemom prijave na izpite (VIS) ter z dostopom do informacij prek oglasne deske in spletne stani; </w:t>
            </w:r>
          </w:p>
          <w:p w14:paraId="5CFE352F"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zadovoljstvo z organizacijo projektov; </w:t>
            </w:r>
          </w:p>
          <w:p w14:paraId="1F4B2671"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zadovoljstvo z vključevanjem v znanstveno, strokovno, raziskovalno delo povezano s študijskim programom;</w:t>
            </w:r>
          </w:p>
          <w:p w14:paraId="210E72C7"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zadovoljstvo z vpetostjo v širše okolje z delodajalci in urejenostjo razmer za praktično izobraževanje;</w:t>
            </w:r>
          </w:p>
          <w:p w14:paraId="4255F8D6"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zadovoljstvo z delom Študentskega sveta;</w:t>
            </w:r>
          </w:p>
          <w:p w14:paraId="7737FA96"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zadovoljstvo z delom Kariernega centra;</w:t>
            </w:r>
          </w:p>
          <w:p w14:paraId="39954C52"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zadovoljstvo s sodelovanjem in zastopanjem v organih fakultete;</w:t>
            </w:r>
          </w:p>
          <w:p w14:paraId="2F9DBB22"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zadovoljstvo/potrebnost študentske ankete o kvaliteti študija; </w:t>
            </w:r>
          </w:p>
          <w:p w14:paraId="5120DCEB" w14:textId="77777777" w:rsidR="00247FE1" w:rsidRPr="00247FE1" w:rsidRDefault="00247FE1" w:rsidP="00FA59BB">
            <w:pPr>
              <w:numPr>
                <w:ilvl w:val="0"/>
                <w:numId w:val="44"/>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zadovoljstvo z izvedbo e-izobraževanja (eUniverza); </w:t>
            </w:r>
          </w:p>
          <w:p w14:paraId="74C80DD7" w14:textId="77777777" w:rsidR="00247FE1" w:rsidRPr="00247FE1" w:rsidRDefault="00247FE1" w:rsidP="00FA59BB">
            <w:pPr>
              <w:numPr>
                <w:ilvl w:val="0"/>
                <w:numId w:val="41"/>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predlogi za izboljšave v okviru študijskega procesa na fakulteti. .</w:t>
            </w:r>
          </w:p>
        </w:tc>
      </w:tr>
      <w:tr w:rsidR="00247FE1" w:rsidRPr="00247FE1" w14:paraId="71871478" w14:textId="77777777" w:rsidTr="00A36EC1">
        <w:trPr>
          <w:trHeight w:val="385"/>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B4C6E7" w:themeFill="accent5" w:themeFillTint="66"/>
          </w:tcPr>
          <w:p w14:paraId="47250E00" w14:textId="77777777" w:rsidR="00247FE1" w:rsidRPr="00247FE1" w:rsidRDefault="00247FE1" w:rsidP="00247FE1">
            <w:pPr>
              <w:jc w:val="left"/>
              <w:rPr>
                <w:rFonts w:asciiTheme="minorHAnsi" w:eastAsiaTheme="minorHAnsi" w:hAnsiTheme="minorHAnsi" w:cstheme="minorHAnsi"/>
                <w:b w:val="0"/>
                <w:lang w:eastAsia="en-US"/>
              </w:rPr>
            </w:pPr>
            <w:r w:rsidRPr="00247FE1">
              <w:rPr>
                <w:rFonts w:asciiTheme="minorHAnsi" w:eastAsiaTheme="minorHAnsi" w:hAnsiTheme="minorHAnsi" w:cstheme="minorHAnsi"/>
                <w:b w:val="0"/>
                <w:lang w:eastAsia="en-US"/>
              </w:rPr>
              <w:t>Študentska anketa o kakovosti študijskih programov na vseh treh študijskih stopnjah</w:t>
            </w:r>
          </w:p>
          <w:p w14:paraId="7396EAAB" w14:textId="77777777" w:rsidR="00247FE1" w:rsidRPr="00247FE1" w:rsidRDefault="00247FE1" w:rsidP="00247FE1">
            <w:pPr>
              <w:jc w:val="left"/>
              <w:rPr>
                <w:rFonts w:asciiTheme="minorHAnsi" w:eastAsiaTheme="minorHAnsi" w:hAnsiTheme="minorHAnsi" w:cstheme="minorHAnsi"/>
                <w:b w:val="0"/>
                <w:lang w:eastAsia="en-US"/>
              </w:rPr>
            </w:pPr>
          </w:p>
        </w:tc>
        <w:tc>
          <w:tcPr>
            <w:tcW w:w="6268" w:type="dxa"/>
          </w:tcPr>
          <w:p w14:paraId="7FB585B2" w14:textId="77777777" w:rsidR="00247FE1" w:rsidRPr="00247FE1" w:rsidRDefault="00247FE1" w:rsidP="00247F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Analiza različnih vidikov študijskih programov:  </w:t>
            </w:r>
          </w:p>
          <w:p w14:paraId="71D70D4D" w14:textId="77777777" w:rsidR="00247FE1" w:rsidRPr="00247FE1" w:rsidRDefault="00247FE1" w:rsidP="00FA59BB">
            <w:pPr>
              <w:numPr>
                <w:ilvl w:val="0"/>
                <w:numId w:val="43"/>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demografski podatki; </w:t>
            </w:r>
          </w:p>
          <w:p w14:paraId="622624C1" w14:textId="77777777" w:rsidR="00247FE1" w:rsidRPr="00247FE1" w:rsidRDefault="00247FE1" w:rsidP="00FA59BB">
            <w:pPr>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podatki o študijskem programu; </w:t>
            </w:r>
          </w:p>
          <w:p w14:paraId="6C5CDB99" w14:textId="77777777" w:rsidR="00247FE1" w:rsidRPr="00247FE1" w:rsidRDefault="00247FE1" w:rsidP="00FA59BB">
            <w:pPr>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pogostost obiskovanja predavanj in vaj; </w:t>
            </w:r>
          </w:p>
          <w:p w14:paraId="41617478" w14:textId="77777777" w:rsidR="00247FE1" w:rsidRPr="00247FE1" w:rsidRDefault="00247FE1" w:rsidP="00FA59BB">
            <w:pPr>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način ocenjevanja znanja; </w:t>
            </w:r>
          </w:p>
          <w:p w14:paraId="52BDEB0C" w14:textId="77777777" w:rsidR="00247FE1" w:rsidRPr="00247FE1" w:rsidRDefault="00247FE1" w:rsidP="00FA59BB">
            <w:pPr>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število izpitov; </w:t>
            </w:r>
          </w:p>
          <w:p w14:paraId="5AEF01D3" w14:textId="77777777" w:rsidR="00247FE1" w:rsidRPr="00247FE1" w:rsidRDefault="00247FE1" w:rsidP="00FA59BB">
            <w:pPr>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pogoji za prehod med letniki; </w:t>
            </w:r>
          </w:p>
          <w:p w14:paraId="1E25ED05" w14:textId="77777777" w:rsidR="00247FE1" w:rsidRPr="00247FE1" w:rsidRDefault="00247FE1" w:rsidP="00FA59BB">
            <w:pPr>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zadovoljstvo s posameznim študijskim programom; </w:t>
            </w:r>
          </w:p>
          <w:p w14:paraId="3002ABD7" w14:textId="77777777" w:rsidR="00247FE1" w:rsidRPr="00247FE1" w:rsidRDefault="00247FE1" w:rsidP="00FA59BB">
            <w:pPr>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247FE1">
              <w:rPr>
                <w:rFonts w:asciiTheme="minorHAnsi" w:hAnsiTheme="minorHAnsi" w:cstheme="minorHAnsi"/>
                <w:lang w:eastAsia="x-none"/>
              </w:rPr>
              <w:t xml:space="preserve">kvalitativni komentarji študentov. </w:t>
            </w:r>
          </w:p>
        </w:tc>
      </w:tr>
      <w:tr w:rsidR="00DB7DC5" w:rsidRPr="00247FE1" w14:paraId="10FD91C1" w14:textId="77777777" w:rsidTr="00A36EC1">
        <w:trPr>
          <w:trHeight w:val="385"/>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B4C6E7" w:themeFill="accent5" w:themeFillTint="66"/>
          </w:tcPr>
          <w:p w14:paraId="7A223A0C" w14:textId="7A34B821" w:rsidR="00DB7DC5" w:rsidRDefault="00E31D1B" w:rsidP="00247FE1">
            <w:pPr>
              <w:jc w:val="left"/>
              <w:rPr>
                <w:rFonts w:asciiTheme="minorHAnsi" w:eastAsiaTheme="minorHAnsi" w:hAnsiTheme="minorHAnsi" w:cstheme="minorHAnsi"/>
                <w:b w:val="0"/>
                <w:bCs w:val="0"/>
              </w:rPr>
            </w:pPr>
            <w:r>
              <w:rPr>
                <w:rFonts w:asciiTheme="minorHAnsi" w:eastAsiaTheme="minorHAnsi" w:hAnsiTheme="minorHAnsi" w:cstheme="minorHAnsi"/>
                <w:b w:val="0"/>
                <w:bCs w:val="0"/>
              </w:rPr>
              <w:t xml:space="preserve">Anketa o kakovosti obvezne prakse </w:t>
            </w:r>
            <w:r w:rsidR="00461DB8">
              <w:rPr>
                <w:rFonts w:asciiTheme="minorHAnsi" w:eastAsiaTheme="minorHAnsi" w:hAnsiTheme="minorHAnsi" w:cstheme="minorHAnsi"/>
                <w:b w:val="0"/>
                <w:bCs w:val="0"/>
              </w:rPr>
              <w:t>študentov dodiplomskih študijskih programov, delovnih mentorjev in pedagoških mentorjev</w:t>
            </w:r>
          </w:p>
        </w:tc>
        <w:tc>
          <w:tcPr>
            <w:tcW w:w="6268" w:type="dxa"/>
          </w:tcPr>
          <w:p w14:paraId="39EE9D2E" w14:textId="77777777" w:rsidR="00DB7DC5" w:rsidRDefault="00461DB8" w:rsidP="00247F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Analiza kakovosti obvezne prakse:</w:t>
            </w:r>
          </w:p>
          <w:p w14:paraId="24B6BB6D" w14:textId="77777777" w:rsidR="00461DB8" w:rsidRDefault="00461DB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demografski podatki;</w:t>
            </w:r>
          </w:p>
          <w:p w14:paraId="04CDA1C7" w14:textId="17AF312E" w:rsidR="00461DB8" w:rsidRDefault="00461DB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podatki o študijskem programu/predmetu</w:t>
            </w:r>
            <w:r w:rsidR="00D53238">
              <w:rPr>
                <w:rFonts w:asciiTheme="minorHAnsi" w:hAnsiTheme="minorHAnsi" w:cstheme="minorHAnsi"/>
                <w:lang w:eastAsia="x-none"/>
              </w:rPr>
              <w:t>/delu</w:t>
            </w:r>
            <w:r>
              <w:rPr>
                <w:rFonts w:asciiTheme="minorHAnsi" w:hAnsiTheme="minorHAnsi" w:cstheme="minorHAnsi"/>
                <w:lang w:eastAsia="x-none"/>
              </w:rPr>
              <w:t>;</w:t>
            </w:r>
          </w:p>
          <w:p w14:paraId="17527F51" w14:textId="77777777" w:rsidR="00461DB8" w:rsidRDefault="00461DB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podatki o pridobljenih znanjih in izkušnjah;</w:t>
            </w:r>
          </w:p>
          <w:p w14:paraId="48EB2590" w14:textId="2B690038" w:rsidR="00461DB8" w:rsidRDefault="00461DB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pridobljene kompetence/</w:t>
            </w:r>
            <w:r w:rsidR="00D53238">
              <w:rPr>
                <w:rFonts w:asciiTheme="minorHAnsi" w:hAnsiTheme="minorHAnsi" w:cstheme="minorHAnsi"/>
                <w:lang w:eastAsia="x-none"/>
              </w:rPr>
              <w:t>izvedba prakse</w:t>
            </w:r>
            <w:r>
              <w:rPr>
                <w:rFonts w:asciiTheme="minorHAnsi" w:hAnsiTheme="minorHAnsi" w:cstheme="minorHAnsi"/>
                <w:lang w:eastAsia="x-none"/>
              </w:rPr>
              <w:t>;</w:t>
            </w:r>
          </w:p>
          <w:p w14:paraId="0E19DB45" w14:textId="30E8878E" w:rsidR="00461DB8" w:rsidRPr="00713DCB" w:rsidRDefault="00461DB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zadovoljstvo s prakso in predlogi sprememb;</w:t>
            </w:r>
          </w:p>
        </w:tc>
      </w:tr>
      <w:tr w:rsidR="00D53238" w:rsidRPr="00247FE1" w14:paraId="5B8BF3FB" w14:textId="77777777" w:rsidTr="00A36EC1">
        <w:trPr>
          <w:trHeight w:val="385"/>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B4C6E7" w:themeFill="accent5" w:themeFillTint="66"/>
          </w:tcPr>
          <w:p w14:paraId="5024C620" w14:textId="14FD7FA8" w:rsidR="00D53238" w:rsidRDefault="00D53238" w:rsidP="00247FE1">
            <w:pPr>
              <w:jc w:val="left"/>
              <w:rPr>
                <w:rFonts w:asciiTheme="minorHAnsi" w:eastAsiaTheme="minorHAnsi" w:hAnsiTheme="minorHAnsi" w:cstheme="minorHAnsi"/>
                <w:b w:val="0"/>
                <w:bCs w:val="0"/>
              </w:rPr>
            </w:pPr>
            <w:r>
              <w:rPr>
                <w:rFonts w:asciiTheme="minorHAnsi" w:eastAsiaTheme="minorHAnsi" w:hAnsiTheme="minorHAnsi" w:cstheme="minorHAnsi"/>
                <w:b w:val="0"/>
                <w:bCs w:val="0"/>
              </w:rPr>
              <w:t>Anketa o tutorstvu na NU, Evro-PF</w:t>
            </w:r>
          </w:p>
        </w:tc>
        <w:tc>
          <w:tcPr>
            <w:tcW w:w="6268" w:type="dxa"/>
          </w:tcPr>
          <w:p w14:paraId="03985824" w14:textId="77777777" w:rsidR="00D53238" w:rsidRDefault="00D53238" w:rsidP="00247F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Analiza tutorskega sistema na NU, Evro-PF:</w:t>
            </w:r>
          </w:p>
          <w:p w14:paraId="37306EAA" w14:textId="77777777" w:rsidR="00894D38" w:rsidRDefault="00894D3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d</w:t>
            </w:r>
            <w:r w:rsidRPr="00713DCB">
              <w:rPr>
                <w:rFonts w:asciiTheme="minorHAnsi" w:hAnsiTheme="minorHAnsi" w:cstheme="minorHAnsi"/>
                <w:lang w:eastAsia="x-none"/>
              </w:rPr>
              <w:t>emografski podatki</w:t>
            </w:r>
            <w:r>
              <w:rPr>
                <w:rFonts w:asciiTheme="minorHAnsi" w:hAnsiTheme="minorHAnsi" w:cstheme="minorHAnsi"/>
                <w:lang w:eastAsia="x-none"/>
              </w:rPr>
              <w:t>;</w:t>
            </w:r>
          </w:p>
          <w:p w14:paraId="0F56095E" w14:textId="0433796E" w:rsidR="00D53238" w:rsidRPr="00713DCB" w:rsidRDefault="00D5323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713DCB">
              <w:rPr>
                <w:rFonts w:asciiTheme="minorHAnsi" w:hAnsiTheme="minorHAnsi" w:cstheme="minorHAnsi"/>
                <w:lang w:eastAsia="x-none"/>
              </w:rPr>
              <w:t>seznan</w:t>
            </w:r>
            <w:r w:rsidR="00894D38">
              <w:rPr>
                <w:rFonts w:asciiTheme="minorHAnsi" w:hAnsiTheme="minorHAnsi" w:cstheme="minorHAnsi"/>
                <w:lang w:eastAsia="x-none"/>
              </w:rPr>
              <w:t>itev</w:t>
            </w:r>
            <w:r w:rsidRPr="00713DCB">
              <w:rPr>
                <w:rFonts w:asciiTheme="minorHAnsi" w:hAnsiTheme="minorHAnsi" w:cstheme="minorHAnsi"/>
                <w:lang w:eastAsia="x-none"/>
              </w:rPr>
              <w:t xml:space="preserve"> s tutorskim sistemom;</w:t>
            </w:r>
          </w:p>
          <w:p w14:paraId="27EF6E8B" w14:textId="77777777" w:rsidR="00D53238" w:rsidRDefault="00D5323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izvedba;</w:t>
            </w:r>
          </w:p>
          <w:p w14:paraId="3D48EDA2" w14:textId="7A2A191C" w:rsidR="00D53238" w:rsidRDefault="00D5323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zadovoljstvo</w:t>
            </w:r>
            <w:r w:rsidR="008B7A08">
              <w:rPr>
                <w:rFonts w:asciiTheme="minorHAnsi" w:hAnsiTheme="minorHAnsi" w:cstheme="minorHAnsi"/>
                <w:lang w:eastAsia="x-none"/>
              </w:rPr>
              <w:t>, koristnost</w:t>
            </w:r>
            <w:r>
              <w:rPr>
                <w:rFonts w:asciiTheme="minorHAnsi" w:hAnsiTheme="minorHAnsi" w:cstheme="minorHAnsi"/>
                <w:lang w:eastAsia="x-none"/>
              </w:rPr>
              <w:t>;</w:t>
            </w:r>
          </w:p>
          <w:p w14:paraId="1E3A1A4E" w14:textId="77777777" w:rsidR="00D53238" w:rsidRDefault="008B7A0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lastRenderedPageBreak/>
              <w:t>razlogi za sodelovanje;</w:t>
            </w:r>
          </w:p>
          <w:p w14:paraId="2DD18FF2" w14:textId="51D473CF" w:rsidR="008B7A08" w:rsidRPr="00713DCB" w:rsidRDefault="008B7A0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predlogi izboljšav.</w:t>
            </w:r>
          </w:p>
        </w:tc>
      </w:tr>
      <w:tr w:rsidR="008B7A08" w:rsidRPr="00247FE1" w14:paraId="239F2770" w14:textId="77777777" w:rsidTr="00A36EC1">
        <w:trPr>
          <w:trHeight w:val="385"/>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B4C6E7" w:themeFill="accent5" w:themeFillTint="66"/>
          </w:tcPr>
          <w:p w14:paraId="52B50A4D" w14:textId="474F437F" w:rsidR="008B7A08" w:rsidRDefault="008B7A08" w:rsidP="00247FE1">
            <w:pPr>
              <w:jc w:val="left"/>
              <w:rPr>
                <w:rFonts w:asciiTheme="minorHAnsi" w:eastAsiaTheme="minorHAnsi" w:hAnsiTheme="minorHAnsi" w:cstheme="minorHAnsi"/>
                <w:b w:val="0"/>
                <w:bCs w:val="0"/>
              </w:rPr>
            </w:pPr>
            <w:r>
              <w:rPr>
                <w:rFonts w:asciiTheme="minorHAnsi" w:eastAsiaTheme="minorHAnsi" w:hAnsiTheme="minorHAnsi" w:cstheme="minorHAnsi"/>
                <w:b w:val="0"/>
                <w:bCs w:val="0"/>
              </w:rPr>
              <w:lastRenderedPageBreak/>
              <w:t>Anketa o študiju na daljavo v študijskem letu 2020/2021 zaradi epidemije COVID-19</w:t>
            </w:r>
          </w:p>
        </w:tc>
        <w:tc>
          <w:tcPr>
            <w:tcW w:w="6268" w:type="dxa"/>
          </w:tcPr>
          <w:p w14:paraId="489741AC" w14:textId="77777777" w:rsidR="008B7A08" w:rsidRDefault="008B7A08" w:rsidP="00247F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Analiza študija na daljavo:</w:t>
            </w:r>
          </w:p>
          <w:p w14:paraId="54380249" w14:textId="30BF1B3D" w:rsidR="008B7A08" w:rsidRDefault="008B7A0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zadovoljstvo s študijem na daljavo;</w:t>
            </w:r>
          </w:p>
          <w:p w14:paraId="242008F8" w14:textId="77777777" w:rsidR="008B7A08" w:rsidRDefault="008B7A0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dostopnost digitalnih orodij, druge ovire;</w:t>
            </w:r>
          </w:p>
          <w:p w14:paraId="093AAAB0" w14:textId="77777777" w:rsidR="008B7A08" w:rsidRDefault="008B7A0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primerjava porabe časa za študij;</w:t>
            </w:r>
          </w:p>
          <w:p w14:paraId="4E5AA6E8" w14:textId="77777777" w:rsidR="008B7A08" w:rsidRDefault="008B2564"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 xml:space="preserve">primerjava </w:t>
            </w:r>
            <w:r w:rsidR="008B7A08">
              <w:rPr>
                <w:rFonts w:asciiTheme="minorHAnsi" w:hAnsiTheme="minorHAnsi" w:cstheme="minorHAnsi"/>
                <w:lang w:eastAsia="x-none"/>
              </w:rPr>
              <w:t>pridobljen</w:t>
            </w:r>
            <w:r>
              <w:rPr>
                <w:rFonts w:asciiTheme="minorHAnsi" w:hAnsiTheme="minorHAnsi" w:cstheme="minorHAnsi"/>
                <w:lang w:eastAsia="x-none"/>
              </w:rPr>
              <w:t>ega</w:t>
            </w:r>
            <w:r w:rsidR="008B7A08">
              <w:rPr>
                <w:rFonts w:asciiTheme="minorHAnsi" w:hAnsiTheme="minorHAnsi" w:cstheme="minorHAnsi"/>
                <w:lang w:eastAsia="x-none"/>
              </w:rPr>
              <w:t xml:space="preserve"> znanj</w:t>
            </w:r>
            <w:r>
              <w:rPr>
                <w:rFonts w:asciiTheme="minorHAnsi" w:hAnsiTheme="minorHAnsi" w:cstheme="minorHAnsi"/>
                <w:lang w:eastAsia="x-none"/>
              </w:rPr>
              <w:t>a;</w:t>
            </w:r>
          </w:p>
          <w:p w14:paraId="615CC1CB" w14:textId="77777777" w:rsidR="00627CBE" w:rsidRDefault="00894D3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e-oblika študija, aktivnosti v spletni učilnici;</w:t>
            </w:r>
          </w:p>
          <w:p w14:paraId="53ABCD86" w14:textId="0AC208BE" w:rsidR="00894D38" w:rsidRDefault="00894D3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prednosti, slabosti študija na daljavo;</w:t>
            </w:r>
          </w:p>
          <w:p w14:paraId="50D60B48" w14:textId="7CB1A7DE" w:rsidR="00894D38" w:rsidRDefault="00894D3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izvedba preverjanja znanja;</w:t>
            </w:r>
          </w:p>
          <w:p w14:paraId="06591C4B" w14:textId="0D9A8DD5" w:rsidR="00894D38" w:rsidRPr="00713DCB" w:rsidRDefault="00894D3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predlogi izboljšav.</w:t>
            </w:r>
          </w:p>
        </w:tc>
      </w:tr>
      <w:tr w:rsidR="00894D38" w:rsidRPr="00247FE1" w14:paraId="13AB3C04" w14:textId="77777777" w:rsidTr="00A36EC1">
        <w:trPr>
          <w:trHeight w:val="385"/>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B4C6E7" w:themeFill="accent5" w:themeFillTint="66"/>
          </w:tcPr>
          <w:p w14:paraId="54C196C2" w14:textId="16CC7C21" w:rsidR="00894D38" w:rsidRDefault="00894D38" w:rsidP="00247FE1">
            <w:pPr>
              <w:jc w:val="left"/>
              <w:rPr>
                <w:rFonts w:asciiTheme="minorHAnsi" w:eastAsiaTheme="minorHAnsi" w:hAnsiTheme="minorHAnsi" w:cstheme="minorHAnsi"/>
                <w:b w:val="0"/>
                <w:bCs w:val="0"/>
              </w:rPr>
            </w:pPr>
            <w:r>
              <w:rPr>
                <w:rFonts w:asciiTheme="minorHAnsi" w:eastAsiaTheme="minorHAnsi" w:hAnsiTheme="minorHAnsi" w:cstheme="minorHAnsi"/>
                <w:b w:val="0"/>
                <w:bCs w:val="0"/>
              </w:rPr>
              <w:t>Anketa o duševnih stiskah med študenti v času epidemije COVID-19</w:t>
            </w:r>
          </w:p>
        </w:tc>
        <w:tc>
          <w:tcPr>
            <w:tcW w:w="6268" w:type="dxa"/>
          </w:tcPr>
          <w:p w14:paraId="3896D7CF" w14:textId="268E7C9E" w:rsidR="00894D38" w:rsidRDefault="00894D38" w:rsidP="00247F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Analiza duševnih stisk med študenti:</w:t>
            </w:r>
          </w:p>
          <w:p w14:paraId="70DAF4FA" w14:textId="0C18AB37" w:rsidR="00894D38" w:rsidRDefault="00894D3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demografski podatki;</w:t>
            </w:r>
          </w:p>
          <w:p w14:paraId="296D0E36" w14:textId="025F18C2" w:rsidR="003F24D8" w:rsidRDefault="003F24D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ocena lastne učinkovitosti pri študiju na daljavo;</w:t>
            </w:r>
          </w:p>
          <w:p w14:paraId="15457C75" w14:textId="4CB9EDC3" w:rsidR="003F24D8" w:rsidRDefault="003F24D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soočanje s pomanjkanjem stikov, informacij, tehničnimi težavami,…</w:t>
            </w:r>
          </w:p>
          <w:p w14:paraId="0C9FD812" w14:textId="4E25B300" w:rsidR="003F24D8" w:rsidRDefault="003F24D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 xml:space="preserve">ocena počutja, doživljanje stisk, psihične in fizične težave, </w:t>
            </w:r>
            <w:r w:rsidRPr="00713DCB">
              <w:rPr>
                <w:rFonts w:asciiTheme="minorHAnsi" w:hAnsiTheme="minorHAnsi" w:cstheme="minorHAnsi"/>
                <w:lang w:eastAsia="x-none"/>
              </w:rPr>
              <w:t>simptomi depresije;</w:t>
            </w:r>
          </w:p>
          <w:p w14:paraId="1750DAFF" w14:textId="7002A923" w:rsidR="003F24D8" w:rsidRDefault="003F24D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potreba po psihološki podpori;</w:t>
            </w:r>
          </w:p>
          <w:p w14:paraId="21C16778" w14:textId="67AAECA1" w:rsidR="00894D38" w:rsidRPr="00713DCB" w:rsidRDefault="003F24D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viri pomoči za lajšanje stisk.</w:t>
            </w:r>
          </w:p>
        </w:tc>
      </w:tr>
      <w:tr w:rsidR="003F24D8" w:rsidRPr="00247FE1" w14:paraId="72C9121B" w14:textId="77777777" w:rsidTr="00A36EC1">
        <w:trPr>
          <w:trHeight w:val="385"/>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B4C6E7" w:themeFill="accent5" w:themeFillTint="66"/>
          </w:tcPr>
          <w:p w14:paraId="5A530A6C" w14:textId="4102D693" w:rsidR="003F24D8" w:rsidRDefault="003F24D8" w:rsidP="00247FE1">
            <w:pPr>
              <w:jc w:val="left"/>
              <w:rPr>
                <w:rFonts w:asciiTheme="minorHAnsi" w:eastAsiaTheme="minorHAnsi" w:hAnsiTheme="minorHAnsi" w:cstheme="minorHAnsi"/>
                <w:b w:val="0"/>
                <w:bCs w:val="0"/>
              </w:rPr>
            </w:pPr>
            <w:r>
              <w:rPr>
                <w:rFonts w:asciiTheme="minorHAnsi" w:eastAsiaTheme="minorHAnsi" w:hAnsiTheme="minorHAnsi" w:cstheme="minorHAnsi"/>
                <w:b w:val="0"/>
                <w:bCs w:val="0"/>
              </w:rPr>
              <w:t>Ankete o zadovoljstvu z s strani fakultete organiziranimi dogodki</w:t>
            </w:r>
          </w:p>
        </w:tc>
        <w:tc>
          <w:tcPr>
            <w:tcW w:w="6268" w:type="dxa"/>
          </w:tcPr>
          <w:p w14:paraId="16DE0234" w14:textId="3F2A57A7" w:rsidR="003F24D8" w:rsidRDefault="000765B8" w:rsidP="00247F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Analiza dogodka – interno izobraževanje Didaktika</w:t>
            </w:r>
          </w:p>
          <w:p w14:paraId="1AD7AE02" w14:textId="77777777" w:rsidR="000765B8" w:rsidRDefault="000765B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 xml:space="preserve">zadovoljstvo z izobraževanjem, </w:t>
            </w:r>
          </w:p>
          <w:p w14:paraId="128B55AA" w14:textId="77777777" w:rsidR="000765B8" w:rsidRDefault="000765B8" w:rsidP="000765B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713DCB">
              <w:rPr>
                <w:rFonts w:asciiTheme="minorHAnsi" w:hAnsiTheme="minorHAnsi" w:cstheme="minorHAnsi"/>
                <w:lang w:eastAsia="x-none"/>
              </w:rPr>
              <w:t>Analiza dogodka – Spomladanska šola</w:t>
            </w:r>
            <w:r>
              <w:rPr>
                <w:rFonts w:asciiTheme="minorHAnsi" w:hAnsiTheme="minorHAnsi" w:cstheme="minorHAnsi"/>
                <w:lang w:eastAsia="x-none"/>
              </w:rPr>
              <w:t>:</w:t>
            </w:r>
          </w:p>
          <w:p w14:paraId="3E979C08" w14:textId="77777777" w:rsidR="000765B8" w:rsidRDefault="000765B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demografski podatki;</w:t>
            </w:r>
          </w:p>
          <w:p w14:paraId="3025005F" w14:textId="77777777" w:rsidR="000765B8" w:rsidRDefault="000765B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motivacija za prijavo;</w:t>
            </w:r>
          </w:p>
          <w:p w14:paraId="1C75F731" w14:textId="77777777" w:rsidR="000765B8" w:rsidRDefault="000765B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ocena usposabljanja, zadovoljstvo z vsebino,</w:t>
            </w:r>
          </w:p>
          <w:p w14:paraId="19CD2DE2" w14:textId="77777777" w:rsidR="000765B8" w:rsidRDefault="000765B8"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predlogi izboljšav.</w:t>
            </w:r>
          </w:p>
          <w:p w14:paraId="58F2AB53" w14:textId="77777777" w:rsidR="003D6382" w:rsidRDefault="003D6382" w:rsidP="003D638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Analiza – evalvacija mediatorji 2021:</w:t>
            </w:r>
          </w:p>
          <w:p w14:paraId="3EC3A621" w14:textId="033D221A" w:rsidR="003D6382" w:rsidRPr="00713DCB" w:rsidRDefault="003D6382"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zadovoljstvo z izobraževanjem.</w:t>
            </w:r>
          </w:p>
        </w:tc>
      </w:tr>
      <w:tr w:rsidR="003D6382" w:rsidRPr="00713DCB" w14:paraId="529BE401" w14:textId="77777777" w:rsidTr="00A36EC1">
        <w:trPr>
          <w:trHeight w:val="385"/>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B4C6E7" w:themeFill="accent5" w:themeFillTint="66"/>
          </w:tcPr>
          <w:p w14:paraId="52B95BA9" w14:textId="136E8356" w:rsidR="003D6382" w:rsidRPr="00713DCB" w:rsidRDefault="003D6382" w:rsidP="00247FE1">
            <w:pPr>
              <w:jc w:val="left"/>
              <w:rPr>
                <w:rFonts w:asciiTheme="minorHAnsi" w:eastAsiaTheme="minorHAnsi" w:hAnsiTheme="minorHAnsi" w:cstheme="minorHAnsi"/>
                <w:b w:val="0"/>
                <w:bCs w:val="0"/>
              </w:rPr>
            </w:pPr>
            <w:r w:rsidRPr="00713DCB">
              <w:rPr>
                <w:rFonts w:asciiTheme="minorHAnsi" w:eastAsiaTheme="minorHAnsi" w:hAnsiTheme="minorHAnsi" w:cstheme="minorHAnsi"/>
                <w:b w:val="0"/>
                <w:bCs w:val="0"/>
              </w:rPr>
              <w:t>Anketa o zadovoljstvu zaposlenih na NU, Evro-PF</w:t>
            </w:r>
          </w:p>
        </w:tc>
        <w:tc>
          <w:tcPr>
            <w:tcW w:w="6268" w:type="dxa"/>
          </w:tcPr>
          <w:p w14:paraId="624E1131" w14:textId="77777777" w:rsidR="003D6382" w:rsidRPr="00713DCB" w:rsidRDefault="00713DCB" w:rsidP="00247F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713DCB">
              <w:rPr>
                <w:rFonts w:asciiTheme="minorHAnsi" w:hAnsiTheme="minorHAnsi" w:cstheme="minorHAnsi"/>
                <w:lang w:eastAsia="x-none"/>
              </w:rPr>
              <w:t>Analiza zadovoljstva zaposlenih:</w:t>
            </w:r>
          </w:p>
          <w:p w14:paraId="0473D640" w14:textId="77777777" w:rsidR="00713DCB" w:rsidRPr="00713DCB" w:rsidRDefault="00713DCB"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713DCB">
              <w:rPr>
                <w:rFonts w:asciiTheme="minorHAnsi" w:hAnsiTheme="minorHAnsi" w:cstheme="minorHAnsi"/>
                <w:lang w:eastAsia="x-none"/>
              </w:rPr>
              <w:t>demografski podatki;</w:t>
            </w:r>
          </w:p>
          <w:p w14:paraId="7510B1FE" w14:textId="196DBD5E" w:rsidR="00713DCB" w:rsidRPr="00713DCB" w:rsidRDefault="00713DCB"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713DCB">
              <w:rPr>
                <w:rFonts w:asciiTheme="minorHAnsi" w:hAnsiTheme="minorHAnsi" w:cstheme="minorHAnsi"/>
                <w:lang w:eastAsia="x-none"/>
              </w:rPr>
              <w:t>vodstvo in organizacija;</w:t>
            </w:r>
          </w:p>
          <w:p w14:paraId="22068429" w14:textId="07EF13EE" w:rsidR="00713DCB" w:rsidRPr="00713DCB" w:rsidRDefault="00713DCB"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713DCB">
              <w:rPr>
                <w:rFonts w:asciiTheme="minorHAnsi" w:hAnsiTheme="minorHAnsi" w:cstheme="minorHAnsi"/>
                <w:lang w:eastAsia="x-none"/>
              </w:rPr>
              <w:t>materialni in delovni pogoji;</w:t>
            </w:r>
          </w:p>
          <w:p w14:paraId="79DC5498" w14:textId="5CA936B5" w:rsidR="00713DCB" w:rsidRPr="00713DCB" w:rsidRDefault="00713DCB"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713DCB">
              <w:rPr>
                <w:rFonts w:asciiTheme="minorHAnsi" w:hAnsiTheme="minorHAnsi" w:cstheme="minorHAnsi"/>
                <w:lang w:eastAsia="x-none"/>
              </w:rPr>
              <w:t>odnosi med zaposlenimi;</w:t>
            </w:r>
          </w:p>
          <w:p w14:paraId="62A49BCA" w14:textId="28EB00F6" w:rsidR="00713DCB" w:rsidRPr="00713DCB" w:rsidRDefault="00713DCB"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713DCB">
              <w:rPr>
                <w:rFonts w:asciiTheme="minorHAnsi" w:hAnsiTheme="minorHAnsi" w:cstheme="minorHAnsi"/>
                <w:lang w:eastAsia="x-none"/>
              </w:rPr>
              <w:t>delo in naloge;</w:t>
            </w:r>
          </w:p>
          <w:p w14:paraId="5A909629" w14:textId="36DC7A89" w:rsidR="00713DCB" w:rsidRPr="00713DCB" w:rsidRDefault="00713DCB"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713DCB">
              <w:rPr>
                <w:rFonts w:asciiTheme="minorHAnsi" w:hAnsiTheme="minorHAnsi" w:cstheme="minorHAnsi"/>
                <w:lang w:eastAsia="x-none"/>
              </w:rPr>
              <w:t>ustreznost znanja za kakovost opravljanja dela;</w:t>
            </w:r>
          </w:p>
          <w:p w14:paraId="4355B508" w14:textId="06E46B56" w:rsidR="00713DCB" w:rsidRPr="00713DCB" w:rsidRDefault="00713DCB" w:rsidP="00FA59BB">
            <w:pPr>
              <w:pStyle w:val="Odstavekseznama"/>
              <w:numPr>
                <w:ilvl w:val="0"/>
                <w:numId w:val="42"/>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713DCB">
              <w:rPr>
                <w:rFonts w:asciiTheme="minorHAnsi" w:hAnsiTheme="minorHAnsi" w:cstheme="minorHAnsi"/>
                <w:lang w:eastAsia="x-none"/>
              </w:rPr>
              <w:t>kariera, informiranost.</w:t>
            </w:r>
          </w:p>
          <w:p w14:paraId="2BFE374A" w14:textId="365EFCB0" w:rsidR="00713DCB" w:rsidRPr="00713DCB" w:rsidRDefault="00713DCB" w:rsidP="00713DCB">
            <w:pPr>
              <w:pStyle w:val="Odstavekseznama"/>
              <w:autoSpaceDE w:val="0"/>
              <w:autoSpaceDN w:val="0"/>
              <w:adjustRightInd w:val="0"/>
              <w:ind w:left="36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p>
        </w:tc>
      </w:tr>
    </w:tbl>
    <w:p w14:paraId="662936BA" w14:textId="5B1EE87C" w:rsidR="00247FE1" w:rsidRPr="00247FE1" w:rsidRDefault="00247FE1" w:rsidP="00247FE1">
      <w:pPr>
        <w:autoSpaceDE w:val="0"/>
        <w:autoSpaceDN w:val="0"/>
        <w:adjustRightInd w:val="0"/>
        <w:spacing w:before="120" w:after="120"/>
        <w:rPr>
          <w:rFonts w:asciiTheme="minorHAnsi" w:hAnsiTheme="minorHAnsi" w:cstheme="minorHAnsi"/>
          <w:i/>
        </w:rPr>
      </w:pPr>
      <w:r w:rsidRPr="00713DCB">
        <w:rPr>
          <w:rFonts w:asciiTheme="minorHAnsi" w:hAnsiTheme="minorHAnsi" w:cstheme="minorHAnsi"/>
          <w:i/>
        </w:rPr>
        <w:t>Vir: VIS</w:t>
      </w:r>
      <w:r w:rsidR="00713DCB" w:rsidRPr="00713DCB">
        <w:rPr>
          <w:rFonts w:asciiTheme="minorHAnsi" w:hAnsiTheme="minorHAnsi" w:cstheme="minorHAnsi"/>
          <w:i/>
        </w:rPr>
        <w:t xml:space="preserve"> in 1KA</w:t>
      </w:r>
      <w:r w:rsidRPr="00713DCB">
        <w:rPr>
          <w:rFonts w:asciiTheme="minorHAnsi" w:hAnsiTheme="minorHAnsi" w:cstheme="minorHAnsi"/>
          <w:i/>
        </w:rPr>
        <w:t xml:space="preserve"> 202</w:t>
      </w:r>
      <w:r w:rsidR="00713DCB" w:rsidRPr="00713DCB">
        <w:rPr>
          <w:rFonts w:asciiTheme="minorHAnsi" w:hAnsiTheme="minorHAnsi" w:cstheme="minorHAnsi"/>
          <w:i/>
        </w:rPr>
        <w:t>2</w:t>
      </w:r>
    </w:p>
    <w:p w14:paraId="7A65301E" w14:textId="77777777" w:rsidR="00713DCB" w:rsidRDefault="00713DCB" w:rsidP="00247FE1">
      <w:pPr>
        <w:autoSpaceDE w:val="0"/>
        <w:autoSpaceDN w:val="0"/>
        <w:adjustRightInd w:val="0"/>
        <w:jc w:val="left"/>
        <w:rPr>
          <w:rFonts w:asciiTheme="minorHAnsi" w:hAnsiTheme="minorHAnsi" w:cstheme="minorHAnsi"/>
          <w:b/>
          <w:color w:val="000000"/>
          <w:highlight w:val="yellow"/>
          <w:lang w:eastAsia="sl-SI"/>
        </w:rPr>
      </w:pPr>
    </w:p>
    <w:p w14:paraId="56257694" w14:textId="42D4D7BC" w:rsidR="00247FE1" w:rsidRPr="00683237" w:rsidRDefault="00247FE1" w:rsidP="00247FE1">
      <w:pPr>
        <w:autoSpaceDE w:val="0"/>
        <w:autoSpaceDN w:val="0"/>
        <w:adjustRightInd w:val="0"/>
        <w:jc w:val="left"/>
        <w:rPr>
          <w:rFonts w:asciiTheme="minorHAnsi" w:hAnsiTheme="minorHAnsi" w:cstheme="minorHAnsi"/>
          <w:b/>
          <w:color w:val="000000"/>
          <w:lang w:eastAsia="sl-SI"/>
        </w:rPr>
      </w:pPr>
      <w:r w:rsidRPr="00683237">
        <w:rPr>
          <w:rFonts w:asciiTheme="minorHAnsi" w:hAnsiTheme="minorHAnsi" w:cstheme="minorHAnsi"/>
          <w:b/>
          <w:color w:val="000000"/>
          <w:lang w:eastAsia="sl-SI"/>
        </w:rPr>
        <w:t xml:space="preserve">Ključne ugotovitve: </w:t>
      </w:r>
    </w:p>
    <w:p w14:paraId="7642F304" w14:textId="77777777" w:rsidR="00247FE1" w:rsidRPr="00683237" w:rsidRDefault="00247FE1" w:rsidP="00247FE1">
      <w:pPr>
        <w:autoSpaceDE w:val="0"/>
        <w:autoSpaceDN w:val="0"/>
        <w:adjustRightInd w:val="0"/>
        <w:jc w:val="left"/>
        <w:rPr>
          <w:rFonts w:asciiTheme="minorHAnsi" w:hAnsiTheme="minorHAnsi" w:cstheme="minorHAnsi"/>
          <w:b/>
          <w:bCs/>
          <w:color w:val="000000"/>
          <w:lang w:eastAsia="sl-SI"/>
        </w:rPr>
      </w:pPr>
    </w:p>
    <w:p w14:paraId="0171C5D6" w14:textId="2F507A7B" w:rsidR="00247FE1" w:rsidRPr="00713DCB" w:rsidRDefault="00247FE1" w:rsidP="00247FE1">
      <w:pPr>
        <w:autoSpaceDE w:val="0"/>
        <w:autoSpaceDN w:val="0"/>
        <w:adjustRightInd w:val="0"/>
        <w:rPr>
          <w:rFonts w:asciiTheme="minorHAnsi" w:hAnsiTheme="minorHAnsi" w:cstheme="minorHAnsi"/>
          <w:highlight w:val="yellow"/>
        </w:rPr>
      </w:pPr>
      <w:r w:rsidRPr="00683237">
        <w:rPr>
          <w:rFonts w:asciiTheme="minorHAnsi" w:hAnsiTheme="minorHAnsi" w:cstheme="minorHAnsi"/>
          <w:b/>
          <w:bCs/>
          <w:color w:val="000000"/>
          <w:lang w:eastAsia="sl-SI"/>
        </w:rPr>
        <w:t xml:space="preserve">Zadovoljstvo študentov s študijskim procesom: </w:t>
      </w:r>
      <w:r w:rsidRPr="00683237">
        <w:rPr>
          <w:rFonts w:asciiTheme="minorHAnsi" w:hAnsiTheme="minorHAnsi" w:cstheme="minorHAnsi"/>
        </w:rPr>
        <w:t xml:space="preserve">Spletne anketne vprašalnike o zadovoljstvu študentov s študijskim procesom študenti prejmejo ob vpisu v višji letnik. Študenti v anketi ocenjujejo vidike študijskega procesa, ki jih prikazuje </w:t>
      </w:r>
      <w:r w:rsidR="00C87032" w:rsidRPr="00935F12">
        <w:rPr>
          <w:rFonts w:asciiTheme="minorHAnsi" w:hAnsiTheme="minorHAnsi" w:cstheme="minorHAnsi"/>
        </w:rPr>
        <w:t>tabela 1</w:t>
      </w:r>
      <w:r w:rsidR="00935F12" w:rsidRPr="00935F12">
        <w:rPr>
          <w:rFonts w:asciiTheme="minorHAnsi" w:hAnsiTheme="minorHAnsi" w:cstheme="minorHAnsi"/>
        </w:rPr>
        <w:t>5</w:t>
      </w:r>
      <w:r w:rsidRPr="00935F12">
        <w:rPr>
          <w:rFonts w:asciiTheme="minorHAnsi" w:hAnsiTheme="minorHAnsi" w:cstheme="minorHAnsi"/>
        </w:rPr>
        <w:t>. Zadovoljstvo</w:t>
      </w:r>
      <w:r w:rsidRPr="00683237">
        <w:rPr>
          <w:rFonts w:asciiTheme="minorHAnsi" w:hAnsiTheme="minorHAnsi" w:cstheme="minorHAnsi"/>
        </w:rPr>
        <w:t xml:space="preserve"> študentov se je merilo na lestvici, in sicer: 1 – zelo slabo, 2 - slabo, 3 – dobro, 4 – zelo dobro, 5 – odlično in N – nimam dovolj potrebnih informacij. </w:t>
      </w:r>
      <w:r w:rsidRPr="00683237">
        <w:rPr>
          <w:rFonts w:asciiTheme="minorHAnsi" w:hAnsiTheme="minorHAnsi" w:cstheme="minorHAnsi"/>
        </w:rPr>
        <w:lastRenderedPageBreak/>
        <w:t xml:space="preserve">Povprečne ocene zadovoljstva študentov glede na posamezne kategorije za zadnja štiri študijska leta so prikazane v </w:t>
      </w:r>
      <w:r w:rsidR="00C87032" w:rsidRPr="00935F12">
        <w:rPr>
          <w:rFonts w:asciiTheme="minorHAnsi" w:hAnsiTheme="minorHAnsi" w:cstheme="minorHAnsi"/>
        </w:rPr>
        <w:t>Tabeli 1</w:t>
      </w:r>
      <w:r w:rsidR="00935F12" w:rsidRPr="00935F12">
        <w:rPr>
          <w:rFonts w:asciiTheme="minorHAnsi" w:hAnsiTheme="minorHAnsi" w:cstheme="minorHAnsi"/>
        </w:rPr>
        <w:t>6</w:t>
      </w:r>
      <w:r w:rsidRPr="00935F12">
        <w:rPr>
          <w:rFonts w:asciiTheme="minorHAnsi" w:hAnsiTheme="minorHAnsi" w:cstheme="minorHAnsi"/>
        </w:rPr>
        <w:t>.</w:t>
      </w:r>
    </w:p>
    <w:p w14:paraId="04BF4D15" w14:textId="77777777" w:rsidR="00247FE1" w:rsidRPr="00C33D47" w:rsidRDefault="00247FE1" w:rsidP="00247FE1">
      <w:pPr>
        <w:autoSpaceDE w:val="0"/>
        <w:autoSpaceDN w:val="0"/>
        <w:adjustRightInd w:val="0"/>
        <w:jc w:val="left"/>
        <w:rPr>
          <w:rFonts w:asciiTheme="minorHAnsi" w:hAnsiTheme="minorHAnsi" w:cstheme="minorHAnsi"/>
          <w:b/>
          <w:bCs/>
          <w:color w:val="000000"/>
          <w:lang w:eastAsia="sl-SI"/>
        </w:rPr>
      </w:pPr>
    </w:p>
    <w:p w14:paraId="39FCC3CC" w14:textId="31EFC62B" w:rsidR="00247FE1" w:rsidRPr="00C33D47" w:rsidRDefault="0077057B" w:rsidP="0077057B">
      <w:pPr>
        <w:pStyle w:val="Napis"/>
        <w:rPr>
          <w:rFonts w:asciiTheme="minorHAnsi" w:hAnsiTheme="minorHAnsi" w:cstheme="minorHAnsi"/>
          <w:b w:val="0"/>
          <w:bCs w:val="0"/>
        </w:rPr>
      </w:pPr>
      <w:bookmarkStart w:id="234" w:name="_Toc67924820"/>
      <w:bookmarkStart w:id="235" w:name="_Toc98491708"/>
      <w:r>
        <w:t xml:space="preserve">Tabela </w:t>
      </w:r>
      <w:fldSimple w:instr=" SEQ Tabela \* ARABIC ">
        <w:r w:rsidR="000B13F2">
          <w:rPr>
            <w:noProof/>
          </w:rPr>
          <w:t>18</w:t>
        </w:r>
      </w:fldSimple>
      <w:r w:rsidR="00247FE1" w:rsidRPr="00C33D47">
        <w:rPr>
          <w:rFonts w:asciiTheme="minorHAnsi" w:hAnsiTheme="minorHAnsi" w:cstheme="minorHAnsi"/>
          <w:i/>
        </w:rPr>
        <w:t xml:space="preserve">: </w:t>
      </w:r>
      <w:r w:rsidR="00247FE1" w:rsidRPr="000B13F2">
        <w:rPr>
          <w:b w:val="0"/>
          <w:i/>
          <w:sz w:val="22"/>
          <w:szCs w:val="22"/>
        </w:rPr>
        <w:t>Zadovoljstvo študentov s študijskim procesom</w:t>
      </w:r>
      <w:bookmarkEnd w:id="234"/>
      <w:bookmarkEnd w:id="235"/>
    </w:p>
    <w:tbl>
      <w:tblPr>
        <w:tblStyle w:val="Tabelasvetlamrea1poudarek51"/>
        <w:tblW w:w="9062" w:type="dxa"/>
        <w:jc w:val="center"/>
        <w:tblLook w:val="04A0" w:firstRow="1" w:lastRow="0" w:firstColumn="1" w:lastColumn="0" w:noHBand="0" w:noVBand="1"/>
      </w:tblPr>
      <w:tblGrid>
        <w:gridCol w:w="4122"/>
        <w:gridCol w:w="911"/>
        <w:gridCol w:w="911"/>
        <w:gridCol w:w="1006"/>
        <w:gridCol w:w="1006"/>
        <w:gridCol w:w="1106"/>
      </w:tblGrid>
      <w:tr w:rsidR="005F5106" w:rsidRPr="00C33D47" w14:paraId="0EE894F6" w14:textId="77777777" w:rsidTr="00C33D47">
        <w:trPr>
          <w:cnfStyle w:val="100000000000" w:firstRow="1" w:lastRow="0" w:firstColumn="0" w:lastColumn="0" w:oddVBand="0" w:evenVBand="0" w:oddHBand="0" w:evenHBand="0" w:firstRowFirstColumn="0" w:firstRowLastColumn="0" w:lastRowFirstColumn="0" w:lastRowLastColumn="0"/>
          <w:trHeight w:val="179"/>
          <w:tblHeader/>
          <w:jc w:val="center"/>
        </w:trPr>
        <w:tc>
          <w:tcPr>
            <w:cnfStyle w:val="001000000000" w:firstRow="0" w:lastRow="0" w:firstColumn="1" w:lastColumn="0" w:oddVBand="0" w:evenVBand="0" w:oddHBand="0" w:evenHBand="0" w:firstRowFirstColumn="0" w:firstRowLastColumn="0" w:lastRowFirstColumn="0" w:lastRowLastColumn="0"/>
            <w:tcW w:w="4238" w:type="dxa"/>
            <w:vMerge w:val="restart"/>
            <w:shd w:val="clear" w:color="auto" w:fill="2F5496" w:themeFill="accent5" w:themeFillShade="BF"/>
            <w:vAlign w:val="center"/>
          </w:tcPr>
          <w:p w14:paraId="30F02BAE" w14:textId="77777777" w:rsidR="005F5106" w:rsidRPr="00C33D47" w:rsidRDefault="005F5106" w:rsidP="00247FE1">
            <w:pPr>
              <w:autoSpaceDE w:val="0"/>
              <w:autoSpaceDN w:val="0"/>
              <w:adjustRightInd w:val="0"/>
              <w:jc w:val="left"/>
              <w:rPr>
                <w:rFonts w:asciiTheme="minorHAnsi" w:hAnsiTheme="minorHAnsi" w:cstheme="minorHAnsi"/>
              </w:rPr>
            </w:pPr>
            <w:r w:rsidRPr="00C33D47">
              <w:rPr>
                <w:rFonts w:asciiTheme="minorHAnsi" w:hAnsiTheme="minorHAnsi" w:cstheme="minorHAnsi"/>
                <w:color w:val="FFFFFF" w:themeColor="background1"/>
                <w:lang w:eastAsia="en-US"/>
              </w:rPr>
              <w:t>Kazalnik</w:t>
            </w:r>
          </w:p>
        </w:tc>
        <w:tc>
          <w:tcPr>
            <w:tcW w:w="778" w:type="dxa"/>
            <w:shd w:val="clear" w:color="auto" w:fill="2F5496" w:themeFill="accent5" w:themeFillShade="BF"/>
          </w:tcPr>
          <w:p w14:paraId="445EC28B" w14:textId="77777777" w:rsidR="005F5106" w:rsidRPr="00C33D47" w:rsidRDefault="005F5106" w:rsidP="00247FE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4046" w:type="dxa"/>
            <w:gridSpan w:val="4"/>
            <w:shd w:val="clear" w:color="auto" w:fill="2F5496" w:themeFill="accent5" w:themeFillShade="BF"/>
          </w:tcPr>
          <w:p w14:paraId="08C88024" w14:textId="795B732F" w:rsidR="005F5106" w:rsidRPr="00C33D47" w:rsidRDefault="005F5106" w:rsidP="00247FE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33D47">
              <w:rPr>
                <w:rFonts w:asciiTheme="minorHAnsi" w:hAnsiTheme="minorHAnsi" w:cstheme="minorHAnsi"/>
                <w:color w:val="FFFFFF" w:themeColor="background1"/>
                <w:lang w:eastAsia="en-US"/>
              </w:rPr>
              <w:t>Povprečna vrednost</w:t>
            </w:r>
          </w:p>
        </w:tc>
      </w:tr>
      <w:tr w:rsidR="005F5106" w:rsidRPr="00C33D47" w14:paraId="725F46B2" w14:textId="77777777" w:rsidTr="00C33D47">
        <w:trPr>
          <w:cnfStyle w:val="100000000000" w:firstRow="1" w:lastRow="0" w:firstColumn="0" w:lastColumn="0" w:oddVBand="0" w:evenVBand="0" w:oddHBand="0" w:evenHBand="0" w:firstRowFirstColumn="0" w:firstRowLastColumn="0" w:lastRowFirstColumn="0" w:lastRowLastColumn="0"/>
          <w:trHeight w:val="179"/>
          <w:tblHeader/>
          <w:jc w:val="center"/>
        </w:trPr>
        <w:tc>
          <w:tcPr>
            <w:cnfStyle w:val="001000000000" w:firstRow="0" w:lastRow="0" w:firstColumn="1" w:lastColumn="0" w:oddVBand="0" w:evenVBand="0" w:oddHBand="0" w:evenHBand="0" w:firstRowFirstColumn="0" w:firstRowLastColumn="0" w:lastRowFirstColumn="0" w:lastRowLastColumn="0"/>
            <w:tcW w:w="4238" w:type="dxa"/>
            <w:vMerge/>
            <w:vAlign w:val="center"/>
          </w:tcPr>
          <w:p w14:paraId="0BA75778" w14:textId="77777777" w:rsidR="005F5106" w:rsidRPr="00C87032" w:rsidRDefault="005F5106" w:rsidP="00247FE1">
            <w:pPr>
              <w:autoSpaceDE w:val="0"/>
              <w:autoSpaceDN w:val="0"/>
              <w:adjustRightInd w:val="0"/>
              <w:jc w:val="left"/>
              <w:rPr>
                <w:rFonts w:asciiTheme="minorHAnsi" w:hAnsiTheme="minorHAnsi" w:cstheme="minorHAnsi"/>
              </w:rPr>
            </w:pPr>
          </w:p>
        </w:tc>
        <w:tc>
          <w:tcPr>
            <w:tcW w:w="778" w:type="dxa"/>
            <w:shd w:val="clear" w:color="auto" w:fill="B4C6E7" w:themeFill="accent5" w:themeFillTint="66"/>
          </w:tcPr>
          <w:p w14:paraId="55BF1473" w14:textId="03DD0A3A" w:rsidR="005F5106" w:rsidRPr="00C87032" w:rsidRDefault="00EF75A8" w:rsidP="00247FE1">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87032">
              <w:rPr>
                <w:rFonts w:asciiTheme="minorHAnsi" w:hAnsiTheme="minorHAnsi" w:cstheme="minorHAnsi"/>
              </w:rPr>
              <w:t>2020/21</w:t>
            </w:r>
          </w:p>
        </w:tc>
        <w:tc>
          <w:tcPr>
            <w:tcW w:w="911" w:type="dxa"/>
            <w:shd w:val="clear" w:color="auto" w:fill="B4C6E7" w:themeFill="accent5" w:themeFillTint="66"/>
          </w:tcPr>
          <w:p w14:paraId="2DD34F9E" w14:textId="025A1AB4" w:rsidR="005F5106" w:rsidRPr="00C87032" w:rsidRDefault="005F5106" w:rsidP="00247FE1">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87032">
              <w:rPr>
                <w:rFonts w:asciiTheme="minorHAnsi" w:hAnsiTheme="minorHAnsi" w:cstheme="minorHAnsi"/>
              </w:rPr>
              <w:t>2019/20</w:t>
            </w:r>
          </w:p>
        </w:tc>
        <w:tc>
          <w:tcPr>
            <w:tcW w:w="1010" w:type="dxa"/>
            <w:shd w:val="clear" w:color="auto" w:fill="B4C6E7" w:themeFill="accent5" w:themeFillTint="66"/>
          </w:tcPr>
          <w:p w14:paraId="1EA21CA5" w14:textId="77777777" w:rsidR="005F5106" w:rsidRPr="00C87032" w:rsidRDefault="005F5106" w:rsidP="00247FE1">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87032">
              <w:rPr>
                <w:rFonts w:asciiTheme="minorHAnsi" w:hAnsiTheme="minorHAnsi" w:cstheme="minorHAnsi"/>
              </w:rPr>
              <w:t>2018/19</w:t>
            </w:r>
          </w:p>
        </w:tc>
        <w:tc>
          <w:tcPr>
            <w:tcW w:w="1010" w:type="dxa"/>
            <w:shd w:val="clear" w:color="auto" w:fill="B4C6E7" w:themeFill="accent5" w:themeFillTint="66"/>
            <w:vAlign w:val="center"/>
          </w:tcPr>
          <w:p w14:paraId="4C319AEA" w14:textId="77777777" w:rsidR="005F5106" w:rsidRPr="00C87032" w:rsidRDefault="005F5106" w:rsidP="00247FE1">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87032">
              <w:rPr>
                <w:rFonts w:asciiTheme="minorHAnsi" w:hAnsiTheme="minorHAnsi" w:cstheme="minorHAnsi"/>
              </w:rPr>
              <w:t>2017/18</w:t>
            </w:r>
          </w:p>
        </w:tc>
        <w:tc>
          <w:tcPr>
            <w:tcW w:w="1115" w:type="dxa"/>
            <w:shd w:val="clear" w:color="auto" w:fill="B4C6E7" w:themeFill="accent5" w:themeFillTint="66"/>
            <w:vAlign w:val="center"/>
          </w:tcPr>
          <w:p w14:paraId="2610ECF5" w14:textId="77777777" w:rsidR="005F5106" w:rsidRPr="00C87032" w:rsidRDefault="005F5106" w:rsidP="00247FE1">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87032">
              <w:rPr>
                <w:rFonts w:asciiTheme="minorHAnsi" w:hAnsiTheme="minorHAnsi" w:cstheme="minorHAnsi"/>
              </w:rPr>
              <w:t>2016/17</w:t>
            </w:r>
          </w:p>
        </w:tc>
      </w:tr>
      <w:tr w:rsidR="005F5106" w:rsidRPr="00C33D47" w14:paraId="65265C9E" w14:textId="77777777" w:rsidTr="00C33D47">
        <w:trPr>
          <w:trHeight w:val="179"/>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4C2816BF" w14:textId="77777777" w:rsidR="005F5106" w:rsidRPr="00C33D47" w:rsidRDefault="005F5106" w:rsidP="00247FE1">
            <w:pPr>
              <w:autoSpaceDE w:val="0"/>
              <w:autoSpaceDN w:val="0"/>
              <w:adjustRightInd w:val="0"/>
              <w:jc w:val="left"/>
              <w:rPr>
                <w:rFonts w:asciiTheme="minorHAnsi" w:hAnsiTheme="minorHAnsi" w:cstheme="minorHAnsi"/>
              </w:rPr>
            </w:pPr>
            <w:r w:rsidRPr="00C33D47">
              <w:rPr>
                <w:rFonts w:asciiTheme="minorHAnsi" w:hAnsiTheme="minorHAnsi" w:cstheme="minorHAnsi"/>
                <w:lang w:eastAsia="x-none"/>
              </w:rPr>
              <w:t>Pravočasnost informiranja o splošnih zadevah</w:t>
            </w:r>
          </w:p>
        </w:tc>
        <w:tc>
          <w:tcPr>
            <w:tcW w:w="778" w:type="dxa"/>
          </w:tcPr>
          <w:p w14:paraId="40144761" w14:textId="77D6185A" w:rsidR="005F5106" w:rsidRPr="00C33D47" w:rsidRDefault="00EF75A8"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33D47">
              <w:rPr>
                <w:rFonts w:asciiTheme="minorHAnsi" w:hAnsiTheme="minorHAnsi" w:cstheme="minorHAnsi"/>
              </w:rPr>
              <w:t>4,11</w:t>
            </w:r>
          </w:p>
        </w:tc>
        <w:tc>
          <w:tcPr>
            <w:tcW w:w="911" w:type="dxa"/>
          </w:tcPr>
          <w:p w14:paraId="38FD6F6F" w14:textId="1E806E4D"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4,01</w:t>
            </w:r>
          </w:p>
        </w:tc>
        <w:tc>
          <w:tcPr>
            <w:tcW w:w="1010" w:type="dxa"/>
          </w:tcPr>
          <w:p w14:paraId="6DA8CB31"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C33D47">
              <w:rPr>
                <w:rFonts w:asciiTheme="minorHAnsi" w:hAnsiTheme="minorHAnsi" w:cstheme="minorHAnsi"/>
                <w:lang w:eastAsia="en-US"/>
              </w:rPr>
              <w:t>4,14</w:t>
            </w:r>
          </w:p>
        </w:tc>
        <w:tc>
          <w:tcPr>
            <w:tcW w:w="1010" w:type="dxa"/>
            <w:vAlign w:val="center"/>
          </w:tcPr>
          <w:p w14:paraId="7F87F6C8"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C33D47">
              <w:rPr>
                <w:rFonts w:asciiTheme="minorHAnsi" w:hAnsiTheme="minorHAnsi" w:cstheme="minorHAnsi"/>
                <w:lang w:eastAsia="en-US"/>
              </w:rPr>
              <w:t>4,06</w:t>
            </w:r>
          </w:p>
        </w:tc>
        <w:tc>
          <w:tcPr>
            <w:tcW w:w="1115" w:type="dxa"/>
            <w:vAlign w:val="center"/>
          </w:tcPr>
          <w:p w14:paraId="1E134AB9" w14:textId="77777777" w:rsidR="005F5106" w:rsidRPr="00C33D47" w:rsidRDefault="005F5106" w:rsidP="00247F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C33D47">
              <w:rPr>
                <w:rFonts w:asciiTheme="minorHAnsi" w:hAnsiTheme="minorHAnsi" w:cstheme="minorHAnsi"/>
                <w:lang w:eastAsia="en-US"/>
              </w:rPr>
              <w:t>3,82</w:t>
            </w:r>
          </w:p>
        </w:tc>
      </w:tr>
      <w:tr w:rsidR="005F5106" w:rsidRPr="00C33D47" w14:paraId="6E7D8410" w14:textId="77777777" w:rsidTr="00C33D47">
        <w:trPr>
          <w:trHeight w:val="179"/>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0BBC0932" w14:textId="77777777" w:rsidR="005F5106" w:rsidRPr="00C33D47" w:rsidRDefault="005F5106" w:rsidP="00247FE1">
            <w:pPr>
              <w:jc w:val="left"/>
              <w:rPr>
                <w:rFonts w:asciiTheme="minorHAnsi" w:hAnsiTheme="minorHAnsi" w:cstheme="minorHAnsi"/>
              </w:rPr>
            </w:pPr>
            <w:r w:rsidRPr="00C33D47">
              <w:rPr>
                <w:rFonts w:asciiTheme="minorHAnsi" w:hAnsiTheme="minorHAnsi" w:cstheme="minorHAnsi"/>
                <w:lang w:eastAsia="x-none"/>
              </w:rPr>
              <w:t>Ustreznost prostorov in opreme za izvajanje pedagoškega dela</w:t>
            </w:r>
          </w:p>
        </w:tc>
        <w:tc>
          <w:tcPr>
            <w:tcW w:w="778" w:type="dxa"/>
          </w:tcPr>
          <w:p w14:paraId="46A3E015" w14:textId="728F1E30" w:rsidR="005F5106" w:rsidRPr="00C33D47" w:rsidRDefault="00EF75A8"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33D47">
              <w:rPr>
                <w:rFonts w:asciiTheme="minorHAnsi" w:hAnsiTheme="minorHAnsi" w:cstheme="minorHAnsi"/>
              </w:rPr>
              <w:t>4,27</w:t>
            </w:r>
          </w:p>
        </w:tc>
        <w:tc>
          <w:tcPr>
            <w:tcW w:w="911" w:type="dxa"/>
          </w:tcPr>
          <w:p w14:paraId="47B976F0" w14:textId="6503320C"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4,09</w:t>
            </w:r>
          </w:p>
        </w:tc>
        <w:tc>
          <w:tcPr>
            <w:tcW w:w="1010" w:type="dxa"/>
          </w:tcPr>
          <w:p w14:paraId="3114C2BC"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4,02</w:t>
            </w:r>
          </w:p>
        </w:tc>
        <w:tc>
          <w:tcPr>
            <w:tcW w:w="1010" w:type="dxa"/>
            <w:vAlign w:val="center"/>
          </w:tcPr>
          <w:p w14:paraId="047F6F35" w14:textId="77777777" w:rsidR="005F5106" w:rsidRPr="00C33D47" w:rsidRDefault="005F5106" w:rsidP="00247F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3,94</w:t>
            </w:r>
          </w:p>
        </w:tc>
        <w:tc>
          <w:tcPr>
            <w:tcW w:w="1115" w:type="dxa"/>
            <w:vAlign w:val="center"/>
          </w:tcPr>
          <w:p w14:paraId="27D9ED9E" w14:textId="77777777" w:rsidR="005F5106" w:rsidRPr="00C33D47" w:rsidRDefault="005F5106" w:rsidP="00247F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3,88</w:t>
            </w:r>
          </w:p>
        </w:tc>
      </w:tr>
      <w:tr w:rsidR="005F5106" w:rsidRPr="00C33D47" w14:paraId="2AC1B2DE" w14:textId="77777777" w:rsidTr="00C33D47">
        <w:trPr>
          <w:trHeight w:val="179"/>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60404675" w14:textId="77777777" w:rsidR="005F5106" w:rsidRPr="00C33D47" w:rsidRDefault="005F5106" w:rsidP="00247FE1">
            <w:pPr>
              <w:autoSpaceDE w:val="0"/>
              <w:autoSpaceDN w:val="0"/>
              <w:adjustRightInd w:val="0"/>
              <w:jc w:val="left"/>
              <w:rPr>
                <w:rFonts w:asciiTheme="minorHAnsi" w:hAnsiTheme="minorHAnsi" w:cstheme="minorHAnsi"/>
              </w:rPr>
            </w:pPr>
            <w:r w:rsidRPr="00C33D47">
              <w:rPr>
                <w:rFonts w:asciiTheme="minorHAnsi" w:hAnsiTheme="minorHAnsi" w:cstheme="minorHAnsi"/>
                <w:lang w:eastAsia="x-none"/>
              </w:rPr>
              <w:t>Razpored ur predavanj in vaj</w:t>
            </w:r>
          </w:p>
        </w:tc>
        <w:tc>
          <w:tcPr>
            <w:tcW w:w="778" w:type="dxa"/>
          </w:tcPr>
          <w:p w14:paraId="64855CBC" w14:textId="0A415482" w:rsidR="005F5106" w:rsidRPr="00C33D47" w:rsidRDefault="00EF75A8"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33D47">
              <w:rPr>
                <w:rFonts w:asciiTheme="minorHAnsi" w:hAnsiTheme="minorHAnsi" w:cstheme="minorHAnsi"/>
              </w:rPr>
              <w:t>3,94</w:t>
            </w:r>
          </w:p>
        </w:tc>
        <w:tc>
          <w:tcPr>
            <w:tcW w:w="911" w:type="dxa"/>
          </w:tcPr>
          <w:p w14:paraId="1CDBDF08" w14:textId="17D86AC9"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3,98</w:t>
            </w:r>
          </w:p>
        </w:tc>
        <w:tc>
          <w:tcPr>
            <w:tcW w:w="1010" w:type="dxa"/>
          </w:tcPr>
          <w:p w14:paraId="3A07F84B"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3,94</w:t>
            </w:r>
          </w:p>
        </w:tc>
        <w:tc>
          <w:tcPr>
            <w:tcW w:w="1010" w:type="dxa"/>
            <w:vAlign w:val="center"/>
          </w:tcPr>
          <w:p w14:paraId="5ECD2C89" w14:textId="77777777" w:rsidR="005F5106" w:rsidRPr="00C33D47" w:rsidRDefault="005F5106" w:rsidP="00247F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3,83</w:t>
            </w:r>
          </w:p>
        </w:tc>
        <w:tc>
          <w:tcPr>
            <w:tcW w:w="1115" w:type="dxa"/>
            <w:vAlign w:val="center"/>
          </w:tcPr>
          <w:p w14:paraId="00327511" w14:textId="77777777" w:rsidR="005F5106" w:rsidRPr="00C33D47" w:rsidRDefault="005F5106" w:rsidP="00247F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3,75</w:t>
            </w:r>
          </w:p>
        </w:tc>
      </w:tr>
      <w:tr w:rsidR="005F5106" w:rsidRPr="00C33D47" w14:paraId="71C0F321" w14:textId="77777777" w:rsidTr="00C33D47">
        <w:trPr>
          <w:trHeight w:val="179"/>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63F7B023" w14:textId="77777777" w:rsidR="005F5106" w:rsidRPr="00C33D47" w:rsidRDefault="005F5106" w:rsidP="00247FE1">
            <w:pPr>
              <w:jc w:val="left"/>
              <w:rPr>
                <w:rFonts w:asciiTheme="minorHAnsi" w:hAnsiTheme="minorHAnsi" w:cstheme="minorHAnsi"/>
              </w:rPr>
            </w:pPr>
            <w:r w:rsidRPr="00C33D47">
              <w:rPr>
                <w:rFonts w:asciiTheme="minorHAnsi" w:hAnsiTheme="minorHAnsi" w:cstheme="minorHAnsi"/>
                <w:lang w:eastAsia="x-none"/>
              </w:rPr>
              <w:t>Informiranje o mednarodnem sodelovanju in možnosti opravljanja mednarodne prakse</w:t>
            </w:r>
          </w:p>
        </w:tc>
        <w:tc>
          <w:tcPr>
            <w:tcW w:w="778" w:type="dxa"/>
          </w:tcPr>
          <w:p w14:paraId="19E82790" w14:textId="4AB1C82D" w:rsidR="005F5106" w:rsidRPr="00C33D47" w:rsidRDefault="00EF75A8"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33D47">
              <w:rPr>
                <w:rFonts w:asciiTheme="minorHAnsi" w:hAnsiTheme="minorHAnsi" w:cstheme="minorHAnsi"/>
              </w:rPr>
              <w:t>3,72</w:t>
            </w:r>
          </w:p>
        </w:tc>
        <w:tc>
          <w:tcPr>
            <w:tcW w:w="911" w:type="dxa"/>
          </w:tcPr>
          <w:p w14:paraId="302D0D80" w14:textId="6B438F95"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3,74</w:t>
            </w:r>
          </w:p>
        </w:tc>
        <w:tc>
          <w:tcPr>
            <w:tcW w:w="1010" w:type="dxa"/>
          </w:tcPr>
          <w:p w14:paraId="4B6BB8B9"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4,01</w:t>
            </w:r>
          </w:p>
        </w:tc>
        <w:tc>
          <w:tcPr>
            <w:tcW w:w="1010" w:type="dxa"/>
            <w:vAlign w:val="center"/>
          </w:tcPr>
          <w:p w14:paraId="7E9A6725" w14:textId="77777777" w:rsidR="005F5106" w:rsidRPr="00C33D47" w:rsidRDefault="005F5106" w:rsidP="00247F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3,91</w:t>
            </w:r>
          </w:p>
        </w:tc>
        <w:tc>
          <w:tcPr>
            <w:tcW w:w="1115" w:type="dxa"/>
            <w:vAlign w:val="center"/>
          </w:tcPr>
          <w:p w14:paraId="047403C3" w14:textId="77777777" w:rsidR="005F5106" w:rsidRPr="00C33D47" w:rsidRDefault="005F5106" w:rsidP="00247F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3,84</w:t>
            </w:r>
          </w:p>
        </w:tc>
      </w:tr>
      <w:tr w:rsidR="005F5106" w:rsidRPr="00C33D47" w14:paraId="1332B889" w14:textId="77777777" w:rsidTr="00C33D47">
        <w:trPr>
          <w:trHeight w:val="179"/>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123C2809" w14:textId="77777777" w:rsidR="005F5106" w:rsidRPr="00C33D47" w:rsidRDefault="005F5106" w:rsidP="00247FE1">
            <w:pPr>
              <w:jc w:val="left"/>
              <w:rPr>
                <w:rFonts w:asciiTheme="minorHAnsi" w:hAnsiTheme="minorHAnsi" w:cstheme="minorHAnsi"/>
              </w:rPr>
            </w:pPr>
            <w:r w:rsidRPr="00C33D47">
              <w:rPr>
                <w:rFonts w:asciiTheme="minorHAnsi" w:hAnsiTheme="minorHAnsi" w:cstheme="minorHAnsi"/>
                <w:lang w:eastAsia="x-none"/>
              </w:rPr>
              <w:t>Delo/odnos referata do študentov</w:t>
            </w:r>
          </w:p>
        </w:tc>
        <w:tc>
          <w:tcPr>
            <w:tcW w:w="778" w:type="dxa"/>
          </w:tcPr>
          <w:p w14:paraId="66ACCDD7" w14:textId="67BB282F" w:rsidR="005F5106" w:rsidRPr="00C33D47" w:rsidRDefault="00C33D47"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33D47">
              <w:rPr>
                <w:rFonts w:asciiTheme="minorHAnsi" w:hAnsiTheme="minorHAnsi" w:cstheme="minorHAnsi"/>
              </w:rPr>
              <w:t>4,40</w:t>
            </w:r>
          </w:p>
        </w:tc>
        <w:tc>
          <w:tcPr>
            <w:tcW w:w="911" w:type="dxa"/>
          </w:tcPr>
          <w:p w14:paraId="28D89C3D" w14:textId="7A429075"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4,30</w:t>
            </w:r>
          </w:p>
        </w:tc>
        <w:tc>
          <w:tcPr>
            <w:tcW w:w="1010" w:type="dxa"/>
          </w:tcPr>
          <w:p w14:paraId="18EEA821"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4,32</w:t>
            </w:r>
          </w:p>
        </w:tc>
        <w:tc>
          <w:tcPr>
            <w:tcW w:w="1010" w:type="dxa"/>
            <w:vAlign w:val="center"/>
          </w:tcPr>
          <w:p w14:paraId="16B4B6E8"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3,83</w:t>
            </w:r>
          </w:p>
        </w:tc>
        <w:tc>
          <w:tcPr>
            <w:tcW w:w="1115" w:type="dxa"/>
            <w:vAlign w:val="center"/>
          </w:tcPr>
          <w:p w14:paraId="2DD9AF9C"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3,90</w:t>
            </w:r>
          </w:p>
        </w:tc>
      </w:tr>
      <w:tr w:rsidR="005F5106" w:rsidRPr="00C33D47" w14:paraId="5D205ECA" w14:textId="77777777" w:rsidTr="00C33D47">
        <w:trPr>
          <w:trHeight w:val="179"/>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1BDE107A" w14:textId="77777777" w:rsidR="005F5106" w:rsidRPr="00C33D47" w:rsidRDefault="005F5106" w:rsidP="00247FE1">
            <w:pPr>
              <w:jc w:val="left"/>
              <w:rPr>
                <w:rFonts w:asciiTheme="minorHAnsi" w:hAnsiTheme="minorHAnsi" w:cstheme="minorHAnsi"/>
                <w:lang w:eastAsia="x-none"/>
              </w:rPr>
            </w:pPr>
            <w:r w:rsidRPr="00C33D47">
              <w:rPr>
                <w:rFonts w:asciiTheme="minorHAnsi" w:hAnsiTheme="minorHAnsi" w:cstheme="minorHAnsi"/>
                <w:lang w:eastAsia="x-none"/>
              </w:rPr>
              <w:t>Delo/odnos vodstva fakultete do študentov</w:t>
            </w:r>
          </w:p>
        </w:tc>
        <w:tc>
          <w:tcPr>
            <w:tcW w:w="778" w:type="dxa"/>
          </w:tcPr>
          <w:p w14:paraId="51B71995" w14:textId="3C23AB86" w:rsidR="005F5106" w:rsidRPr="00C33D47" w:rsidRDefault="00C33D47"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33D47">
              <w:rPr>
                <w:rFonts w:asciiTheme="minorHAnsi" w:hAnsiTheme="minorHAnsi" w:cstheme="minorHAnsi"/>
              </w:rPr>
              <w:t>4,34</w:t>
            </w:r>
          </w:p>
        </w:tc>
        <w:tc>
          <w:tcPr>
            <w:tcW w:w="911" w:type="dxa"/>
          </w:tcPr>
          <w:p w14:paraId="312ACE58" w14:textId="0E619C55"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4,28</w:t>
            </w:r>
          </w:p>
        </w:tc>
        <w:tc>
          <w:tcPr>
            <w:tcW w:w="1010" w:type="dxa"/>
          </w:tcPr>
          <w:p w14:paraId="523ADE62"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4,35</w:t>
            </w:r>
          </w:p>
        </w:tc>
        <w:tc>
          <w:tcPr>
            <w:tcW w:w="1010" w:type="dxa"/>
            <w:vAlign w:val="center"/>
          </w:tcPr>
          <w:p w14:paraId="37723C54"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4,14</w:t>
            </w:r>
          </w:p>
        </w:tc>
        <w:tc>
          <w:tcPr>
            <w:tcW w:w="1115" w:type="dxa"/>
            <w:vAlign w:val="center"/>
          </w:tcPr>
          <w:p w14:paraId="34813D7B"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4,05</w:t>
            </w:r>
          </w:p>
        </w:tc>
      </w:tr>
      <w:tr w:rsidR="005F5106" w:rsidRPr="00C33D47" w14:paraId="309557B8" w14:textId="77777777" w:rsidTr="00C33D47">
        <w:trPr>
          <w:trHeight w:val="179"/>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3DE153AF" w14:textId="77777777" w:rsidR="005F5106" w:rsidRPr="00C33D47" w:rsidRDefault="005F5106" w:rsidP="00247FE1">
            <w:pPr>
              <w:jc w:val="left"/>
              <w:rPr>
                <w:rFonts w:asciiTheme="minorHAnsi" w:hAnsiTheme="minorHAnsi" w:cstheme="minorHAnsi"/>
                <w:lang w:eastAsia="x-none"/>
              </w:rPr>
            </w:pPr>
            <w:r w:rsidRPr="00C33D47">
              <w:rPr>
                <w:rFonts w:asciiTheme="minorHAnsi" w:hAnsiTheme="minorHAnsi" w:cstheme="minorHAnsi"/>
                <w:lang w:eastAsia="x-none"/>
              </w:rPr>
              <w:t>Ugled in podoba EVRO-PF</w:t>
            </w:r>
          </w:p>
        </w:tc>
        <w:tc>
          <w:tcPr>
            <w:tcW w:w="778" w:type="dxa"/>
          </w:tcPr>
          <w:p w14:paraId="2D40B15F" w14:textId="16A66208" w:rsidR="005F5106" w:rsidRPr="00C33D47" w:rsidRDefault="00C33D47"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33D47">
              <w:rPr>
                <w:rFonts w:asciiTheme="minorHAnsi" w:hAnsiTheme="minorHAnsi" w:cstheme="minorHAnsi"/>
              </w:rPr>
              <w:t>3,85</w:t>
            </w:r>
          </w:p>
        </w:tc>
        <w:tc>
          <w:tcPr>
            <w:tcW w:w="911" w:type="dxa"/>
          </w:tcPr>
          <w:p w14:paraId="0854346C" w14:textId="785D4583"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3,93</w:t>
            </w:r>
          </w:p>
        </w:tc>
        <w:tc>
          <w:tcPr>
            <w:tcW w:w="1010" w:type="dxa"/>
          </w:tcPr>
          <w:p w14:paraId="216BD087"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3,94</w:t>
            </w:r>
          </w:p>
        </w:tc>
        <w:tc>
          <w:tcPr>
            <w:tcW w:w="1010" w:type="dxa"/>
            <w:vAlign w:val="center"/>
          </w:tcPr>
          <w:p w14:paraId="402B94D9"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3,81</w:t>
            </w:r>
          </w:p>
        </w:tc>
        <w:tc>
          <w:tcPr>
            <w:tcW w:w="1115" w:type="dxa"/>
            <w:vAlign w:val="center"/>
          </w:tcPr>
          <w:p w14:paraId="62FA1F73"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3,73</w:t>
            </w:r>
          </w:p>
        </w:tc>
      </w:tr>
      <w:tr w:rsidR="005F5106" w:rsidRPr="00C33D47" w14:paraId="72D25E06" w14:textId="77777777" w:rsidTr="00C33D47">
        <w:trPr>
          <w:trHeight w:val="179"/>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6C52F89F" w14:textId="77777777" w:rsidR="005F5106" w:rsidRPr="00C33D47" w:rsidRDefault="005F5106" w:rsidP="00247FE1">
            <w:pPr>
              <w:jc w:val="left"/>
              <w:rPr>
                <w:rFonts w:asciiTheme="minorHAnsi" w:hAnsiTheme="minorHAnsi" w:cstheme="minorHAnsi"/>
                <w:lang w:eastAsia="x-none"/>
              </w:rPr>
            </w:pPr>
            <w:r w:rsidRPr="00C33D47">
              <w:rPr>
                <w:rFonts w:asciiTheme="minorHAnsi" w:hAnsiTheme="minorHAnsi" w:cstheme="minorHAnsi"/>
                <w:lang w:eastAsia="x-none"/>
              </w:rPr>
              <w:t>Založenost knjižnične z literaturo</w:t>
            </w:r>
          </w:p>
        </w:tc>
        <w:tc>
          <w:tcPr>
            <w:tcW w:w="778" w:type="dxa"/>
          </w:tcPr>
          <w:p w14:paraId="4EDBF156" w14:textId="345C1FCE" w:rsidR="005F5106" w:rsidRPr="00C33D47" w:rsidRDefault="00C33D47"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33D47">
              <w:rPr>
                <w:rFonts w:asciiTheme="minorHAnsi" w:hAnsiTheme="minorHAnsi" w:cstheme="minorHAnsi"/>
              </w:rPr>
              <w:t>4,27</w:t>
            </w:r>
          </w:p>
        </w:tc>
        <w:tc>
          <w:tcPr>
            <w:tcW w:w="911" w:type="dxa"/>
          </w:tcPr>
          <w:p w14:paraId="4618D03E" w14:textId="25E149E1"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4,18</w:t>
            </w:r>
          </w:p>
        </w:tc>
        <w:tc>
          <w:tcPr>
            <w:tcW w:w="1010" w:type="dxa"/>
          </w:tcPr>
          <w:p w14:paraId="40F9A454"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4,16</w:t>
            </w:r>
          </w:p>
        </w:tc>
        <w:tc>
          <w:tcPr>
            <w:tcW w:w="1010" w:type="dxa"/>
            <w:vAlign w:val="center"/>
          </w:tcPr>
          <w:p w14:paraId="44220122"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4,01</w:t>
            </w:r>
          </w:p>
        </w:tc>
        <w:tc>
          <w:tcPr>
            <w:tcW w:w="1115" w:type="dxa"/>
            <w:vAlign w:val="center"/>
          </w:tcPr>
          <w:p w14:paraId="67924E4A"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3,63</w:t>
            </w:r>
          </w:p>
        </w:tc>
      </w:tr>
      <w:tr w:rsidR="005F5106" w:rsidRPr="00C33D47" w14:paraId="72C587DD" w14:textId="77777777" w:rsidTr="00C33D47">
        <w:trPr>
          <w:trHeight w:val="179"/>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0B6DF0A9" w14:textId="77777777" w:rsidR="005F5106" w:rsidRPr="00C33D47" w:rsidRDefault="005F5106" w:rsidP="00247FE1">
            <w:pPr>
              <w:jc w:val="left"/>
              <w:rPr>
                <w:rFonts w:asciiTheme="minorHAnsi" w:hAnsiTheme="minorHAnsi" w:cstheme="minorHAnsi"/>
                <w:lang w:eastAsia="x-none"/>
              </w:rPr>
            </w:pPr>
            <w:r w:rsidRPr="00C33D47">
              <w:rPr>
                <w:rFonts w:asciiTheme="minorHAnsi" w:hAnsiTheme="minorHAnsi" w:cstheme="minorHAnsi"/>
                <w:lang w:eastAsia="x-none"/>
              </w:rPr>
              <w:t xml:space="preserve">Zadovoljstvo s sistemom prijave na izpite (VIS) </w:t>
            </w:r>
          </w:p>
        </w:tc>
        <w:tc>
          <w:tcPr>
            <w:tcW w:w="778" w:type="dxa"/>
          </w:tcPr>
          <w:p w14:paraId="6305F76A" w14:textId="53FE212A" w:rsidR="005F5106" w:rsidRPr="00C33D47" w:rsidRDefault="00C33D47"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33D47">
              <w:rPr>
                <w:rFonts w:asciiTheme="minorHAnsi" w:hAnsiTheme="minorHAnsi" w:cstheme="minorHAnsi"/>
              </w:rPr>
              <w:t>4,65</w:t>
            </w:r>
          </w:p>
        </w:tc>
        <w:tc>
          <w:tcPr>
            <w:tcW w:w="911" w:type="dxa"/>
          </w:tcPr>
          <w:p w14:paraId="13B64D34" w14:textId="66C65DB6"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4,58</w:t>
            </w:r>
          </w:p>
        </w:tc>
        <w:tc>
          <w:tcPr>
            <w:tcW w:w="1010" w:type="dxa"/>
          </w:tcPr>
          <w:p w14:paraId="53BC7425"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4,45</w:t>
            </w:r>
          </w:p>
        </w:tc>
        <w:tc>
          <w:tcPr>
            <w:tcW w:w="1010" w:type="dxa"/>
            <w:vAlign w:val="center"/>
          </w:tcPr>
          <w:p w14:paraId="7FC08861"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4,50</w:t>
            </w:r>
          </w:p>
        </w:tc>
        <w:tc>
          <w:tcPr>
            <w:tcW w:w="1115" w:type="dxa"/>
            <w:vAlign w:val="center"/>
          </w:tcPr>
          <w:p w14:paraId="183CE262"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4,39</w:t>
            </w:r>
          </w:p>
        </w:tc>
      </w:tr>
      <w:tr w:rsidR="005F5106" w:rsidRPr="00C33D47" w14:paraId="679B181C" w14:textId="77777777" w:rsidTr="00C33D47">
        <w:trPr>
          <w:trHeight w:val="179"/>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1EFA2751" w14:textId="77777777" w:rsidR="005F5106" w:rsidRPr="00C33D47" w:rsidRDefault="005F5106" w:rsidP="00247FE1">
            <w:pPr>
              <w:jc w:val="left"/>
              <w:rPr>
                <w:rFonts w:asciiTheme="minorHAnsi" w:hAnsiTheme="minorHAnsi" w:cstheme="minorHAnsi"/>
                <w:lang w:eastAsia="x-none"/>
              </w:rPr>
            </w:pPr>
            <w:r w:rsidRPr="00C33D47">
              <w:rPr>
                <w:rFonts w:asciiTheme="minorHAnsi" w:hAnsiTheme="minorHAnsi" w:cstheme="minorHAnsi"/>
                <w:lang w:eastAsia="x-none"/>
              </w:rPr>
              <w:t>Dostopom do informacij preko spletne strani</w:t>
            </w:r>
          </w:p>
        </w:tc>
        <w:tc>
          <w:tcPr>
            <w:tcW w:w="778" w:type="dxa"/>
          </w:tcPr>
          <w:p w14:paraId="2D562B23" w14:textId="46C0E48D" w:rsidR="005F5106" w:rsidRPr="00C33D47" w:rsidRDefault="00C33D47"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33D47">
              <w:rPr>
                <w:rFonts w:asciiTheme="minorHAnsi" w:hAnsiTheme="minorHAnsi" w:cstheme="minorHAnsi"/>
              </w:rPr>
              <w:t>4,38</w:t>
            </w:r>
          </w:p>
        </w:tc>
        <w:tc>
          <w:tcPr>
            <w:tcW w:w="911" w:type="dxa"/>
          </w:tcPr>
          <w:p w14:paraId="7DC315FB" w14:textId="76F197B6"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4,35</w:t>
            </w:r>
          </w:p>
        </w:tc>
        <w:tc>
          <w:tcPr>
            <w:tcW w:w="1010" w:type="dxa"/>
          </w:tcPr>
          <w:p w14:paraId="402F29EE"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4,30</w:t>
            </w:r>
          </w:p>
        </w:tc>
        <w:tc>
          <w:tcPr>
            <w:tcW w:w="1010" w:type="dxa"/>
            <w:vAlign w:val="center"/>
          </w:tcPr>
          <w:p w14:paraId="6C687117"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4,22</w:t>
            </w:r>
          </w:p>
        </w:tc>
        <w:tc>
          <w:tcPr>
            <w:tcW w:w="1115" w:type="dxa"/>
            <w:vAlign w:val="center"/>
          </w:tcPr>
          <w:p w14:paraId="7DC77331"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4,12</w:t>
            </w:r>
          </w:p>
        </w:tc>
      </w:tr>
      <w:tr w:rsidR="005F5106" w:rsidRPr="00C33D47" w14:paraId="47A0140A" w14:textId="77777777" w:rsidTr="00C33D47">
        <w:trPr>
          <w:trHeight w:val="179"/>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43F8C702" w14:textId="77777777" w:rsidR="005F5106" w:rsidRPr="00C33D47" w:rsidRDefault="005F5106" w:rsidP="00247FE1">
            <w:pPr>
              <w:jc w:val="left"/>
              <w:rPr>
                <w:rFonts w:asciiTheme="minorHAnsi" w:hAnsiTheme="minorHAnsi" w:cstheme="minorHAnsi"/>
                <w:lang w:eastAsia="x-none"/>
              </w:rPr>
            </w:pPr>
            <w:r w:rsidRPr="00C33D47">
              <w:rPr>
                <w:rFonts w:asciiTheme="minorHAnsi" w:hAnsiTheme="minorHAnsi" w:cstheme="minorHAnsi"/>
                <w:lang w:eastAsia="x-none"/>
              </w:rPr>
              <w:t>Zadovoljstvo z organizacijo projektov</w:t>
            </w:r>
          </w:p>
        </w:tc>
        <w:tc>
          <w:tcPr>
            <w:tcW w:w="778" w:type="dxa"/>
          </w:tcPr>
          <w:p w14:paraId="694A2FAC" w14:textId="33459368" w:rsidR="005F5106" w:rsidRPr="00C33D47" w:rsidRDefault="00C33D47"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33D47">
              <w:rPr>
                <w:rFonts w:asciiTheme="minorHAnsi" w:hAnsiTheme="minorHAnsi" w:cstheme="minorHAnsi"/>
              </w:rPr>
              <w:t>4,16</w:t>
            </w:r>
          </w:p>
        </w:tc>
        <w:tc>
          <w:tcPr>
            <w:tcW w:w="911" w:type="dxa"/>
          </w:tcPr>
          <w:p w14:paraId="39F77397" w14:textId="5DC1A7AB"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4,06</w:t>
            </w:r>
          </w:p>
        </w:tc>
        <w:tc>
          <w:tcPr>
            <w:tcW w:w="1010" w:type="dxa"/>
          </w:tcPr>
          <w:p w14:paraId="651A35DB"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C33D47">
              <w:rPr>
                <w:rFonts w:asciiTheme="minorHAnsi" w:hAnsiTheme="minorHAnsi" w:cstheme="minorHAnsi"/>
                <w:lang w:eastAsia="en-US"/>
              </w:rPr>
              <w:t>4,14</w:t>
            </w:r>
          </w:p>
        </w:tc>
        <w:tc>
          <w:tcPr>
            <w:tcW w:w="1010" w:type="dxa"/>
            <w:vAlign w:val="center"/>
          </w:tcPr>
          <w:p w14:paraId="3990EFC5"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C33D47">
              <w:rPr>
                <w:rFonts w:asciiTheme="minorHAnsi" w:hAnsiTheme="minorHAnsi" w:cstheme="minorHAnsi"/>
                <w:lang w:eastAsia="en-US"/>
              </w:rPr>
              <w:t>3,94</w:t>
            </w:r>
          </w:p>
        </w:tc>
        <w:tc>
          <w:tcPr>
            <w:tcW w:w="1115" w:type="dxa"/>
            <w:vAlign w:val="center"/>
          </w:tcPr>
          <w:p w14:paraId="084B30E9"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C33D47">
              <w:rPr>
                <w:rFonts w:asciiTheme="minorHAnsi" w:hAnsiTheme="minorHAnsi" w:cstheme="minorHAnsi"/>
                <w:lang w:eastAsia="en-US"/>
              </w:rPr>
              <w:t>3,87</w:t>
            </w:r>
          </w:p>
        </w:tc>
      </w:tr>
      <w:tr w:rsidR="005F5106" w:rsidRPr="00C33D47" w14:paraId="3B6FE57A" w14:textId="77777777" w:rsidTr="00C33D47">
        <w:trPr>
          <w:trHeight w:val="179"/>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632DA2B7" w14:textId="77777777" w:rsidR="005F5106" w:rsidRPr="00C33D47" w:rsidRDefault="005F5106" w:rsidP="00247FE1">
            <w:pPr>
              <w:jc w:val="left"/>
              <w:rPr>
                <w:rFonts w:asciiTheme="minorHAnsi" w:hAnsiTheme="minorHAnsi" w:cstheme="minorHAnsi"/>
                <w:lang w:eastAsia="x-none"/>
              </w:rPr>
            </w:pPr>
            <w:r w:rsidRPr="00C33D47">
              <w:rPr>
                <w:rFonts w:asciiTheme="minorHAnsi" w:hAnsiTheme="minorHAnsi" w:cstheme="minorHAnsi"/>
                <w:lang w:eastAsia="x-none"/>
              </w:rPr>
              <w:t>Zadovoljstvo z delom Študentskega sveta.</w:t>
            </w:r>
          </w:p>
        </w:tc>
        <w:tc>
          <w:tcPr>
            <w:tcW w:w="778" w:type="dxa"/>
          </w:tcPr>
          <w:p w14:paraId="39345663" w14:textId="5EDC000F" w:rsidR="005F5106" w:rsidRPr="00C33D47" w:rsidRDefault="00C33D47"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33D47">
              <w:rPr>
                <w:rFonts w:asciiTheme="minorHAnsi" w:hAnsiTheme="minorHAnsi" w:cstheme="minorHAnsi"/>
              </w:rPr>
              <w:t>3,91</w:t>
            </w:r>
          </w:p>
        </w:tc>
        <w:tc>
          <w:tcPr>
            <w:tcW w:w="911" w:type="dxa"/>
          </w:tcPr>
          <w:p w14:paraId="68C83393" w14:textId="5E13D08B"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3,69</w:t>
            </w:r>
          </w:p>
        </w:tc>
        <w:tc>
          <w:tcPr>
            <w:tcW w:w="1010" w:type="dxa"/>
          </w:tcPr>
          <w:p w14:paraId="636F7A39"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C33D47">
              <w:rPr>
                <w:rFonts w:asciiTheme="minorHAnsi" w:hAnsiTheme="minorHAnsi" w:cstheme="minorHAnsi"/>
                <w:lang w:eastAsia="en-US"/>
              </w:rPr>
              <w:t>3,88</w:t>
            </w:r>
          </w:p>
        </w:tc>
        <w:tc>
          <w:tcPr>
            <w:tcW w:w="1010" w:type="dxa"/>
            <w:vAlign w:val="center"/>
          </w:tcPr>
          <w:p w14:paraId="46B0C528"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C33D47">
              <w:rPr>
                <w:rFonts w:asciiTheme="minorHAnsi" w:hAnsiTheme="minorHAnsi" w:cstheme="minorHAnsi"/>
                <w:lang w:eastAsia="en-US"/>
              </w:rPr>
              <w:t>3,65</w:t>
            </w:r>
          </w:p>
        </w:tc>
        <w:tc>
          <w:tcPr>
            <w:tcW w:w="1115" w:type="dxa"/>
            <w:vAlign w:val="center"/>
          </w:tcPr>
          <w:p w14:paraId="06887151"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3,60</w:t>
            </w:r>
          </w:p>
        </w:tc>
      </w:tr>
      <w:tr w:rsidR="005F5106" w:rsidRPr="00C33D47" w14:paraId="76A2BD0B" w14:textId="77777777" w:rsidTr="00C33D47">
        <w:trPr>
          <w:trHeight w:val="179"/>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4EC343E0" w14:textId="77777777" w:rsidR="005F5106" w:rsidRPr="00C33D47" w:rsidRDefault="005F5106" w:rsidP="00247FE1">
            <w:pPr>
              <w:jc w:val="left"/>
              <w:rPr>
                <w:rFonts w:asciiTheme="minorHAnsi" w:hAnsiTheme="minorHAnsi" w:cstheme="minorHAnsi"/>
                <w:lang w:eastAsia="x-none"/>
              </w:rPr>
            </w:pPr>
            <w:r w:rsidRPr="00C33D47">
              <w:rPr>
                <w:rFonts w:asciiTheme="minorHAnsi" w:hAnsiTheme="minorHAnsi" w:cstheme="minorHAnsi"/>
                <w:lang w:eastAsia="x-none"/>
              </w:rPr>
              <w:t>Zadovoljstvo z delom KC</w:t>
            </w:r>
          </w:p>
        </w:tc>
        <w:tc>
          <w:tcPr>
            <w:tcW w:w="778" w:type="dxa"/>
          </w:tcPr>
          <w:p w14:paraId="4853C34D" w14:textId="22E8F261" w:rsidR="005F5106" w:rsidRPr="00C33D47" w:rsidRDefault="00C33D47"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33D47">
              <w:rPr>
                <w:rFonts w:asciiTheme="minorHAnsi" w:hAnsiTheme="minorHAnsi" w:cstheme="minorHAnsi"/>
              </w:rPr>
              <w:t>4,00</w:t>
            </w:r>
          </w:p>
        </w:tc>
        <w:tc>
          <w:tcPr>
            <w:tcW w:w="911" w:type="dxa"/>
          </w:tcPr>
          <w:p w14:paraId="340FB7F3" w14:textId="27E2F16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3,91</w:t>
            </w:r>
          </w:p>
        </w:tc>
        <w:tc>
          <w:tcPr>
            <w:tcW w:w="1010" w:type="dxa"/>
          </w:tcPr>
          <w:p w14:paraId="5A10BB5E"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C33D47">
              <w:rPr>
                <w:rFonts w:asciiTheme="minorHAnsi" w:hAnsiTheme="minorHAnsi" w:cstheme="minorHAnsi"/>
                <w:lang w:eastAsia="en-US"/>
              </w:rPr>
              <w:t>4,10</w:t>
            </w:r>
          </w:p>
        </w:tc>
        <w:tc>
          <w:tcPr>
            <w:tcW w:w="1010" w:type="dxa"/>
            <w:vAlign w:val="center"/>
          </w:tcPr>
          <w:p w14:paraId="4EF0FA09"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C33D47">
              <w:rPr>
                <w:rFonts w:asciiTheme="minorHAnsi" w:hAnsiTheme="minorHAnsi" w:cstheme="minorHAnsi"/>
                <w:lang w:eastAsia="en-US"/>
              </w:rPr>
              <w:t>3,97</w:t>
            </w:r>
          </w:p>
        </w:tc>
        <w:tc>
          <w:tcPr>
            <w:tcW w:w="1115" w:type="dxa"/>
            <w:vAlign w:val="center"/>
          </w:tcPr>
          <w:p w14:paraId="0DB512E6"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C33D47">
              <w:rPr>
                <w:rFonts w:asciiTheme="minorHAnsi" w:hAnsiTheme="minorHAnsi" w:cstheme="minorHAnsi"/>
                <w:lang w:eastAsia="en-US"/>
              </w:rPr>
              <w:t>3,93</w:t>
            </w:r>
          </w:p>
        </w:tc>
      </w:tr>
      <w:tr w:rsidR="005F5106" w:rsidRPr="00C33D47" w14:paraId="5A425DEC" w14:textId="77777777" w:rsidTr="00C33D47">
        <w:trPr>
          <w:trHeight w:val="179"/>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5C3B57BD" w14:textId="77777777" w:rsidR="005F5106" w:rsidRPr="00C33D47" w:rsidRDefault="005F5106" w:rsidP="00247FE1">
            <w:pPr>
              <w:jc w:val="left"/>
              <w:rPr>
                <w:rFonts w:asciiTheme="minorHAnsi" w:hAnsiTheme="minorHAnsi" w:cstheme="minorHAnsi"/>
                <w:lang w:eastAsia="x-none"/>
              </w:rPr>
            </w:pPr>
            <w:r w:rsidRPr="00C33D47">
              <w:rPr>
                <w:rFonts w:asciiTheme="minorHAnsi" w:hAnsiTheme="minorHAnsi" w:cstheme="minorHAnsi"/>
                <w:lang w:eastAsia="x-none"/>
              </w:rPr>
              <w:t>Zadovoljstvo z izvedbo e-izobraževanja (eUniverza)</w:t>
            </w:r>
          </w:p>
        </w:tc>
        <w:tc>
          <w:tcPr>
            <w:tcW w:w="778" w:type="dxa"/>
          </w:tcPr>
          <w:p w14:paraId="2E7DDA5C" w14:textId="71E860E7" w:rsidR="005F5106" w:rsidRPr="00C33D47" w:rsidRDefault="00C33D47"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33D47">
              <w:rPr>
                <w:rFonts w:asciiTheme="minorHAnsi" w:hAnsiTheme="minorHAnsi" w:cstheme="minorHAnsi"/>
              </w:rPr>
              <w:t>4,38</w:t>
            </w:r>
          </w:p>
        </w:tc>
        <w:tc>
          <w:tcPr>
            <w:tcW w:w="911" w:type="dxa"/>
          </w:tcPr>
          <w:p w14:paraId="6BA1DA87" w14:textId="5078345E"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33D47">
              <w:rPr>
                <w:rFonts w:asciiTheme="minorHAnsi" w:hAnsiTheme="minorHAnsi" w:cstheme="minorHAnsi"/>
                <w:lang w:eastAsia="en-US"/>
              </w:rPr>
              <w:t>3,84</w:t>
            </w:r>
          </w:p>
        </w:tc>
        <w:tc>
          <w:tcPr>
            <w:tcW w:w="1010" w:type="dxa"/>
          </w:tcPr>
          <w:p w14:paraId="3B496A53"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C33D47">
              <w:rPr>
                <w:rFonts w:asciiTheme="minorHAnsi" w:hAnsiTheme="minorHAnsi" w:cstheme="minorHAnsi"/>
                <w:lang w:eastAsia="en-US"/>
              </w:rPr>
              <w:t>3,67</w:t>
            </w:r>
          </w:p>
        </w:tc>
        <w:tc>
          <w:tcPr>
            <w:tcW w:w="1010" w:type="dxa"/>
            <w:vAlign w:val="center"/>
          </w:tcPr>
          <w:p w14:paraId="0A80C09B"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C33D47">
              <w:rPr>
                <w:rFonts w:asciiTheme="minorHAnsi" w:hAnsiTheme="minorHAnsi" w:cstheme="minorHAnsi"/>
                <w:lang w:eastAsia="en-US"/>
              </w:rPr>
              <w:t>3,46</w:t>
            </w:r>
          </w:p>
        </w:tc>
        <w:tc>
          <w:tcPr>
            <w:tcW w:w="1115" w:type="dxa"/>
            <w:vAlign w:val="center"/>
          </w:tcPr>
          <w:p w14:paraId="0869B49B" w14:textId="77777777" w:rsidR="005F5106" w:rsidRPr="00C33D47" w:rsidRDefault="005F5106" w:rsidP="00247FE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C33D47">
              <w:rPr>
                <w:rFonts w:asciiTheme="minorHAnsi" w:hAnsiTheme="minorHAnsi" w:cstheme="minorHAnsi"/>
                <w:lang w:eastAsia="en-US"/>
              </w:rPr>
              <w:t>3,80</w:t>
            </w:r>
          </w:p>
        </w:tc>
      </w:tr>
    </w:tbl>
    <w:p w14:paraId="3F1A08BE" w14:textId="143CE879" w:rsidR="00247FE1" w:rsidRPr="00247FE1" w:rsidRDefault="00247FE1" w:rsidP="00247FE1">
      <w:pPr>
        <w:autoSpaceDE w:val="0"/>
        <w:autoSpaceDN w:val="0"/>
        <w:adjustRightInd w:val="0"/>
        <w:spacing w:before="120" w:after="120"/>
        <w:rPr>
          <w:rFonts w:asciiTheme="minorHAnsi" w:hAnsiTheme="minorHAnsi" w:cstheme="minorHAnsi"/>
          <w:i/>
        </w:rPr>
      </w:pPr>
      <w:r w:rsidRPr="00C33D47">
        <w:rPr>
          <w:rFonts w:asciiTheme="minorHAnsi" w:hAnsiTheme="minorHAnsi" w:cstheme="minorHAnsi"/>
          <w:i/>
        </w:rPr>
        <w:t>Vir: VIS 202</w:t>
      </w:r>
      <w:r w:rsidR="00C33D47">
        <w:rPr>
          <w:rFonts w:asciiTheme="minorHAnsi" w:hAnsiTheme="minorHAnsi" w:cstheme="minorHAnsi"/>
          <w:i/>
        </w:rPr>
        <w:t>2</w:t>
      </w:r>
    </w:p>
    <w:p w14:paraId="64CE2AFA" w14:textId="77777777" w:rsidR="00247FE1" w:rsidRPr="00247FE1" w:rsidRDefault="00247FE1" w:rsidP="00683237">
      <w:pPr>
        <w:pStyle w:val="Naslov3"/>
      </w:pPr>
      <w:r w:rsidRPr="00247FE1">
        <w:t xml:space="preserve"> </w:t>
      </w:r>
      <w:bookmarkStart w:id="236" w:name="_Toc67924588"/>
      <w:bookmarkStart w:id="237" w:name="_Toc100144478"/>
      <w:r w:rsidRPr="00247FE1">
        <w:t>Nagrajevanje Odličnosti študentskega dela</w:t>
      </w:r>
      <w:bookmarkEnd w:id="236"/>
      <w:bookmarkEnd w:id="237"/>
    </w:p>
    <w:p w14:paraId="54539D60" w14:textId="7ACD9641" w:rsidR="00247FE1" w:rsidRPr="00247FE1" w:rsidRDefault="00906765" w:rsidP="00247FE1">
      <w:pPr>
        <w:shd w:val="clear" w:color="auto" w:fill="FFFFFF" w:themeFill="background1"/>
        <w:rPr>
          <w:rFonts w:asciiTheme="minorHAnsi" w:hAnsiTheme="minorHAnsi" w:cstheme="minorHAnsi"/>
          <w:lang w:eastAsia="x-none"/>
        </w:rPr>
      </w:pPr>
      <w:bookmarkStart w:id="238" w:name="_Hlk95393402"/>
      <w:r>
        <w:rPr>
          <w:rFonts w:asciiTheme="minorHAnsi" w:hAnsiTheme="minorHAnsi" w:cstheme="minorHAnsi"/>
          <w:lang w:eastAsia="x-none"/>
        </w:rPr>
        <w:t>NU, Evro-PF</w:t>
      </w:r>
      <w:r w:rsidRPr="00247FE1">
        <w:rPr>
          <w:rFonts w:asciiTheme="minorHAnsi" w:hAnsiTheme="minorHAnsi" w:cstheme="minorHAnsi"/>
          <w:lang w:eastAsia="x-none"/>
        </w:rPr>
        <w:t xml:space="preserve"> </w:t>
      </w:r>
      <w:r w:rsidR="00247FE1" w:rsidRPr="00247FE1">
        <w:rPr>
          <w:rFonts w:asciiTheme="minorHAnsi" w:hAnsiTheme="minorHAnsi" w:cstheme="minorHAnsi"/>
        </w:rPr>
        <w:t xml:space="preserve">vsako </w:t>
      </w:r>
      <w:r w:rsidR="00247FE1" w:rsidRPr="00247FE1">
        <w:rPr>
          <w:rFonts w:asciiTheme="minorHAnsi" w:hAnsiTheme="minorHAnsi" w:cstheme="minorHAnsi"/>
          <w:lang w:eastAsia="x-none"/>
        </w:rPr>
        <w:t>leto podeli nagrade za nadpovprečna zaključna dela na fakulteti. V študijskem letu 20</w:t>
      </w:r>
      <w:r w:rsidR="00B01732">
        <w:rPr>
          <w:rFonts w:asciiTheme="minorHAnsi" w:hAnsiTheme="minorHAnsi" w:cstheme="minorHAnsi"/>
          <w:lang w:eastAsia="x-none"/>
        </w:rPr>
        <w:t>20</w:t>
      </w:r>
      <w:r w:rsidR="00247FE1" w:rsidRPr="00247FE1">
        <w:rPr>
          <w:rFonts w:asciiTheme="minorHAnsi" w:hAnsiTheme="minorHAnsi" w:cstheme="minorHAnsi"/>
          <w:lang w:eastAsia="x-none"/>
        </w:rPr>
        <w:t>/2</w:t>
      </w:r>
      <w:r w:rsidR="00B01732">
        <w:rPr>
          <w:rFonts w:asciiTheme="minorHAnsi" w:hAnsiTheme="minorHAnsi" w:cstheme="minorHAnsi"/>
          <w:lang w:eastAsia="x-none"/>
        </w:rPr>
        <w:t>1</w:t>
      </w:r>
      <w:r w:rsidR="00247FE1" w:rsidRPr="00247FE1">
        <w:rPr>
          <w:rFonts w:asciiTheme="minorHAnsi" w:hAnsiTheme="minorHAnsi" w:cstheme="minorHAnsi"/>
          <w:lang w:eastAsia="x-none"/>
        </w:rPr>
        <w:t xml:space="preserve"> so bile nagrade podeljene </w:t>
      </w:r>
      <w:r w:rsidR="00F9175A">
        <w:rPr>
          <w:rFonts w:asciiTheme="minorHAnsi" w:hAnsiTheme="minorHAnsi" w:cstheme="minorHAnsi"/>
          <w:lang w:eastAsia="x-none"/>
        </w:rPr>
        <w:t>9</w:t>
      </w:r>
      <w:r w:rsidR="00247FE1" w:rsidRPr="00247FE1">
        <w:rPr>
          <w:rFonts w:asciiTheme="minorHAnsi" w:hAnsiTheme="minorHAnsi" w:cstheme="minorHAnsi"/>
          <w:lang w:eastAsia="x-none"/>
        </w:rPr>
        <w:t xml:space="preserve"> študentom. Med njimi je nagrado prejelo </w:t>
      </w:r>
      <w:r w:rsidR="00F9175A">
        <w:rPr>
          <w:rFonts w:asciiTheme="minorHAnsi" w:hAnsiTheme="minorHAnsi" w:cstheme="minorHAnsi"/>
          <w:lang w:eastAsia="x-none"/>
        </w:rPr>
        <w:t>4</w:t>
      </w:r>
      <w:r w:rsidR="00247FE1" w:rsidRPr="00247FE1">
        <w:rPr>
          <w:rFonts w:asciiTheme="minorHAnsi" w:hAnsiTheme="minorHAnsi" w:cstheme="minorHAnsi"/>
          <w:lang w:eastAsia="x-none"/>
        </w:rPr>
        <w:t xml:space="preserve"> študentov dodiplomskega študijskega programa Pravo, </w:t>
      </w:r>
      <w:r w:rsidR="00F9175A">
        <w:rPr>
          <w:rFonts w:asciiTheme="minorHAnsi" w:hAnsiTheme="minorHAnsi" w:cstheme="minorHAnsi"/>
          <w:lang w:eastAsia="x-none"/>
        </w:rPr>
        <w:t>3</w:t>
      </w:r>
      <w:r w:rsidR="00247FE1" w:rsidRPr="00247FE1">
        <w:rPr>
          <w:rFonts w:asciiTheme="minorHAnsi" w:hAnsiTheme="minorHAnsi" w:cstheme="minorHAnsi"/>
          <w:lang w:eastAsia="x-none"/>
        </w:rPr>
        <w:t xml:space="preserve"> študent</w:t>
      </w:r>
      <w:r w:rsidR="00F9175A">
        <w:rPr>
          <w:rFonts w:asciiTheme="minorHAnsi" w:hAnsiTheme="minorHAnsi" w:cstheme="minorHAnsi"/>
          <w:lang w:eastAsia="x-none"/>
        </w:rPr>
        <w:t>i</w:t>
      </w:r>
      <w:r w:rsidR="00247FE1" w:rsidRPr="00247FE1">
        <w:rPr>
          <w:rFonts w:asciiTheme="minorHAnsi" w:hAnsiTheme="minorHAnsi" w:cstheme="minorHAnsi"/>
          <w:lang w:eastAsia="x-none"/>
        </w:rPr>
        <w:t xml:space="preserve"> magistrskega študijskega programa Pravo</w:t>
      </w:r>
      <w:r w:rsidR="00F9175A">
        <w:rPr>
          <w:rFonts w:asciiTheme="minorHAnsi" w:hAnsiTheme="minorHAnsi" w:cstheme="minorHAnsi"/>
          <w:lang w:eastAsia="x-none"/>
        </w:rPr>
        <w:t xml:space="preserve"> ter</w:t>
      </w:r>
      <w:r w:rsidR="00247FE1" w:rsidRPr="00247FE1">
        <w:rPr>
          <w:rFonts w:asciiTheme="minorHAnsi" w:hAnsiTheme="minorHAnsi" w:cstheme="minorHAnsi"/>
          <w:lang w:eastAsia="x-none"/>
        </w:rPr>
        <w:t xml:space="preserve"> </w:t>
      </w:r>
      <w:r w:rsidR="00F9175A">
        <w:rPr>
          <w:rFonts w:asciiTheme="minorHAnsi" w:hAnsiTheme="minorHAnsi" w:cstheme="minorHAnsi"/>
          <w:lang w:eastAsia="x-none"/>
        </w:rPr>
        <w:t>2</w:t>
      </w:r>
      <w:r w:rsidR="00247FE1" w:rsidRPr="00247FE1">
        <w:rPr>
          <w:rFonts w:asciiTheme="minorHAnsi" w:hAnsiTheme="minorHAnsi" w:cstheme="minorHAnsi"/>
          <w:lang w:eastAsia="x-none"/>
        </w:rPr>
        <w:t xml:space="preserve"> študent</w:t>
      </w:r>
      <w:r w:rsidR="00F9175A">
        <w:rPr>
          <w:rFonts w:asciiTheme="minorHAnsi" w:hAnsiTheme="minorHAnsi" w:cstheme="minorHAnsi"/>
          <w:lang w:eastAsia="x-none"/>
        </w:rPr>
        <w:t>a</w:t>
      </w:r>
      <w:r w:rsidR="00247FE1" w:rsidRPr="00247FE1">
        <w:rPr>
          <w:rFonts w:asciiTheme="minorHAnsi" w:hAnsiTheme="minorHAnsi" w:cstheme="minorHAnsi"/>
          <w:lang w:eastAsia="x-none"/>
        </w:rPr>
        <w:t xml:space="preserve"> magistrskega študijskega programa Pravo in management nepremičnin</w:t>
      </w:r>
      <w:r w:rsidR="00F9175A">
        <w:rPr>
          <w:rFonts w:asciiTheme="minorHAnsi" w:hAnsiTheme="minorHAnsi" w:cstheme="minorHAnsi"/>
          <w:lang w:eastAsia="x-none"/>
        </w:rPr>
        <w:t>.</w:t>
      </w:r>
      <w:r w:rsidR="00247FE1" w:rsidRPr="00247FE1">
        <w:rPr>
          <w:rFonts w:asciiTheme="minorHAnsi" w:hAnsiTheme="minorHAnsi" w:cstheme="minorHAnsi"/>
          <w:lang w:eastAsia="x-none"/>
        </w:rPr>
        <w:t xml:space="preserve"> </w:t>
      </w:r>
    </w:p>
    <w:p w14:paraId="6B4EEDE5" w14:textId="77777777" w:rsidR="00247FE1" w:rsidRPr="00247FE1" w:rsidRDefault="00247FE1" w:rsidP="003C6454">
      <w:pPr>
        <w:pStyle w:val="Naslov3"/>
      </w:pPr>
      <w:bookmarkStart w:id="239" w:name="_Toc67924589"/>
      <w:bookmarkStart w:id="240" w:name="_Hlk95393749"/>
      <w:bookmarkStart w:id="241" w:name="_Toc100144479"/>
      <w:bookmarkEnd w:id="238"/>
      <w:r w:rsidRPr="00247FE1">
        <w:t>Nagrajevanje odličnosti pedagoškega in strokovnega dela</w:t>
      </w:r>
      <w:bookmarkEnd w:id="239"/>
      <w:bookmarkEnd w:id="241"/>
    </w:p>
    <w:p w14:paraId="06FF533F" w14:textId="59B47964" w:rsidR="00F624E7" w:rsidRPr="00F624E7" w:rsidRDefault="00F624E7" w:rsidP="00F624E7">
      <w:pPr>
        <w:rPr>
          <w:rFonts w:asciiTheme="minorHAnsi" w:hAnsiTheme="minorHAnsi" w:cstheme="minorHAnsi"/>
          <w:lang w:eastAsia="x-none"/>
        </w:rPr>
      </w:pPr>
      <w:r w:rsidRPr="00F624E7">
        <w:rPr>
          <w:rFonts w:asciiTheme="minorHAnsi" w:hAnsiTheme="minorHAnsi" w:cstheme="minorHAnsi"/>
          <w:lang w:eastAsia="x-none"/>
        </w:rPr>
        <w:t xml:space="preserve">Zaradi posledic povezanih z epidemijo, Nova univerza v študijskem letu 2020/21 ni </w:t>
      </w:r>
      <w:r>
        <w:rPr>
          <w:rFonts w:asciiTheme="minorHAnsi" w:hAnsiTheme="minorHAnsi" w:cstheme="minorHAnsi"/>
          <w:lang w:eastAsia="x-none"/>
        </w:rPr>
        <w:t>podelila</w:t>
      </w:r>
      <w:r w:rsidRPr="00F624E7">
        <w:rPr>
          <w:rFonts w:asciiTheme="minorHAnsi" w:hAnsiTheme="minorHAnsi" w:cstheme="minorHAnsi"/>
          <w:lang w:eastAsia="x-none"/>
        </w:rPr>
        <w:t xml:space="preserve"> priznanj, ki jih podeljuje za posamezne dosežke in pomembne prispevke.</w:t>
      </w:r>
    </w:p>
    <w:p w14:paraId="394D0312" w14:textId="77777777" w:rsidR="00F624E7" w:rsidRDefault="00F624E7" w:rsidP="00247FE1">
      <w:pPr>
        <w:rPr>
          <w:rFonts w:asciiTheme="minorHAnsi" w:hAnsiTheme="minorHAnsi" w:cstheme="minorHAnsi"/>
          <w:highlight w:val="yellow"/>
          <w:lang w:eastAsia="x-none"/>
        </w:rPr>
      </w:pPr>
    </w:p>
    <w:p w14:paraId="0F3A84BD" w14:textId="77777777" w:rsidR="00247FE1" w:rsidRPr="00247FE1" w:rsidRDefault="00247FE1" w:rsidP="003C6454">
      <w:pPr>
        <w:pStyle w:val="Naslov2"/>
      </w:pPr>
      <w:bookmarkStart w:id="242" w:name="_Toc67924590"/>
      <w:bookmarkStart w:id="243" w:name="_Toc100144480"/>
      <w:bookmarkEnd w:id="240"/>
      <w:r w:rsidRPr="00247FE1">
        <w:t>ENOLETNI RAZVOJ NA PODROČJU SKRBI ZA KAKOVOST</w:t>
      </w:r>
      <w:bookmarkEnd w:id="242"/>
      <w:bookmarkEnd w:id="243"/>
    </w:p>
    <w:p w14:paraId="5302FDBB" w14:textId="77777777" w:rsidR="00247FE1" w:rsidRPr="00247FE1" w:rsidRDefault="00247FE1" w:rsidP="00247FE1">
      <w:pPr>
        <w:rPr>
          <w:rFonts w:asciiTheme="minorHAnsi" w:hAnsiTheme="minorHAnsi" w:cstheme="minorHAnsi"/>
          <w:b/>
          <w:bCs/>
          <w:caps/>
        </w:rPr>
      </w:pPr>
    </w:p>
    <w:p w14:paraId="34CCDC2E" w14:textId="77777777" w:rsidR="00247FE1" w:rsidRPr="00247FE1" w:rsidRDefault="00247FE1" w:rsidP="00247FE1">
      <w:pPr>
        <w:rPr>
          <w:rFonts w:asciiTheme="minorHAnsi" w:hAnsiTheme="minorHAnsi" w:cstheme="minorHAnsi"/>
          <w:lang w:eastAsia="x-none"/>
        </w:rPr>
      </w:pPr>
      <w:r w:rsidRPr="00247FE1">
        <w:rPr>
          <w:rFonts w:asciiTheme="minorHAnsi" w:hAnsiTheme="minorHAnsi" w:cstheme="minorHAnsi"/>
          <w:lang w:eastAsia="x-none"/>
        </w:rPr>
        <w:t>Spremljanje in presojanje kakovosti delovanja EVRO-PF NU se izvaja letno v skladu z internim Akcijskim načrtom, ki določa izvedbo postopkov in instrumentov kakovosti v posameznem študijskem letu.</w:t>
      </w:r>
    </w:p>
    <w:p w14:paraId="3227A41B" w14:textId="77777777" w:rsidR="00247FE1" w:rsidRPr="00247FE1" w:rsidRDefault="00247FE1" w:rsidP="00247FE1">
      <w:pPr>
        <w:rPr>
          <w:rFonts w:asciiTheme="minorHAnsi" w:hAnsiTheme="minorHAnsi" w:cstheme="minorHAnsi"/>
          <w:lang w:eastAsia="x-none"/>
        </w:rPr>
      </w:pPr>
    </w:p>
    <w:p w14:paraId="2C01EEE9" w14:textId="56652FEB" w:rsidR="009413F0" w:rsidRDefault="009413F0" w:rsidP="00247FE1">
      <w:pPr>
        <w:rPr>
          <w:rFonts w:asciiTheme="minorHAnsi" w:hAnsiTheme="minorHAnsi" w:cstheme="minorHAnsi"/>
          <w:lang w:eastAsia="x-none"/>
        </w:rPr>
      </w:pPr>
      <w:r>
        <w:rPr>
          <w:rFonts w:asciiTheme="minorHAnsi" w:hAnsiTheme="minorHAnsi" w:cstheme="minorHAnsi"/>
          <w:lang w:eastAsia="x-none"/>
        </w:rPr>
        <w:t xml:space="preserve">Izvedenih je bilo 9 anket med študenti, pedagoških kadrom in upravno-administrativnim kadrom. Ankete med diplomanti niso bile izvedene. </w:t>
      </w:r>
    </w:p>
    <w:p w14:paraId="67A2DA0A" w14:textId="77777777" w:rsidR="009413F0" w:rsidRDefault="009413F0" w:rsidP="00247FE1">
      <w:pPr>
        <w:rPr>
          <w:rFonts w:asciiTheme="minorHAnsi" w:hAnsiTheme="minorHAnsi" w:cstheme="minorHAnsi"/>
          <w:lang w:eastAsia="x-none"/>
        </w:rPr>
      </w:pPr>
    </w:p>
    <w:p w14:paraId="35CF8004" w14:textId="39FF1431" w:rsidR="00247FE1" w:rsidRPr="00247FE1" w:rsidRDefault="009413F0" w:rsidP="00247FE1">
      <w:pPr>
        <w:rPr>
          <w:rFonts w:asciiTheme="minorHAnsi" w:hAnsiTheme="minorHAnsi" w:cstheme="minorHAnsi"/>
          <w:lang w:eastAsia="x-none"/>
        </w:rPr>
      </w:pPr>
      <w:r>
        <w:rPr>
          <w:rFonts w:asciiTheme="minorHAnsi" w:hAnsiTheme="minorHAnsi" w:cstheme="minorHAnsi"/>
          <w:lang w:eastAsia="x-none"/>
        </w:rPr>
        <w:t xml:space="preserve">Ankete </w:t>
      </w:r>
      <w:r w:rsidR="00247FE1" w:rsidRPr="003C6454">
        <w:rPr>
          <w:rFonts w:asciiTheme="minorHAnsi" w:hAnsiTheme="minorHAnsi" w:cstheme="minorHAnsi"/>
          <w:lang w:eastAsia="x-none"/>
        </w:rPr>
        <w:t xml:space="preserve">se </w:t>
      </w:r>
      <w:r>
        <w:rPr>
          <w:rFonts w:asciiTheme="minorHAnsi" w:hAnsiTheme="minorHAnsi" w:cstheme="minorHAnsi"/>
          <w:lang w:eastAsia="x-none"/>
        </w:rPr>
        <w:t>izvajajo</w:t>
      </w:r>
      <w:r w:rsidR="00247FE1" w:rsidRPr="003C6454">
        <w:rPr>
          <w:rFonts w:asciiTheme="minorHAnsi" w:hAnsiTheme="minorHAnsi" w:cstheme="minorHAnsi"/>
          <w:lang w:eastAsia="x-none"/>
        </w:rPr>
        <w:t xml:space="preserve"> s pomočjo visokošolskega izobraževalnega sistema (VIS)</w:t>
      </w:r>
      <w:r w:rsidR="003C6454" w:rsidRPr="00384A23">
        <w:rPr>
          <w:rFonts w:asciiTheme="minorHAnsi" w:hAnsiTheme="minorHAnsi" w:cstheme="minorHAnsi"/>
          <w:lang w:eastAsia="x-none"/>
        </w:rPr>
        <w:t xml:space="preserve"> in </w:t>
      </w:r>
      <w:r>
        <w:rPr>
          <w:rFonts w:asciiTheme="minorHAnsi" w:hAnsiTheme="minorHAnsi" w:cstheme="minorHAnsi"/>
          <w:lang w:eastAsia="x-none"/>
        </w:rPr>
        <w:t>portala</w:t>
      </w:r>
      <w:r w:rsidR="003C6454" w:rsidRPr="003C6454">
        <w:rPr>
          <w:rFonts w:asciiTheme="minorHAnsi" w:hAnsiTheme="minorHAnsi" w:cstheme="minorHAnsi"/>
          <w:lang w:eastAsia="x-none"/>
        </w:rPr>
        <w:t xml:space="preserve"> 1KA (spletnega orodja za anketiranje)</w:t>
      </w:r>
      <w:r w:rsidR="00247FE1" w:rsidRPr="003C6454">
        <w:rPr>
          <w:rFonts w:asciiTheme="minorHAnsi" w:hAnsiTheme="minorHAnsi" w:cstheme="minorHAnsi"/>
          <w:lang w:eastAsia="x-none"/>
        </w:rPr>
        <w:t xml:space="preserve">. Poleg anketne metode </w:t>
      </w:r>
      <w:r>
        <w:rPr>
          <w:rFonts w:asciiTheme="minorHAnsi" w:hAnsiTheme="minorHAnsi" w:cstheme="minorHAnsi"/>
          <w:lang w:eastAsia="x-none"/>
        </w:rPr>
        <w:t>deležniki študi</w:t>
      </w:r>
      <w:r w:rsidR="00352E4F">
        <w:rPr>
          <w:rFonts w:asciiTheme="minorHAnsi" w:hAnsiTheme="minorHAnsi" w:cstheme="minorHAnsi"/>
          <w:lang w:eastAsia="x-none"/>
        </w:rPr>
        <w:t>j</w:t>
      </w:r>
      <w:r>
        <w:rPr>
          <w:rFonts w:asciiTheme="minorHAnsi" w:hAnsiTheme="minorHAnsi" w:cstheme="minorHAnsi"/>
          <w:lang w:eastAsia="x-none"/>
        </w:rPr>
        <w:t>skega procesa</w:t>
      </w:r>
      <w:r w:rsidR="00247FE1" w:rsidRPr="003C6454">
        <w:rPr>
          <w:rFonts w:asciiTheme="minorHAnsi" w:hAnsiTheme="minorHAnsi" w:cstheme="minorHAnsi"/>
          <w:lang w:eastAsia="x-none"/>
        </w:rPr>
        <w:t xml:space="preserve"> lahko svoje predloge za izboljšanje kakovosti izobraževalnega procesa podajo preko študentskega sveta EVRO-PF NU, referata oziroma tajništva, neposredno v pogovoru z dekanom ali obrazca dostopnega na spletni strani fakultete.</w:t>
      </w:r>
      <w:r w:rsidR="00247FE1" w:rsidRPr="00247FE1">
        <w:rPr>
          <w:rFonts w:asciiTheme="minorHAnsi" w:hAnsiTheme="minorHAnsi" w:cstheme="minorHAnsi"/>
          <w:lang w:eastAsia="x-none"/>
        </w:rPr>
        <w:t xml:space="preserve"> </w:t>
      </w:r>
    </w:p>
    <w:p w14:paraId="746EFBFB" w14:textId="77777777" w:rsidR="00247FE1" w:rsidRPr="00247FE1" w:rsidRDefault="00247FE1" w:rsidP="00247FE1">
      <w:pPr>
        <w:rPr>
          <w:rFonts w:asciiTheme="minorHAnsi" w:hAnsiTheme="minorHAnsi" w:cstheme="minorHAnsi"/>
          <w:lang w:eastAsia="x-none"/>
        </w:rPr>
      </w:pPr>
    </w:p>
    <w:p w14:paraId="59EBD91B" w14:textId="014A785E" w:rsidR="003271F2" w:rsidRPr="00F624E7" w:rsidRDefault="00247FE1" w:rsidP="00F3477A">
      <w:pPr>
        <w:shd w:val="clear" w:color="auto" w:fill="FFFFFF" w:themeFill="background1"/>
        <w:rPr>
          <w:rFonts w:asciiTheme="minorHAnsi" w:hAnsiTheme="minorHAnsi" w:cstheme="minorHAnsi"/>
          <w:lang w:eastAsia="x-none"/>
        </w:rPr>
      </w:pPr>
      <w:r w:rsidRPr="003C6454">
        <w:rPr>
          <w:rFonts w:asciiTheme="minorHAnsi" w:hAnsiTheme="minorHAnsi" w:cstheme="minorHAnsi"/>
          <w:lang w:eastAsia="x-none"/>
        </w:rPr>
        <w:t xml:space="preserve">EVRO-PF NU vsako leto podeli nagrade za nadpovprečna zaključna dela na fakulteti. </w:t>
      </w:r>
      <w:r w:rsidR="003271F2" w:rsidRPr="00247FE1">
        <w:rPr>
          <w:rFonts w:asciiTheme="minorHAnsi" w:hAnsiTheme="minorHAnsi" w:cstheme="minorHAnsi"/>
          <w:lang w:eastAsia="x-none"/>
        </w:rPr>
        <w:t>V študijskem letu 20</w:t>
      </w:r>
      <w:r w:rsidR="003271F2">
        <w:rPr>
          <w:rFonts w:asciiTheme="minorHAnsi" w:hAnsiTheme="minorHAnsi" w:cstheme="minorHAnsi"/>
          <w:lang w:eastAsia="x-none"/>
        </w:rPr>
        <w:t>20</w:t>
      </w:r>
      <w:r w:rsidR="003271F2" w:rsidRPr="00247FE1">
        <w:rPr>
          <w:rFonts w:asciiTheme="minorHAnsi" w:hAnsiTheme="minorHAnsi" w:cstheme="minorHAnsi"/>
          <w:lang w:eastAsia="x-none"/>
        </w:rPr>
        <w:t>/2</w:t>
      </w:r>
      <w:r w:rsidR="003271F2">
        <w:rPr>
          <w:rFonts w:asciiTheme="minorHAnsi" w:hAnsiTheme="minorHAnsi" w:cstheme="minorHAnsi"/>
          <w:lang w:eastAsia="x-none"/>
        </w:rPr>
        <w:t>1</w:t>
      </w:r>
      <w:r w:rsidR="003271F2" w:rsidRPr="00247FE1">
        <w:rPr>
          <w:rFonts w:asciiTheme="minorHAnsi" w:hAnsiTheme="minorHAnsi" w:cstheme="minorHAnsi"/>
          <w:lang w:eastAsia="x-none"/>
        </w:rPr>
        <w:t xml:space="preserve"> so bile nagrade podeljene </w:t>
      </w:r>
      <w:r w:rsidR="003271F2">
        <w:rPr>
          <w:rFonts w:asciiTheme="minorHAnsi" w:hAnsiTheme="minorHAnsi" w:cstheme="minorHAnsi"/>
          <w:lang w:eastAsia="x-none"/>
        </w:rPr>
        <w:t>9</w:t>
      </w:r>
      <w:r w:rsidR="003271F2" w:rsidRPr="00247FE1">
        <w:rPr>
          <w:rFonts w:asciiTheme="minorHAnsi" w:hAnsiTheme="minorHAnsi" w:cstheme="minorHAnsi"/>
          <w:lang w:eastAsia="x-none"/>
        </w:rPr>
        <w:t xml:space="preserve"> študentom. Med njimi je nagrado prejelo </w:t>
      </w:r>
      <w:r w:rsidR="003271F2">
        <w:rPr>
          <w:rFonts w:asciiTheme="minorHAnsi" w:hAnsiTheme="minorHAnsi" w:cstheme="minorHAnsi"/>
          <w:lang w:eastAsia="x-none"/>
        </w:rPr>
        <w:t>4</w:t>
      </w:r>
      <w:r w:rsidR="003271F2" w:rsidRPr="00247FE1">
        <w:rPr>
          <w:rFonts w:asciiTheme="minorHAnsi" w:hAnsiTheme="minorHAnsi" w:cstheme="minorHAnsi"/>
          <w:lang w:eastAsia="x-none"/>
        </w:rPr>
        <w:t xml:space="preserve"> študentov dodiplomskega študijskega programa Pravo, </w:t>
      </w:r>
      <w:r w:rsidR="003271F2">
        <w:rPr>
          <w:rFonts w:asciiTheme="minorHAnsi" w:hAnsiTheme="minorHAnsi" w:cstheme="minorHAnsi"/>
          <w:lang w:eastAsia="x-none"/>
        </w:rPr>
        <w:t>3</w:t>
      </w:r>
      <w:r w:rsidR="003271F2" w:rsidRPr="00247FE1">
        <w:rPr>
          <w:rFonts w:asciiTheme="minorHAnsi" w:hAnsiTheme="minorHAnsi" w:cstheme="minorHAnsi"/>
          <w:lang w:eastAsia="x-none"/>
        </w:rPr>
        <w:t xml:space="preserve"> študent</w:t>
      </w:r>
      <w:r w:rsidR="003271F2">
        <w:rPr>
          <w:rFonts w:asciiTheme="minorHAnsi" w:hAnsiTheme="minorHAnsi" w:cstheme="minorHAnsi"/>
          <w:lang w:eastAsia="x-none"/>
        </w:rPr>
        <w:t>i</w:t>
      </w:r>
      <w:r w:rsidR="003271F2" w:rsidRPr="00247FE1">
        <w:rPr>
          <w:rFonts w:asciiTheme="minorHAnsi" w:hAnsiTheme="minorHAnsi" w:cstheme="minorHAnsi"/>
          <w:lang w:eastAsia="x-none"/>
        </w:rPr>
        <w:t xml:space="preserve"> magistrskega študijskega programa Pravo</w:t>
      </w:r>
      <w:r w:rsidR="003271F2">
        <w:rPr>
          <w:rFonts w:asciiTheme="minorHAnsi" w:hAnsiTheme="minorHAnsi" w:cstheme="minorHAnsi"/>
          <w:lang w:eastAsia="x-none"/>
        </w:rPr>
        <w:t xml:space="preserve"> ter</w:t>
      </w:r>
      <w:r w:rsidR="003271F2" w:rsidRPr="00247FE1">
        <w:rPr>
          <w:rFonts w:asciiTheme="minorHAnsi" w:hAnsiTheme="minorHAnsi" w:cstheme="minorHAnsi"/>
          <w:lang w:eastAsia="x-none"/>
        </w:rPr>
        <w:t xml:space="preserve"> </w:t>
      </w:r>
      <w:r w:rsidR="003271F2">
        <w:rPr>
          <w:rFonts w:asciiTheme="minorHAnsi" w:hAnsiTheme="minorHAnsi" w:cstheme="minorHAnsi"/>
          <w:lang w:eastAsia="x-none"/>
        </w:rPr>
        <w:t>2</w:t>
      </w:r>
      <w:r w:rsidR="003271F2" w:rsidRPr="00247FE1">
        <w:rPr>
          <w:rFonts w:asciiTheme="minorHAnsi" w:hAnsiTheme="minorHAnsi" w:cstheme="minorHAnsi"/>
          <w:lang w:eastAsia="x-none"/>
        </w:rPr>
        <w:t xml:space="preserve"> študent</w:t>
      </w:r>
      <w:r w:rsidR="003271F2">
        <w:rPr>
          <w:rFonts w:asciiTheme="minorHAnsi" w:hAnsiTheme="minorHAnsi" w:cstheme="minorHAnsi"/>
          <w:lang w:eastAsia="x-none"/>
        </w:rPr>
        <w:t>a</w:t>
      </w:r>
      <w:r w:rsidR="003271F2" w:rsidRPr="00247FE1">
        <w:rPr>
          <w:rFonts w:asciiTheme="minorHAnsi" w:hAnsiTheme="minorHAnsi" w:cstheme="minorHAnsi"/>
          <w:lang w:eastAsia="x-none"/>
        </w:rPr>
        <w:t xml:space="preserve"> magistrskega študijskega programa Pravo in management nepremičnin</w:t>
      </w:r>
      <w:r w:rsidR="003271F2">
        <w:rPr>
          <w:rFonts w:asciiTheme="minorHAnsi" w:hAnsiTheme="minorHAnsi" w:cstheme="minorHAnsi"/>
          <w:lang w:eastAsia="x-none"/>
        </w:rPr>
        <w:t>.</w:t>
      </w:r>
      <w:r w:rsidR="00F3477A">
        <w:rPr>
          <w:rFonts w:asciiTheme="minorHAnsi" w:hAnsiTheme="minorHAnsi" w:cstheme="minorHAnsi"/>
          <w:lang w:eastAsia="x-none"/>
        </w:rPr>
        <w:t xml:space="preserve"> </w:t>
      </w:r>
      <w:r w:rsidR="003271F2" w:rsidRPr="00F624E7">
        <w:rPr>
          <w:rFonts w:asciiTheme="minorHAnsi" w:hAnsiTheme="minorHAnsi" w:cstheme="minorHAnsi"/>
          <w:lang w:eastAsia="x-none"/>
        </w:rPr>
        <w:t xml:space="preserve">Zaradi posledic povezanih z epidemijo, Nova univerza v študijskem letu 2020/21 ni </w:t>
      </w:r>
      <w:r w:rsidR="003271F2">
        <w:rPr>
          <w:rFonts w:asciiTheme="minorHAnsi" w:hAnsiTheme="minorHAnsi" w:cstheme="minorHAnsi"/>
          <w:lang w:eastAsia="x-none"/>
        </w:rPr>
        <w:t>podelila</w:t>
      </w:r>
      <w:r w:rsidR="003271F2" w:rsidRPr="00F624E7">
        <w:rPr>
          <w:rFonts w:asciiTheme="minorHAnsi" w:hAnsiTheme="minorHAnsi" w:cstheme="minorHAnsi"/>
          <w:lang w:eastAsia="x-none"/>
        </w:rPr>
        <w:t xml:space="preserve"> priznanj, ki jih podeljuje za posamezne dosežke in pomembne prispevke.</w:t>
      </w:r>
    </w:p>
    <w:p w14:paraId="102F08D5" w14:textId="77777777" w:rsidR="000064B9" w:rsidRPr="008A397B" w:rsidRDefault="000064B9" w:rsidP="000064B9">
      <w:pPr>
        <w:pStyle w:val="Naslov2"/>
        <w:rPr>
          <w:rFonts w:asciiTheme="minorHAnsi" w:hAnsiTheme="minorHAnsi" w:cstheme="minorHAnsi"/>
        </w:rPr>
      </w:pPr>
      <w:bookmarkStart w:id="244" w:name="_Toc100144481"/>
      <w:r w:rsidRPr="008A397B">
        <w:rPr>
          <w:rFonts w:asciiTheme="minorHAnsi" w:hAnsiTheme="minorHAnsi" w:cstheme="minorHAnsi"/>
        </w:rPr>
        <w:t>SKLEPNO</w:t>
      </w:r>
      <w:bookmarkEnd w:id="244"/>
    </w:p>
    <w:p w14:paraId="7DB90E71" w14:textId="77777777" w:rsidR="00F240DD" w:rsidRPr="00BB7719" w:rsidRDefault="00F240DD" w:rsidP="00BB7719">
      <w:pPr>
        <w:pStyle w:val="Naslov3"/>
      </w:pPr>
      <w:bookmarkStart w:id="245" w:name="_Toc67924593"/>
      <w:bookmarkStart w:id="246" w:name="_Toc100144482"/>
      <w:r w:rsidRPr="00BB7719">
        <w:t>Prednosti</w:t>
      </w:r>
      <w:bookmarkEnd w:id="245"/>
      <w:bookmarkEnd w:id="246"/>
    </w:p>
    <w:p w14:paraId="442C44D3" w14:textId="7FD8F285" w:rsidR="0036784A" w:rsidRPr="00906765" w:rsidRDefault="00F240DD" w:rsidP="00FA59BB">
      <w:pPr>
        <w:numPr>
          <w:ilvl w:val="0"/>
          <w:numId w:val="46"/>
        </w:numPr>
        <w:rPr>
          <w:rFonts w:asciiTheme="minorHAnsi" w:hAnsiTheme="minorHAnsi" w:cstheme="minorHAnsi"/>
          <w:lang w:eastAsia="x-none"/>
        </w:rPr>
      </w:pPr>
      <w:r w:rsidRPr="0078761D">
        <w:rPr>
          <w:rFonts w:asciiTheme="minorHAnsi" w:hAnsiTheme="minorHAnsi" w:cstheme="minorHAnsi"/>
          <w:lang w:eastAsia="x-none"/>
        </w:rPr>
        <w:t xml:space="preserve">Izvedena je bila samoevalvacija </w:t>
      </w:r>
      <w:r w:rsidR="009F3521">
        <w:rPr>
          <w:rFonts w:asciiTheme="minorHAnsi" w:hAnsiTheme="minorHAnsi" w:cstheme="minorHAnsi"/>
          <w:lang w:eastAsia="x-none"/>
        </w:rPr>
        <w:t>NU, Evro-PF</w:t>
      </w:r>
      <w:r w:rsidRPr="0078761D">
        <w:rPr>
          <w:rFonts w:asciiTheme="minorHAnsi" w:hAnsiTheme="minorHAnsi" w:cstheme="minorHAnsi"/>
          <w:lang w:eastAsia="x-none"/>
        </w:rPr>
        <w:t xml:space="preserve"> in študijskih programov. </w:t>
      </w:r>
      <w:r w:rsidRPr="00906765">
        <w:rPr>
          <w:rFonts w:asciiTheme="minorHAnsi" w:hAnsiTheme="minorHAnsi" w:cstheme="minorHAnsi"/>
          <w:lang w:eastAsia="x-none"/>
        </w:rPr>
        <w:t>Z izvedbo samoevalvacije je bila sklenjena zanka kakovosti EVRO-PF NU.</w:t>
      </w:r>
    </w:p>
    <w:p w14:paraId="2DE952AA" w14:textId="2AF93AD1" w:rsidR="00F61C39" w:rsidRPr="00E475FB" w:rsidRDefault="00F240DD" w:rsidP="00FA59BB">
      <w:pPr>
        <w:numPr>
          <w:ilvl w:val="0"/>
          <w:numId w:val="46"/>
        </w:numPr>
        <w:rPr>
          <w:rFonts w:asciiTheme="minorHAnsi" w:hAnsiTheme="minorHAnsi" w:cstheme="minorHAnsi"/>
          <w:lang w:eastAsia="x-none"/>
        </w:rPr>
      </w:pPr>
      <w:r w:rsidRPr="0036784A">
        <w:rPr>
          <w:rFonts w:asciiTheme="minorHAnsi" w:hAnsiTheme="minorHAnsi" w:cstheme="minorHAnsi"/>
          <w:lang w:eastAsia="x-none"/>
        </w:rPr>
        <w:t>V okviru izvedbe študijskega procesa so bile izvedene naslednje ankete: Anketa o kakovosti predmetov, Anketa o kakovosti zaposlenih – pedagoških sodelavcev, Anketa o kakovosti študijskih programov na vseh treh študijskih stopnjah, Anketa o študijskem procesu na EVRO-PF NU, Anketa o zadovoljstvu zaposlenih</w:t>
      </w:r>
      <w:r w:rsidR="0036784A" w:rsidRPr="0036784A">
        <w:rPr>
          <w:rFonts w:asciiTheme="minorHAnsi" w:hAnsiTheme="minorHAnsi" w:cstheme="minorHAnsi"/>
          <w:lang w:eastAsia="x-none"/>
        </w:rPr>
        <w:t xml:space="preserve"> na NU, Evro-PF</w:t>
      </w:r>
      <w:r w:rsidRPr="0036784A">
        <w:rPr>
          <w:rFonts w:asciiTheme="minorHAnsi" w:hAnsiTheme="minorHAnsi" w:cstheme="minorHAnsi"/>
          <w:lang w:eastAsia="x-none"/>
        </w:rPr>
        <w:t xml:space="preserve">, </w:t>
      </w:r>
      <w:r w:rsidR="0036784A" w:rsidRPr="0036784A">
        <w:rPr>
          <w:rFonts w:asciiTheme="minorHAnsi" w:eastAsiaTheme="minorHAnsi" w:hAnsiTheme="minorHAnsi" w:cstheme="minorHAnsi"/>
        </w:rPr>
        <w:t xml:space="preserve">Anketa o kakovosti obvezne prakse študentov dodiplomskih študijskih programov, delovnih mentorjev in pedagoških mentorjev, Anketa o tutorstvu na NU, Evro-PF, Ankete o zadovoljstvu z s strani fakultete organiziranimi dogodki, </w:t>
      </w:r>
      <w:r w:rsidRPr="0036784A">
        <w:rPr>
          <w:rFonts w:asciiTheme="minorHAnsi" w:hAnsiTheme="minorHAnsi" w:cstheme="minorHAnsi"/>
          <w:lang w:eastAsia="x-none"/>
        </w:rPr>
        <w:t>Anketa o zadovoljstvu s študijem na daljavo</w:t>
      </w:r>
      <w:r w:rsidR="00137053" w:rsidRPr="00384A23">
        <w:rPr>
          <w:rFonts w:asciiTheme="minorHAnsi" w:hAnsiTheme="minorHAnsi" w:cstheme="minorHAnsi"/>
          <w:lang w:eastAsia="x-none"/>
        </w:rPr>
        <w:t xml:space="preserve"> </w:t>
      </w:r>
      <w:r w:rsidR="0036784A" w:rsidRPr="0036784A">
        <w:rPr>
          <w:rFonts w:asciiTheme="minorHAnsi" w:eastAsiaTheme="minorHAnsi" w:hAnsiTheme="minorHAnsi" w:cstheme="minorHAnsi"/>
        </w:rPr>
        <w:t>v študijskem letu 2020/2021 zaradi epidemije COVID-19</w:t>
      </w:r>
      <w:r w:rsidR="0036784A" w:rsidRPr="0036784A">
        <w:rPr>
          <w:rFonts w:asciiTheme="minorHAnsi" w:hAnsiTheme="minorHAnsi" w:cstheme="minorHAnsi"/>
          <w:lang w:eastAsia="x-none"/>
        </w:rPr>
        <w:t xml:space="preserve"> </w:t>
      </w:r>
      <w:r w:rsidR="00137053" w:rsidRPr="00384A23">
        <w:rPr>
          <w:rFonts w:asciiTheme="minorHAnsi" w:hAnsiTheme="minorHAnsi" w:cstheme="minorHAnsi"/>
          <w:lang w:eastAsia="x-none"/>
        </w:rPr>
        <w:t>ter Anketa o duševnih stiskah med študenti v času epidemije</w:t>
      </w:r>
      <w:r w:rsidR="0036784A" w:rsidRPr="0036784A">
        <w:rPr>
          <w:rFonts w:asciiTheme="minorHAnsi" w:hAnsiTheme="minorHAnsi" w:cstheme="minorHAnsi"/>
          <w:lang w:eastAsia="x-none"/>
        </w:rPr>
        <w:t xml:space="preserve"> </w:t>
      </w:r>
      <w:r w:rsidR="00F61C39" w:rsidRPr="00384A23">
        <w:rPr>
          <w:rFonts w:asciiTheme="minorHAnsi" w:eastAsiaTheme="minorHAnsi" w:hAnsiTheme="minorHAnsi" w:cstheme="minorHAnsi"/>
        </w:rPr>
        <w:t>COVID-19</w:t>
      </w:r>
      <w:r w:rsidR="0036784A" w:rsidRPr="0036784A">
        <w:rPr>
          <w:rFonts w:asciiTheme="minorHAnsi" w:eastAsiaTheme="minorHAnsi" w:hAnsiTheme="minorHAnsi" w:cstheme="minorHAnsi"/>
        </w:rPr>
        <w:t>.</w:t>
      </w:r>
    </w:p>
    <w:p w14:paraId="36523C31" w14:textId="170F3DCC" w:rsidR="00E475FB" w:rsidRPr="0036784A" w:rsidRDefault="00E475FB" w:rsidP="00FA59BB">
      <w:pPr>
        <w:numPr>
          <w:ilvl w:val="0"/>
          <w:numId w:val="46"/>
        </w:numPr>
        <w:rPr>
          <w:rFonts w:asciiTheme="minorHAnsi" w:hAnsiTheme="minorHAnsi" w:cstheme="minorHAnsi"/>
          <w:lang w:eastAsia="x-none"/>
        </w:rPr>
      </w:pPr>
      <w:r>
        <w:rPr>
          <w:rFonts w:asciiTheme="minorHAnsi" w:hAnsiTheme="minorHAnsi" w:cstheme="minorHAnsi"/>
          <w:lang w:eastAsia="x-none"/>
        </w:rPr>
        <w:t xml:space="preserve">Fakulteta je izvedla vse ukrepe, ki jih je vpeljala z namenom doseganja standardov BAC. </w:t>
      </w:r>
    </w:p>
    <w:p w14:paraId="550DA9B3" w14:textId="77777777" w:rsidR="00F240DD" w:rsidRPr="00BB7719" w:rsidRDefault="00F240DD" w:rsidP="00BB7719">
      <w:pPr>
        <w:pStyle w:val="Naslov3"/>
      </w:pPr>
      <w:bookmarkStart w:id="247" w:name="_Toc67924594"/>
      <w:bookmarkStart w:id="248" w:name="_Toc100144483"/>
      <w:r w:rsidRPr="00BB7719">
        <w:t>Slabosti</w:t>
      </w:r>
      <w:bookmarkEnd w:id="247"/>
      <w:bookmarkEnd w:id="248"/>
    </w:p>
    <w:p w14:paraId="08341CA9" w14:textId="1D4A4BAD" w:rsidR="00F240DD" w:rsidRPr="008C0475" w:rsidRDefault="00F240DD" w:rsidP="00FA59BB">
      <w:pPr>
        <w:numPr>
          <w:ilvl w:val="0"/>
          <w:numId w:val="47"/>
        </w:numPr>
        <w:jc w:val="left"/>
        <w:rPr>
          <w:rFonts w:asciiTheme="minorHAnsi" w:hAnsiTheme="minorHAnsi" w:cstheme="minorHAnsi"/>
          <w:lang w:eastAsia="x-none"/>
        </w:rPr>
      </w:pPr>
      <w:r w:rsidRPr="008C0475">
        <w:rPr>
          <w:rFonts w:asciiTheme="minorHAnsi" w:hAnsiTheme="minorHAnsi" w:cstheme="minorHAnsi"/>
          <w:lang w:eastAsia="x-none"/>
        </w:rPr>
        <w:t>Premalo aktivno delovanje Komisije za kakovost</w:t>
      </w:r>
      <w:r w:rsidR="00946580" w:rsidRPr="008C0475">
        <w:rPr>
          <w:rFonts w:asciiTheme="minorHAnsi" w:hAnsiTheme="minorHAnsi" w:cstheme="minorHAnsi"/>
          <w:lang w:eastAsia="x-none"/>
        </w:rPr>
        <w:t>; v študijskem letu 2020/2021 so potekale zgolj 2 redni in 1 korespondenčna seja Komisije za kakovost</w:t>
      </w:r>
      <w:r w:rsidRPr="008C0475">
        <w:rPr>
          <w:rFonts w:asciiTheme="minorHAnsi" w:hAnsiTheme="minorHAnsi" w:cstheme="minorHAnsi"/>
          <w:lang w:eastAsia="x-none"/>
        </w:rPr>
        <w:t xml:space="preserve">. </w:t>
      </w:r>
    </w:p>
    <w:p w14:paraId="523C30B2" w14:textId="175C8D4F" w:rsidR="00F240DD" w:rsidRPr="008C0475" w:rsidRDefault="00F240DD" w:rsidP="00FA59BB">
      <w:pPr>
        <w:numPr>
          <w:ilvl w:val="0"/>
          <w:numId w:val="47"/>
        </w:numPr>
        <w:jc w:val="left"/>
        <w:rPr>
          <w:rFonts w:asciiTheme="minorHAnsi" w:hAnsiTheme="minorHAnsi" w:cstheme="minorHAnsi"/>
          <w:lang w:eastAsia="x-none"/>
        </w:rPr>
      </w:pPr>
      <w:r w:rsidRPr="008C0475">
        <w:rPr>
          <w:rFonts w:asciiTheme="minorHAnsi" w:hAnsiTheme="minorHAnsi" w:cstheme="minorHAnsi"/>
          <w:lang w:eastAsia="x-none"/>
        </w:rPr>
        <w:t>Med zaposlenimi in pedagoškimi  sodelavci proces kakovosti še  ni  dovolj poznan, razumljen in sprejet.</w:t>
      </w:r>
    </w:p>
    <w:p w14:paraId="38060C9A" w14:textId="24B3816D" w:rsidR="00F3477A" w:rsidRPr="009562BC" w:rsidRDefault="00191162" w:rsidP="009562BC">
      <w:pPr>
        <w:numPr>
          <w:ilvl w:val="0"/>
          <w:numId w:val="47"/>
        </w:numPr>
        <w:jc w:val="left"/>
        <w:rPr>
          <w:rFonts w:asciiTheme="minorHAnsi" w:hAnsiTheme="minorHAnsi" w:cstheme="minorHAnsi"/>
          <w:lang w:eastAsia="x-none"/>
        </w:rPr>
      </w:pPr>
      <w:r w:rsidRPr="008C0475">
        <w:rPr>
          <w:rFonts w:asciiTheme="minorHAnsi" w:hAnsiTheme="minorHAnsi" w:cstheme="minorHAnsi"/>
          <w:lang w:eastAsia="x-none"/>
        </w:rPr>
        <w:t>Vpad interesa za vpis na programe VTI na Kosovem</w:t>
      </w:r>
      <w:r w:rsidR="006E71CA">
        <w:rPr>
          <w:rFonts w:asciiTheme="minorHAnsi" w:hAnsiTheme="minorHAnsi" w:cstheme="minorHAnsi"/>
          <w:lang w:eastAsia="x-none"/>
        </w:rPr>
        <w:t>.</w:t>
      </w:r>
    </w:p>
    <w:p w14:paraId="6A250A6F" w14:textId="77777777" w:rsidR="00F240DD" w:rsidRPr="008C0475" w:rsidRDefault="00F240DD" w:rsidP="00BB7719">
      <w:pPr>
        <w:pStyle w:val="Naslov3"/>
      </w:pPr>
      <w:bookmarkStart w:id="249" w:name="_Toc67924595"/>
      <w:bookmarkStart w:id="250" w:name="_Toc100144484"/>
      <w:r w:rsidRPr="008C0475">
        <w:t>Predlogi za izboljšanje</w:t>
      </w:r>
      <w:bookmarkEnd w:id="249"/>
      <w:bookmarkEnd w:id="250"/>
    </w:p>
    <w:p w14:paraId="5A2405AC" w14:textId="3600237A" w:rsidR="0010367E" w:rsidRPr="0010367E" w:rsidRDefault="0010367E" w:rsidP="00FA59BB">
      <w:pPr>
        <w:numPr>
          <w:ilvl w:val="0"/>
          <w:numId w:val="48"/>
        </w:numPr>
        <w:rPr>
          <w:rFonts w:asciiTheme="minorHAnsi" w:hAnsiTheme="minorHAnsi" w:cstheme="minorHAnsi"/>
          <w:i/>
          <w:iCs/>
          <w:lang w:eastAsia="x-none"/>
        </w:rPr>
      </w:pPr>
      <w:bookmarkStart w:id="251" w:name="_Hlk98141546"/>
      <w:r w:rsidRPr="0010367E">
        <w:rPr>
          <w:rFonts w:asciiTheme="minorHAnsi" w:hAnsiTheme="minorHAnsi" w:cstheme="minorHAnsi"/>
          <w:i/>
          <w:iCs/>
          <w:lang w:eastAsia="x-none"/>
        </w:rPr>
        <w:t xml:space="preserve">Dvigniti realizacijo zastavljenih ciljev. </w:t>
      </w:r>
    </w:p>
    <w:bookmarkEnd w:id="251"/>
    <w:p w14:paraId="2A0E2223" w14:textId="474FC421" w:rsidR="00F240DD" w:rsidRPr="008C0475" w:rsidRDefault="00F240DD" w:rsidP="00FA59BB">
      <w:pPr>
        <w:numPr>
          <w:ilvl w:val="0"/>
          <w:numId w:val="48"/>
        </w:numPr>
        <w:rPr>
          <w:rFonts w:asciiTheme="minorHAnsi" w:hAnsiTheme="minorHAnsi" w:cstheme="minorHAnsi"/>
          <w:lang w:eastAsia="x-none"/>
        </w:rPr>
      </w:pPr>
      <w:r w:rsidRPr="008C0475">
        <w:rPr>
          <w:rFonts w:asciiTheme="minorHAnsi" w:hAnsiTheme="minorHAnsi" w:cstheme="minorHAnsi"/>
          <w:lang w:eastAsia="x-none"/>
        </w:rPr>
        <w:t>Povečati število rednih srečanj sestankov Komisije za kakovost.</w:t>
      </w:r>
    </w:p>
    <w:p w14:paraId="7B405C12" w14:textId="3611512C" w:rsidR="00F240DD" w:rsidRPr="008C0475" w:rsidRDefault="00B06025" w:rsidP="00FA59BB">
      <w:pPr>
        <w:numPr>
          <w:ilvl w:val="0"/>
          <w:numId w:val="48"/>
        </w:numPr>
        <w:rPr>
          <w:rFonts w:asciiTheme="minorHAnsi" w:hAnsiTheme="minorHAnsi" w:cstheme="minorHAnsi"/>
          <w:lang w:eastAsia="x-none"/>
        </w:rPr>
      </w:pPr>
      <w:r w:rsidRPr="008C0475">
        <w:rPr>
          <w:rFonts w:asciiTheme="minorHAnsi" w:hAnsiTheme="minorHAnsi" w:cstheme="minorHAnsi"/>
          <w:lang w:eastAsia="x-none"/>
        </w:rPr>
        <w:t>Aktivno delovanje upravno administrativnega, pedagoškega in vodstvenega kadra v sistem za zagotavljanje kakovosti (poznavanje procesa, akci</w:t>
      </w:r>
      <w:r w:rsidR="00352E4F">
        <w:rPr>
          <w:rFonts w:asciiTheme="minorHAnsi" w:hAnsiTheme="minorHAnsi" w:cstheme="minorHAnsi"/>
          <w:lang w:eastAsia="x-none"/>
        </w:rPr>
        <w:t>j</w:t>
      </w:r>
      <w:r w:rsidRPr="008C0475">
        <w:rPr>
          <w:rFonts w:asciiTheme="minorHAnsi" w:hAnsiTheme="minorHAnsi" w:cstheme="minorHAnsi"/>
          <w:lang w:eastAsia="x-none"/>
        </w:rPr>
        <w:t>skih načrtov in izsledkov samoevalvacije ter aktivno delovanje pri zagotavljanju izboljšav).</w:t>
      </w:r>
    </w:p>
    <w:p w14:paraId="6F192A0E" w14:textId="75D46913" w:rsidR="00F240DD" w:rsidRDefault="00F240DD" w:rsidP="00FA59BB">
      <w:pPr>
        <w:numPr>
          <w:ilvl w:val="0"/>
          <w:numId w:val="48"/>
        </w:numPr>
        <w:rPr>
          <w:rFonts w:asciiTheme="minorHAnsi" w:hAnsiTheme="minorHAnsi" w:cstheme="minorHAnsi"/>
          <w:lang w:eastAsia="x-none"/>
        </w:rPr>
      </w:pPr>
      <w:r w:rsidRPr="008C0475">
        <w:rPr>
          <w:rFonts w:asciiTheme="minorHAnsi" w:hAnsiTheme="minorHAnsi" w:cstheme="minorHAnsi"/>
          <w:lang w:eastAsia="x-none"/>
        </w:rPr>
        <w:lastRenderedPageBreak/>
        <w:t>Analiziranje  vzrokov  za  posamezne  rezultate posameznih anket  ter  priprava  konkretnih  ukrepov  in ciljev.</w:t>
      </w:r>
    </w:p>
    <w:p w14:paraId="70CFEA19" w14:textId="40DC948F" w:rsidR="00191162" w:rsidRDefault="00191162" w:rsidP="00FA59BB">
      <w:pPr>
        <w:numPr>
          <w:ilvl w:val="0"/>
          <w:numId w:val="48"/>
        </w:numPr>
        <w:rPr>
          <w:rFonts w:asciiTheme="minorHAnsi" w:hAnsiTheme="minorHAnsi" w:cstheme="minorHAnsi"/>
          <w:lang w:eastAsia="x-none"/>
        </w:rPr>
      </w:pPr>
      <w:r>
        <w:rPr>
          <w:rFonts w:asciiTheme="minorHAnsi" w:hAnsiTheme="minorHAnsi" w:cstheme="minorHAnsi"/>
          <w:lang w:eastAsia="x-none"/>
        </w:rPr>
        <w:t>Analiza vpisa na VTI programe z namenom sprejema odločitve glede nadaljnje izvedbe</w:t>
      </w:r>
      <w:r w:rsidR="006C44A2">
        <w:rPr>
          <w:rFonts w:asciiTheme="minorHAnsi" w:hAnsiTheme="minorHAnsi" w:cstheme="minorHAnsi"/>
          <w:lang w:eastAsia="x-none"/>
        </w:rPr>
        <w:t>.</w:t>
      </w:r>
    </w:p>
    <w:p w14:paraId="4C9E9220" w14:textId="17ED274A" w:rsidR="000064B9" w:rsidRDefault="000064B9" w:rsidP="000064B9">
      <w:pPr>
        <w:spacing w:after="160" w:line="259" w:lineRule="auto"/>
        <w:jc w:val="left"/>
        <w:rPr>
          <w:lang w:eastAsia="x-none"/>
        </w:rPr>
      </w:pPr>
      <w:r>
        <w:rPr>
          <w:lang w:eastAsia="x-none"/>
        </w:rPr>
        <w:br w:type="page"/>
      </w:r>
    </w:p>
    <w:p w14:paraId="731128D0" w14:textId="77777777" w:rsidR="00F240DD" w:rsidRPr="00F240DD" w:rsidRDefault="00F240DD" w:rsidP="00BB7719">
      <w:pPr>
        <w:pStyle w:val="Naslov1"/>
      </w:pPr>
      <w:bookmarkStart w:id="252" w:name="_Toc67924531"/>
      <w:bookmarkStart w:id="253" w:name="_Toc100144485"/>
      <w:r w:rsidRPr="00F240DD">
        <w:lastRenderedPageBreak/>
        <w:t>PROSTORSKI IN MATERIALNI POGOJI</w:t>
      </w:r>
      <w:bookmarkEnd w:id="252"/>
      <w:bookmarkEnd w:id="253"/>
    </w:p>
    <w:p w14:paraId="7457A227" w14:textId="250ABAE3" w:rsidR="00F240DD" w:rsidRDefault="00F240DD" w:rsidP="00BB7719">
      <w:pPr>
        <w:pStyle w:val="Naslov2"/>
      </w:pPr>
      <w:bookmarkStart w:id="254" w:name="_Toc67924532"/>
      <w:bookmarkStart w:id="255" w:name="_Toc100144486"/>
      <w:r w:rsidRPr="00F240DD">
        <w:t>SPLOŠNO O PROSTORSKIH IN MATERIALNIH POGOJIH</w:t>
      </w:r>
      <w:bookmarkEnd w:id="254"/>
      <w:bookmarkEnd w:id="255"/>
    </w:p>
    <w:p w14:paraId="39E9EA9D" w14:textId="561B9E2D" w:rsidR="00601FE0" w:rsidRPr="00704F3A" w:rsidRDefault="00601FE0" w:rsidP="00704F3A">
      <w:pPr>
        <w:spacing w:before="120" w:after="120"/>
        <w:rPr>
          <w:rFonts w:asciiTheme="minorHAnsi" w:hAnsiTheme="minorHAnsi" w:cstheme="minorHAnsi"/>
        </w:rPr>
      </w:pPr>
      <w:r w:rsidRPr="00704F3A">
        <w:rPr>
          <w:rFonts w:asciiTheme="minorHAnsi" w:hAnsiTheme="minorHAnsi" w:cstheme="minorHAnsi"/>
        </w:rPr>
        <w:t xml:space="preserve">NU, Evro-PF zagotavlja ustrezne prostore za opravljanje pedagoške in raziskovalne dejavnosti na vseh akreditiranih lokacijah ter jih redno vzdržuje. </w:t>
      </w:r>
      <w:r w:rsidR="00425EC9" w:rsidRPr="00704F3A">
        <w:rPr>
          <w:rFonts w:asciiTheme="minorHAnsi" w:hAnsiTheme="minorHAnsi" w:cstheme="minorHAnsi"/>
        </w:rPr>
        <w:t>Nakvis je dne 30.9.2021 izdal odločbo glede spremembe lokacije, s katero NU, Evro-PF omogoča, da na dislocirani enoti Maribor izvaja študi</w:t>
      </w:r>
      <w:r w:rsidR="00AD70D4" w:rsidRPr="00704F3A">
        <w:rPr>
          <w:rFonts w:asciiTheme="minorHAnsi" w:hAnsiTheme="minorHAnsi" w:cstheme="minorHAnsi"/>
        </w:rPr>
        <w:t>j</w:t>
      </w:r>
      <w:r w:rsidR="00425EC9" w:rsidRPr="00704F3A">
        <w:rPr>
          <w:rFonts w:asciiTheme="minorHAnsi" w:hAnsiTheme="minorHAnsi" w:cstheme="minorHAnsi"/>
        </w:rPr>
        <w:t>ske programe Pravo 1. stopnje, Pravo 2. stopnje in Pravo in management nepremičnin 2. stopnje</w:t>
      </w:r>
      <w:r w:rsidRPr="00704F3A">
        <w:rPr>
          <w:rFonts w:asciiTheme="minorHAnsi" w:hAnsiTheme="minorHAnsi" w:cstheme="minorHAnsi"/>
        </w:rPr>
        <w:t>. Fakulteta si prizadeva za redni pregled</w:t>
      </w:r>
      <w:r w:rsidR="001158D7" w:rsidRPr="00704F3A">
        <w:rPr>
          <w:rFonts w:asciiTheme="minorHAnsi" w:hAnsiTheme="minorHAnsi" w:cstheme="minorHAnsi"/>
        </w:rPr>
        <w:t xml:space="preserve"> (inventura)</w:t>
      </w:r>
      <w:r w:rsidRPr="00704F3A">
        <w:rPr>
          <w:rFonts w:asciiTheme="minorHAnsi" w:hAnsiTheme="minorHAnsi" w:cstheme="minorHAnsi"/>
        </w:rPr>
        <w:t xml:space="preserve"> in posodabljanje računalniške in snemalne opreme, upoštevajoč razvoj IKT tehnologije in posledice epidemije. Ključni cilj fakultete pa je zagotoviti študentom in deležnikom študijskega procesa dostop do sodobne visokošolske in univerzitetne knjižnice z bogatim naborom znanstvene in strokovne literature. Zato NU, Evro-PF skrbi za pridobitev dodatnih enot domačega in tujega knjižničnega gradiva ter dodatnih digitaliziranih pravnih virov.  </w:t>
      </w:r>
    </w:p>
    <w:p w14:paraId="60F4B644" w14:textId="77777777" w:rsidR="00F240DD" w:rsidRPr="00F240DD" w:rsidRDefault="00F240DD" w:rsidP="00BB7719">
      <w:pPr>
        <w:pStyle w:val="Naslov3"/>
      </w:pPr>
      <w:bookmarkStart w:id="256" w:name="_Toc67924533"/>
      <w:bookmarkStart w:id="257" w:name="_Toc524014329"/>
      <w:bookmarkStart w:id="258" w:name="_Toc100144487"/>
      <w:r w:rsidRPr="00F240DD">
        <w:t>Prostori in oprema</w:t>
      </w:r>
      <w:bookmarkEnd w:id="256"/>
      <w:bookmarkEnd w:id="258"/>
    </w:p>
    <w:bookmarkEnd w:id="257"/>
    <w:p w14:paraId="73D61EA5" w14:textId="4C386946" w:rsidR="00F240DD" w:rsidRPr="00F240DD" w:rsidRDefault="00F240DD" w:rsidP="00F240DD">
      <w:pPr>
        <w:autoSpaceDE w:val="0"/>
        <w:autoSpaceDN w:val="0"/>
        <w:adjustRightInd w:val="0"/>
        <w:rPr>
          <w:rFonts w:asciiTheme="minorHAnsi" w:hAnsiTheme="minorHAnsi" w:cstheme="minorHAnsi"/>
        </w:rPr>
      </w:pPr>
      <w:r w:rsidRPr="00F240DD">
        <w:rPr>
          <w:rFonts w:asciiTheme="minorHAnsi" w:hAnsiTheme="minorHAnsi" w:cstheme="minorHAnsi"/>
        </w:rPr>
        <w:t>EVRO-PF NU je v študijskem letu 20</w:t>
      </w:r>
      <w:r w:rsidR="00AF75C0">
        <w:rPr>
          <w:rFonts w:asciiTheme="minorHAnsi" w:hAnsiTheme="minorHAnsi" w:cstheme="minorHAnsi"/>
        </w:rPr>
        <w:t>20</w:t>
      </w:r>
      <w:r w:rsidRPr="00F240DD">
        <w:rPr>
          <w:rFonts w:asciiTheme="minorHAnsi" w:hAnsiTheme="minorHAnsi" w:cstheme="minorHAnsi"/>
        </w:rPr>
        <w:t>/2</w:t>
      </w:r>
      <w:r w:rsidR="00AF75C0">
        <w:rPr>
          <w:rFonts w:asciiTheme="minorHAnsi" w:hAnsiTheme="minorHAnsi" w:cstheme="minorHAnsi"/>
        </w:rPr>
        <w:t>1</w:t>
      </w:r>
      <w:r w:rsidRPr="00F240DD">
        <w:rPr>
          <w:rFonts w:asciiTheme="minorHAnsi" w:hAnsiTheme="minorHAnsi" w:cstheme="minorHAnsi"/>
        </w:rPr>
        <w:t xml:space="preserve"> svojo dejavnost izvajala na treh lokacijah, na sedežu v Novi Gorici , študijskem centru v Ljubljani, kjer ima sedež tudi knjižnica ter študijskem centru Kranj, kjer je tudi sedež Fakultete za državne in evropske študije. </w:t>
      </w:r>
    </w:p>
    <w:p w14:paraId="7862A3E3" w14:textId="77777777" w:rsidR="00F240DD" w:rsidRPr="00F240DD" w:rsidRDefault="00F240DD" w:rsidP="00F240DD">
      <w:pPr>
        <w:spacing w:before="120" w:after="120"/>
        <w:rPr>
          <w:rFonts w:asciiTheme="minorHAnsi" w:hAnsiTheme="minorHAnsi" w:cstheme="minorHAnsi"/>
        </w:rPr>
      </w:pPr>
      <w:r w:rsidRPr="00F240DD">
        <w:rPr>
          <w:rFonts w:asciiTheme="minorHAnsi" w:hAnsiTheme="minorHAnsi" w:cstheme="minorHAnsi"/>
        </w:rPr>
        <w:t>Na sedežu v Novi Gorici (EDA center) se študijski proces izvaja v 5 predavalnicah s skupaj 270 sedeži. Vse predavalnice so v istem nadstropju. Prostore povezuje avla, kjer je nameščena oglasna deska, prostor pa služi tudi možnosti za druženje študentov. V istem nadstropju so tudi referat, tajništvo, karierni center in arhiv.</w:t>
      </w:r>
    </w:p>
    <w:p w14:paraId="7B3636B8" w14:textId="77777777" w:rsidR="00F240DD" w:rsidRPr="00F240DD" w:rsidRDefault="00F240DD" w:rsidP="00F240DD">
      <w:pPr>
        <w:autoSpaceDE w:val="0"/>
        <w:autoSpaceDN w:val="0"/>
        <w:adjustRightInd w:val="0"/>
        <w:rPr>
          <w:rFonts w:asciiTheme="minorHAnsi" w:hAnsiTheme="minorHAnsi" w:cstheme="minorHAnsi"/>
        </w:rPr>
      </w:pPr>
      <w:r w:rsidRPr="00F240DD">
        <w:rPr>
          <w:rFonts w:asciiTheme="minorHAnsi" w:hAnsiTheme="minorHAnsi" w:cstheme="minorHAnsi"/>
        </w:rPr>
        <w:t xml:space="preserve">V Ljubljani študijski proces poteka v najetih prostorih, ki so bili v letu 2018 popolnoma prenovljeni in posodobljeni. Novi prostori nudijo kakovostno izvajanje študijskih programov v skladu z normativi in standardi, ki so opredeljeni v višjem in visokem šolstvu. V študijskem centru v Ljubljani je pet predavalnic in dve sejni sobi, ki so sodobno opremljene z mizami, stoli, tablami, računalniki in projektorji. V odnosu do bogate slovenske in mednarodne kulture imajo predavalnice imena po znanih osebnostih, in sicer predavalnica Jožeta Pučnika, Leona Štuklja, Jožeta Wojtyle, Roberta Schumana in Franceta Bučarja. Avla nosi ime po znanem slovenskem politiku, bančniku diplomatu in publicistu Ivanu Hribarju. Pedagoškim sodelavcem je poleg profesorskih kabinetov namenjena tudi klubska soba - Klub Profesorjev Nove univerze. V celotni zgradbi je na voljo internet. Predavalnice in sejni sobi se nahajajo v štirih nadstropjih, do katerih je omogočen dostop z dvigalom. Za študente s posebnimi potrebami je narejena klančina, prilagojene so sanitarije, na voljo je tudi dvigalo. Prostori fakultete vključujejo prenovljeno knjižnico, ki se nahaja v četrtem nadstropju ter učne prostore, ki so opremljeni z računalniki. </w:t>
      </w:r>
    </w:p>
    <w:p w14:paraId="69DE2967" w14:textId="77777777" w:rsidR="00F240DD" w:rsidRPr="00F240DD" w:rsidRDefault="00F240DD" w:rsidP="00F240DD">
      <w:pPr>
        <w:autoSpaceDE w:val="0"/>
        <w:autoSpaceDN w:val="0"/>
        <w:adjustRightInd w:val="0"/>
        <w:rPr>
          <w:rFonts w:asciiTheme="minorHAnsi" w:hAnsiTheme="minorHAnsi" w:cstheme="minorHAnsi"/>
        </w:rPr>
      </w:pPr>
    </w:p>
    <w:p w14:paraId="0AE7384D" w14:textId="1E826FD8" w:rsidR="00F240DD" w:rsidRDefault="00F240DD" w:rsidP="00F240DD">
      <w:pPr>
        <w:autoSpaceDE w:val="0"/>
        <w:autoSpaceDN w:val="0"/>
        <w:adjustRightInd w:val="0"/>
      </w:pPr>
      <w:r w:rsidRPr="00F240DD">
        <w:rPr>
          <w:rFonts w:asciiTheme="minorHAnsi" w:hAnsiTheme="minorHAnsi" w:cstheme="minorHAnsi"/>
        </w:rPr>
        <w:t xml:space="preserve">V poslovni stavbi Kranj je lociran Referat za študijske in študentske zadeve, tajništvo, dekanat, sejna soba, računovodstvo in predavalnice. Vse predavalnice so opremljene z računalnikom, projektorjem in prostim dostopom do interneta. V vseh prostorih fakultete je nameščen prosto dostopen brezžični internet. Fakulteta na svojih enotah razpolaga s sodobno opremljenimi prostori in informacijsko-komunikacijsko tehnologijo kakor tudi z zadostnim številom parkirnih mest. </w:t>
      </w:r>
      <w:r w:rsidRPr="00F240DD">
        <w:t>Primerno je urejena tudi dostopnost za invalide.</w:t>
      </w:r>
    </w:p>
    <w:p w14:paraId="0D0981DF" w14:textId="134E528F" w:rsidR="00DD3BFD" w:rsidRDefault="00DD3BFD" w:rsidP="00F240DD">
      <w:pPr>
        <w:autoSpaceDE w:val="0"/>
        <w:autoSpaceDN w:val="0"/>
        <w:adjustRightInd w:val="0"/>
      </w:pPr>
    </w:p>
    <w:p w14:paraId="662865A0" w14:textId="55E1F503" w:rsidR="00064B26" w:rsidRDefault="001C6BEE" w:rsidP="00064B26">
      <w:pPr>
        <w:autoSpaceDE w:val="0"/>
        <w:autoSpaceDN w:val="0"/>
        <w:adjustRightInd w:val="0"/>
      </w:pPr>
      <w:r>
        <w:lastRenderedPageBreak/>
        <w:t>V študi</w:t>
      </w:r>
      <w:r w:rsidR="00352E4F">
        <w:t>j</w:t>
      </w:r>
      <w:r>
        <w:t>skem letu 2020/21 je bila na NAKVIS oddana vloga za spremembo lokacije z namenom razširitve izvajanja svoje dejavnosti tudi na že akreditirani lokaciji Nove univer</w:t>
      </w:r>
      <w:r w:rsidR="00352E4F">
        <w:t>z</w:t>
      </w:r>
      <w:r>
        <w:t xml:space="preserve">e v Mariboru. </w:t>
      </w:r>
      <w:r w:rsidR="00DD3BFD">
        <w:t xml:space="preserve">V Mariboru bo študijski proces potekal v najetih prostorih stavbe IZUM, v skupni izmeri 450 m2. Za izvedbo študija so zagotovljene tri predavalnice in sicer za 20 oseb, za 40 oseb in za 200 oseb, pri čemer je omogočena tudi pregraditev prostorov za izvedbo študija v manjših skupinah. </w:t>
      </w:r>
      <w:r w:rsidR="00082099">
        <w:t xml:space="preserve">Najeta je tudi večja pisarna v izmeri 20 m2, v stavbi pa so na voljo tudi ločene sanitarije. Prostori se nahajajo v pritličju in v 1. nadstropju, do katerih je mogoč dostop po stopnicah ali z dvigalom oziroma dvižno ploščadjo za invalide. </w:t>
      </w:r>
    </w:p>
    <w:p w14:paraId="609F2408" w14:textId="77777777" w:rsidR="00064B26" w:rsidRDefault="00064B26" w:rsidP="00064B26">
      <w:pPr>
        <w:autoSpaceDE w:val="0"/>
        <w:autoSpaceDN w:val="0"/>
        <w:adjustRightInd w:val="0"/>
      </w:pPr>
    </w:p>
    <w:p w14:paraId="6AAF541E" w14:textId="17077B6C" w:rsidR="00A470C3" w:rsidRDefault="00064B26" w:rsidP="00064B26">
      <w:pPr>
        <w:autoSpaceDE w:val="0"/>
        <w:autoSpaceDN w:val="0"/>
        <w:adjustRightInd w:val="0"/>
        <w:rPr>
          <w:rFonts w:asciiTheme="minorHAnsi" w:hAnsiTheme="minorHAnsi" w:cstheme="minorHAnsi"/>
        </w:rPr>
      </w:pPr>
      <w:r>
        <w:rPr>
          <w:rFonts w:asciiTheme="minorHAnsi" w:hAnsiTheme="minorHAnsi" w:cstheme="minorHAnsi"/>
        </w:rPr>
        <w:t>Oprema študi</w:t>
      </w:r>
      <w:r w:rsidR="00352E4F">
        <w:rPr>
          <w:rFonts w:asciiTheme="minorHAnsi" w:hAnsiTheme="minorHAnsi" w:cstheme="minorHAnsi"/>
        </w:rPr>
        <w:t>j</w:t>
      </w:r>
      <w:r>
        <w:rPr>
          <w:rFonts w:asciiTheme="minorHAnsi" w:hAnsiTheme="minorHAnsi" w:cstheme="minorHAnsi"/>
        </w:rPr>
        <w:t>skih centrov se redno pregleduje in posodablja. Fakulteta izvaja  tudi letno inventuro (pregled osnovnih sredstev).</w:t>
      </w:r>
    </w:p>
    <w:p w14:paraId="1516ACE9" w14:textId="77777777" w:rsidR="00A470C3" w:rsidRPr="00A470C3" w:rsidRDefault="00A470C3" w:rsidP="00064B26">
      <w:pPr>
        <w:autoSpaceDE w:val="0"/>
        <w:autoSpaceDN w:val="0"/>
        <w:adjustRightInd w:val="0"/>
        <w:rPr>
          <w:rFonts w:asciiTheme="minorHAnsi" w:hAnsiTheme="minorHAnsi" w:cstheme="minorHAnsi"/>
        </w:rPr>
      </w:pPr>
    </w:p>
    <w:p w14:paraId="63679A51" w14:textId="67727456" w:rsidR="00F240DD" w:rsidRPr="00F240DD" w:rsidRDefault="00D26C7E" w:rsidP="00BB7719">
      <w:pPr>
        <w:pStyle w:val="Naslov3"/>
      </w:pPr>
      <w:bookmarkStart w:id="259" w:name="_Toc524014331"/>
      <w:bookmarkStart w:id="260" w:name="_Toc100144488"/>
      <w:r>
        <w:t>Strojna in tehnična oprema</w:t>
      </w:r>
      <w:bookmarkEnd w:id="260"/>
    </w:p>
    <w:bookmarkEnd w:id="259"/>
    <w:p w14:paraId="45EC15CA" w14:textId="79802BDE" w:rsidR="00CC591B" w:rsidRDefault="00F240DD" w:rsidP="00F240DD">
      <w:pPr>
        <w:rPr>
          <w:rFonts w:asciiTheme="minorHAnsi" w:hAnsiTheme="minorHAnsi" w:cstheme="minorHAnsi"/>
        </w:rPr>
      </w:pPr>
      <w:r w:rsidRPr="00F240DD">
        <w:rPr>
          <w:rFonts w:asciiTheme="minorHAnsi" w:hAnsiTheme="minorHAnsi" w:cstheme="minorHAnsi"/>
        </w:rPr>
        <w:t xml:space="preserve">Na vseh osebnih računalnikih na EVRO-PF NU je nameščena vsa standardna oprema, potrebna za pisarniško delo. </w:t>
      </w:r>
      <w:r w:rsidR="0092442C">
        <w:rPr>
          <w:rFonts w:asciiTheme="minorHAnsi" w:hAnsiTheme="minorHAnsi" w:cstheme="minorHAnsi"/>
        </w:rPr>
        <w:t>V</w:t>
      </w:r>
      <w:r w:rsidRPr="00F240DD">
        <w:rPr>
          <w:rFonts w:asciiTheme="minorHAnsi" w:hAnsiTheme="minorHAnsi" w:cstheme="minorHAnsi"/>
        </w:rPr>
        <w:t xml:space="preserve">isokošolski informacijski sistem (VIS), </w:t>
      </w:r>
      <w:r w:rsidR="0092442C">
        <w:rPr>
          <w:rFonts w:asciiTheme="minorHAnsi" w:hAnsiTheme="minorHAnsi" w:cstheme="minorHAnsi"/>
        </w:rPr>
        <w:t xml:space="preserve">ki ga uporablja fakulteta deluje v slovenskem in angleškem jeziku za potrebe tujih študentov. </w:t>
      </w:r>
      <w:r w:rsidR="00CC591B">
        <w:rPr>
          <w:rFonts w:asciiTheme="minorHAnsi" w:hAnsiTheme="minorHAnsi" w:cstheme="minorHAnsi"/>
        </w:rPr>
        <w:t>Vsi fakultetni računalniki so opremljeni z</w:t>
      </w:r>
      <w:r w:rsidR="0092442C">
        <w:rPr>
          <w:rFonts w:asciiTheme="minorHAnsi" w:hAnsiTheme="minorHAnsi" w:cstheme="minorHAnsi"/>
        </w:rPr>
        <w:t xml:space="preserve"> </w:t>
      </w:r>
      <w:r w:rsidR="00CC591B">
        <w:rPr>
          <w:rFonts w:asciiTheme="minorHAnsi" w:hAnsiTheme="minorHAnsi" w:cstheme="minorHAnsi"/>
        </w:rPr>
        <w:t xml:space="preserve">antivirusnimi programi, </w:t>
      </w:r>
      <w:r w:rsidR="0092442C">
        <w:rPr>
          <w:rFonts w:asciiTheme="minorHAnsi" w:hAnsiTheme="minorHAnsi" w:cstheme="minorHAnsi"/>
        </w:rPr>
        <w:t>zagot</w:t>
      </w:r>
      <w:r w:rsidR="00352E4F">
        <w:rPr>
          <w:rFonts w:asciiTheme="minorHAnsi" w:hAnsiTheme="minorHAnsi" w:cstheme="minorHAnsi"/>
        </w:rPr>
        <w:t>o</w:t>
      </w:r>
      <w:r w:rsidR="0092442C">
        <w:rPr>
          <w:rFonts w:asciiTheme="minorHAnsi" w:hAnsiTheme="minorHAnsi" w:cstheme="minorHAnsi"/>
        </w:rPr>
        <w:t>v</w:t>
      </w:r>
      <w:r w:rsidR="00CC591B">
        <w:rPr>
          <w:rFonts w:asciiTheme="minorHAnsi" w:hAnsiTheme="minorHAnsi" w:cstheme="minorHAnsi"/>
        </w:rPr>
        <w:t>ljen je tudi</w:t>
      </w:r>
      <w:r w:rsidR="0092442C">
        <w:rPr>
          <w:rFonts w:asciiTheme="minorHAnsi" w:hAnsiTheme="minorHAnsi" w:cstheme="minorHAnsi"/>
        </w:rPr>
        <w:t xml:space="preserve"> brezhiben sistem</w:t>
      </w:r>
      <w:r w:rsidRPr="00F240DD">
        <w:rPr>
          <w:rFonts w:asciiTheme="minorHAnsi" w:hAnsiTheme="minorHAnsi" w:cstheme="minorHAnsi"/>
        </w:rPr>
        <w:t xml:space="preserve"> za arhiviranje podatkov. Računovodstvo, založba ter referat fakultete za svoje delo uporabljata program VASCO. Za preverjanje plagiatov se uporablja slovenski program D</w:t>
      </w:r>
      <w:r w:rsidR="00CC591B">
        <w:rPr>
          <w:rFonts w:asciiTheme="minorHAnsi" w:hAnsiTheme="minorHAnsi" w:cstheme="minorHAnsi"/>
        </w:rPr>
        <w:t>PV v okviru repozitorija Revis.</w:t>
      </w:r>
      <w:r w:rsidR="00D26C7E">
        <w:rPr>
          <w:rFonts w:asciiTheme="minorHAnsi" w:hAnsiTheme="minorHAnsi" w:cstheme="minorHAnsi"/>
        </w:rPr>
        <w:t xml:space="preserve"> </w:t>
      </w:r>
      <w:r w:rsidR="00CC591B">
        <w:rPr>
          <w:rFonts w:asciiTheme="minorHAnsi" w:hAnsiTheme="minorHAnsi" w:cstheme="minorHAnsi"/>
        </w:rPr>
        <w:t xml:space="preserve">Z namenom hitrega prilagajanja posledicam epidemije je fakulteta namenila finančna sredstva in vzpostavila dobro delujoč sistem Moodle (eUčilnica). </w:t>
      </w:r>
      <w:r w:rsidR="001E2D8E">
        <w:rPr>
          <w:rFonts w:asciiTheme="minorHAnsi" w:hAnsiTheme="minorHAnsi" w:cstheme="minorHAnsi"/>
        </w:rPr>
        <w:t>Zaposleni so zaradi posledic epidemije večji del študi</w:t>
      </w:r>
      <w:r w:rsidR="00352E4F">
        <w:rPr>
          <w:rFonts w:asciiTheme="minorHAnsi" w:hAnsiTheme="minorHAnsi" w:cstheme="minorHAnsi"/>
        </w:rPr>
        <w:t>j</w:t>
      </w:r>
      <w:r w:rsidR="001E2D8E">
        <w:rPr>
          <w:rFonts w:asciiTheme="minorHAnsi" w:hAnsiTheme="minorHAnsi" w:cstheme="minorHAnsi"/>
        </w:rPr>
        <w:t xml:space="preserve">skega leta bili na delu od doma. Za nemoteno izvedbo sestankov, sej in drugih srečanj so uporabljajo </w:t>
      </w:r>
      <w:r w:rsidR="008708E7">
        <w:rPr>
          <w:rFonts w:asciiTheme="minorHAnsi" w:hAnsiTheme="minorHAnsi" w:cstheme="minorHAnsi"/>
        </w:rPr>
        <w:t>video</w:t>
      </w:r>
      <w:r w:rsidR="001E2D8E">
        <w:rPr>
          <w:rFonts w:asciiTheme="minorHAnsi" w:hAnsiTheme="minorHAnsi" w:cstheme="minorHAnsi"/>
        </w:rPr>
        <w:t xml:space="preserve"> platformo Zoom</w:t>
      </w:r>
      <w:r w:rsidR="00D450DB">
        <w:rPr>
          <w:rFonts w:asciiTheme="minorHAnsi" w:hAnsiTheme="minorHAnsi" w:cstheme="minorHAnsi"/>
        </w:rPr>
        <w:t xml:space="preserve">, ki </w:t>
      </w:r>
      <w:r w:rsidR="00EB4582">
        <w:rPr>
          <w:rFonts w:asciiTheme="minorHAnsi" w:hAnsiTheme="minorHAnsi" w:cstheme="minorHAnsi"/>
        </w:rPr>
        <w:t>jo</w:t>
      </w:r>
      <w:r w:rsidR="00D450DB">
        <w:rPr>
          <w:rFonts w:asciiTheme="minorHAnsi" w:hAnsiTheme="minorHAnsi" w:cstheme="minorHAnsi"/>
        </w:rPr>
        <w:t xml:space="preserve"> je zakupila fakulteta. </w:t>
      </w:r>
      <w:r w:rsidR="00CC591B">
        <w:rPr>
          <w:rFonts w:asciiTheme="minorHAnsi" w:hAnsiTheme="minorHAnsi" w:cstheme="minorHAnsi"/>
        </w:rPr>
        <w:t xml:space="preserve">Vsa strojna in tehnična oprema se redno pregleduje in posodablja. Fakulteta izvaja  tudi letno inventuro (pregled osnovnih sredstev). </w:t>
      </w:r>
    </w:p>
    <w:p w14:paraId="5B6CCA5E" w14:textId="5DCC1BEF" w:rsidR="00923BCF" w:rsidRDefault="00923BCF" w:rsidP="00F240DD">
      <w:pPr>
        <w:rPr>
          <w:rFonts w:asciiTheme="minorHAnsi" w:hAnsiTheme="minorHAnsi" w:cstheme="minorHAnsi"/>
        </w:rPr>
      </w:pPr>
    </w:p>
    <w:p w14:paraId="3C229B53" w14:textId="77777777" w:rsidR="00923BCF" w:rsidRPr="00855721" w:rsidRDefault="00923BCF" w:rsidP="00923BCF">
      <w:pPr>
        <w:pStyle w:val="Naslov3"/>
        <w:rPr>
          <w:rFonts w:cs="Calibri"/>
        </w:rPr>
      </w:pPr>
      <w:bookmarkStart w:id="261" w:name="_Toc100144489"/>
      <w:r w:rsidRPr="00855721">
        <w:t>Univerzitetna</w:t>
      </w:r>
      <w:r w:rsidRPr="00855721">
        <w:rPr>
          <w:rFonts w:cs="Calibri"/>
        </w:rPr>
        <w:t xml:space="preserve"> knjižnica Nove univerze (UKNU)</w:t>
      </w:r>
      <w:bookmarkEnd w:id="261"/>
    </w:p>
    <w:p w14:paraId="16019C33" w14:textId="29EBE944" w:rsidR="00C56924" w:rsidRDefault="0092442C" w:rsidP="00D26C7E">
      <w:pPr>
        <w:pStyle w:val="Naslov4"/>
      </w:pPr>
      <w:bookmarkStart w:id="262" w:name="_Toc67924535"/>
      <w:r>
        <w:t xml:space="preserve">Splošno glede </w:t>
      </w:r>
      <w:r w:rsidR="00C56924">
        <w:t>Univerzitetn</w:t>
      </w:r>
      <w:r>
        <w:t>e</w:t>
      </w:r>
      <w:r w:rsidR="00C56924">
        <w:t xml:space="preserve"> knjižnic</w:t>
      </w:r>
      <w:r>
        <w:t>e</w:t>
      </w:r>
      <w:r w:rsidR="00C56924">
        <w:t xml:space="preserve"> Nove univerze (UKNU)</w:t>
      </w:r>
      <w:bookmarkEnd w:id="262"/>
    </w:p>
    <w:p w14:paraId="56D20773" w14:textId="55C1ECBF" w:rsidR="00C56924" w:rsidRDefault="00C56924" w:rsidP="00C56924">
      <w:pPr>
        <w:autoSpaceDE w:val="0"/>
        <w:autoSpaceDN w:val="0"/>
        <w:rPr>
          <w:lang w:eastAsia="x-none"/>
        </w:rPr>
      </w:pPr>
      <w:r>
        <w:rPr>
          <w:lang w:eastAsia="x-none"/>
        </w:rPr>
        <w:t>Ob združitvi knjižnic članic v skupno univerzitetno knjižico v letu 2017 so bili doseženi osnovni pogoji za delovanje visokošolske knjižnice ter postavljeni temelji za razvoj nove univerzitetne knjižnice v Sloveniji. Dne 19.06.2017 je bila z vpisom v razvid knjižnic po veljavnem Pravilniku o razvidu knjižnic realizirana ustanovitev Univerzitetne knjižnice Nove univerze (UKNU). Dne 26.09.2017 je NU sklenila Pogodbo o sodelovanju in polnopravnem članstvu UKNU v sistemu COBISS.SI z Inštitutom informacijskih znanosti, Maribor. UKNU deluje v prostorih Nove univerze na Mestnem trgu 23 v Ljubljani</w:t>
      </w:r>
      <w:r w:rsidR="001C7840">
        <w:rPr>
          <w:lang w:eastAsia="x-none"/>
        </w:rPr>
        <w:t xml:space="preserve"> ter na dislociranih enotah v Novi Gorici, Kranju in Mariboru</w:t>
      </w:r>
      <w:r>
        <w:rPr>
          <w:lang w:eastAsia="x-none"/>
        </w:rPr>
        <w:t xml:space="preserve">. Knjižnica ima letno licenco UDCMRF 2012 (dostop do elektronske izdaje tabel UDK) ter že naročene strokovne revije. </w:t>
      </w:r>
    </w:p>
    <w:p w14:paraId="5274A616" w14:textId="77777777" w:rsidR="00C56924" w:rsidRDefault="00C56924" w:rsidP="00C56924">
      <w:pPr>
        <w:autoSpaceDE w:val="0"/>
        <w:autoSpaceDN w:val="0"/>
        <w:rPr>
          <w:lang w:eastAsia="x-none"/>
        </w:rPr>
      </w:pPr>
    </w:p>
    <w:p w14:paraId="601475A1" w14:textId="77777777" w:rsidR="00C56924" w:rsidRDefault="00C56924" w:rsidP="00C56924">
      <w:pPr>
        <w:autoSpaceDE w:val="0"/>
        <w:autoSpaceDN w:val="0"/>
        <w:rPr>
          <w:lang w:eastAsia="x-none"/>
        </w:rPr>
      </w:pPr>
      <w:r w:rsidRPr="001C6BEE">
        <w:t>Članice NU so</w:t>
      </w:r>
      <w:r w:rsidRPr="00720AC7">
        <w:t xml:space="preserve"> v </w:t>
      </w:r>
      <w:r>
        <w:t>študijskem letu 2020/2021 pridobile</w:t>
      </w:r>
      <w:r w:rsidRPr="00720AC7">
        <w:t xml:space="preserve"> 93 enot knjižničnega gradiva za izposojo </w:t>
      </w:r>
      <w:r>
        <w:rPr>
          <w:bCs/>
        </w:rPr>
        <w:t>v skupni vrednosti</w:t>
      </w:r>
      <w:r w:rsidRPr="00720AC7">
        <w:rPr>
          <w:bCs/>
        </w:rPr>
        <w:t xml:space="preserve"> 5.787,88 EUR</w:t>
      </w:r>
      <w:r w:rsidRPr="00720AC7">
        <w:t>.</w:t>
      </w:r>
      <w:r>
        <w:t xml:space="preserve"> </w:t>
      </w:r>
    </w:p>
    <w:p w14:paraId="0BF180F3" w14:textId="77777777" w:rsidR="00C56924" w:rsidRPr="00D26C7E" w:rsidRDefault="00C56924" w:rsidP="00C56924">
      <w:pPr>
        <w:rPr>
          <w:color w:val="000000"/>
        </w:rPr>
      </w:pPr>
      <w:r>
        <w:rPr>
          <w:color w:val="000000"/>
        </w:rPr>
        <w:t> </w:t>
      </w:r>
    </w:p>
    <w:p w14:paraId="4AECAD7D" w14:textId="77777777" w:rsidR="00C56924" w:rsidRPr="00D26C7E" w:rsidRDefault="00C56924" w:rsidP="00C56924">
      <w:pPr>
        <w:rPr>
          <w:color w:val="000000"/>
        </w:rPr>
      </w:pPr>
      <w:r w:rsidRPr="00D26C7E">
        <w:rPr>
          <w:bCs/>
          <w:color w:val="000000"/>
        </w:rPr>
        <w:t>Kot osrednja znanstvena knjižnica skrbi za:</w:t>
      </w:r>
    </w:p>
    <w:p w14:paraId="74C86BA0" w14:textId="77777777" w:rsidR="00C56924" w:rsidRDefault="00C56924" w:rsidP="00FA59BB">
      <w:pPr>
        <w:numPr>
          <w:ilvl w:val="0"/>
          <w:numId w:val="49"/>
        </w:numPr>
        <w:rPr>
          <w:rFonts w:eastAsia="Times New Roman"/>
          <w:color w:val="000000"/>
        </w:rPr>
      </w:pPr>
      <w:r>
        <w:rPr>
          <w:rFonts w:eastAsia="Times New Roman"/>
          <w:color w:val="000000"/>
        </w:rPr>
        <w:t>zagotavljanje informacijskih virov in informacij za potrebe znanstvenoraziskovalnega dela,</w:t>
      </w:r>
    </w:p>
    <w:p w14:paraId="47D5C373" w14:textId="77777777" w:rsidR="00C56924" w:rsidRDefault="00C56924" w:rsidP="00FA59BB">
      <w:pPr>
        <w:numPr>
          <w:ilvl w:val="0"/>
          <w:numId w:val="49"/>
        </w:numPr>
        <w:rPr>
          <w:rFonts w:eastAsia="Times New Roman"/>
          <w:color w:val="000000"/>
        </w:rPr>
      </w:pPr>
      <w:r>
        <w:rPr>
          <w:rFonts w:eastAsia="Times New Roman"/>
          <w:color w:val="000000"/>
        </w:rPr>
        <w:lastRenderedPageBreak/>
        <w:t>zbiranje in trajno ohranjanje dosežkov znanstvenoraziskovalne dejavnosti,</w:t>
      </w:r>
    </w:p>
    <w:p w14:paraId="6EB7E306" w14:textId="77777777" w:rsidR="00C56924" w:rsidRDefault="00C56924" w:rsidP="00FA59BB">
      <w:pPr>
        <w:numPr>
          <w:ilvl w:val="0"/>
          <w:numId w:val="49"/>
        </w:numPr>
        <w:rPr>
          <w:rFonts w:eastAsia="Times New Roman"/>
          <w:color w:val="000000"/>
        </w:rPr>
      </w:pPr>
      <w:r>
        <w:rPr>
          <w:rFonts w:eastAsia="Times New Roman"/>
          <w:color w:val="000000"/>
        </w:rPr>
        <w:t>pomoč znanstveni skupnosti pri zagotavljanju prostega dostopa do rezultatov znanstvenoraziskovalnega dela.</w:t>
      </w:r>
    </w:p>
    <w:p w14:paraId="1F8D4BA0" w14:textId="77777777" w:rsidR="00C56924" w:rsidRDefault="00C56924" w:rsidP="00D26C7E">
      <w:pPr>
        <w:pStyle w:val="Naslov4"/>
      </w:pPr>
      <w:bookmarkStart w:id="263" w:name="_Toc67924539"/>
      <w:r>
        <w:t>Elektronski viri in informacijske zbirke</w:t>
      </w:r>
      <w:bookmarkEnd w:id="263"/>
    </w:p>
    <w:p w14:paraId="0A9B0914" w14:textId="77777777" w:rsidR="00C56924" w:rsidRPr="00720AC7" w:rsidRDefault="00C56924" w:rsidP="00C56924">
      <w:pPr>
        <w:rPr>
          <w:color w:val="212121"/>
          <w:lang w:eastAsia="sl-SI"/>
        </w:rPr>
      </w:pPr>
      <w:r>
        <w:rPr>
          <w:color w:val="212121"/>
          <w:lang w:eastAsia="sl-SI"/>
        </w:rPr>
        <w:t>UKNU je v letih 2017 in 2018 postala, leta 2019, 2020</w:t>
      </w:r>
      <w:r>
        <w:rPr>
          <w:lang w:eastAsia="sl-SI"/>
        </w:rPr>
        <w:t xml:space="preserve"> in 2021 </w:t>
      </w:r>
      <w:r>
        <w:rPr>
          <w:color w:val="212121"/>
          <w:lang w:eastAsia="sl-SI"/>
        </w:rPr>
        <w:t>pa ostala članica konzorcijev v NUK in CTK ter s tem zagotovila dostop do pomembnejših svetovnih informacijskih  virov</w:t>
      </w:r>
      <w:r w:rsidRPr="00720AC7">
        <w:rPr>
          <w:color w:val="212121"/>
          <w:lang w:eastAsia="sl-SI"/>
        </w:rPr>
        <w:t xml:space="preserve">. </w:t>
      </w:r>
      <w:r w:rsidRPr="00720AC7">
        <w:t>Za študente, visokošolske učitelje in raziskovalce članic NU</w:t>
      </w:r>
      <w:r>
        <w:t xml:space="preserve"> je</w:t>
      </w:r>
      <w:r w:rsidRPr="00720AC7">
        <w:t xml:space="preserve"> v letu 2021 v okviru članstva v konzorcijih COSEC (NUK) in CTK ob sofinanciranju s strani ARRS nabavljala naslednje tuje informacijske vire za študijsko leto 2020/21: SpringerLink, Sage in EBSCO Academic Search Premier. Poleg tega je UKNU naročnik še naslednjih plačljivih mednarodnih in domačih podatkovnih baz: EBSCO Military and Government Collection in Ius-info. Podatkovne baze omogočajo dostop do polnih besedil več kot 5.000 elektronskih serijskih publikacij in 30.000 elektronskih knjig. UKNU gradi tudi lastne elektronske vire za podporo študijskih programov članic NU na vseh stopnjah:</w:t>
      </w:r>
    </w:p>
    <w:p w14:paraId="78B7F078" w14:textId="77777777" w:rsidR="00C56924" w:rsidRPr="00720AC7" w:rsidRDefault="00C56924" w:rsidP="00FA59BB">
      <w:pPr>
        <w:pStyle w:val="Odstavekseznama"/>
        <w:numPr>
          <w:ilvl w:val="0"/>
          <w:numId w:val="55"/>
        </w:numPr>
        <w:spacing w:after="200"/>
        <w:contextualSpacing/>
      </w:pPr>
      <w:r w:rsidRPr="00720AC7">
        <w:t>E-KURS.si - Komentar ustave Republike Slovenije (2002, 2011, 2019),</w:t>
      </w:r>
    </w:p>
    <w:p w14:paraId="4391323D" w14:textId="77777777" w:rsidR="00C56924" w:rsidRPr="00720AC7" w:rsidRDefault="00C56924" w:rsidP="00FA59BB">
      <w:pPr>
        <w:pStyle w:val="Odstavekseznama"/>
        <w:numPr>
          <w:ilvl w:val="0"/>
          <w:numId w:val="55"/>
        </w:numPr>
        <w:spacing w:after="200"/>
        <w:contextualSpacing/>
      </w:pPr>
      <w:r w:rsidRPr="00720AC7">
        <w:t>E-Dignitas - Revija za človekove pravice.</w:t>
      </w:r>
    </w:p>
    <w:p w14:paraId="344137BC" w14:textId="77777777" w:rsidR="00C56924" w:rsidRPr="00720AC7" w:rsidRDefault="00C56924" w:rsidP="00FA59BB">
      <w:pPr>
        <w:pStyle w:val="Odstavekseznama"/>
        <w:numPr>
          <w:ilvl w:val="0"/>
          <w:numId w:val="55"/>
        </w:numPr>
        <w:spacing w:after="200"/>
        <w:contextualSpacing/>
      </w:pPr>
      <w:r w:rsidRPr="00720AC7">
        <w:t>E-enciklopedija slovenske osamosvojitve, državnosti in ustavnosti.</w:t>
      </w:r>
    </w:p>
    <w:p w14:paraId="4503FE83" w14:textId="77777777" w:rsidR="00C56924" w:rsidRPr="00720AC7" w:rsidRDefault="00C56924" w:rsidP="00C56924">
      <w:r w:rsidRPr="00720AC7">
        <w:t>Z decembrom 2021</w:t>
      </w:r>
      <w:r>
        <w:t xml:space="preserve"> </w:t>
      </w:r>
      <w:r w:rsidRPr="00720AC7">
        <w:t xml:space="preserve">je z lokacij knjižnice na voljo tudi dostop do prispevkov revije Lex Localis. </w:t>
      </w:r>
    </w:p>
    <w:p w14:paraId="4547D1EA" w14:textId="77777777" w:rsidR="00C56924" w:rsidRPr="00720AC7" w:rsidRDefault="00C56924" w:rsidP="00C56924"/>
    <w:p w14:paraId="6F4CCE2E" w14:textId="77777777" w:rsidR="00C56924" w:rsidRPr="00720AC7" w:rsidRDefault="00C56924" w:rsidP="00C56924">
      <w:r w:rsidRPr="00720AC7">
        <w:t xml:space="preserve">Večina informacijskih virov v UKNU je dostopnih članom knjižnice na daljavo, nekaj pa z računalnikov v knjižnici. Viri so prilagojeni načinu izvajanja študijskih programov na članicah NU. Študentom in visokošolskim učiteljem ter raziskovalcem omogočajo dostop do kakovostnih znanstvenih vsebin od kjer koli in kadar koli. </w:t>
      </w:r>
    </w:p>
    <w:p w14:paraId="708EA22F" w14:textId="77777777" w:rsidR="00C56924" w:rsidRPr="00720AC7" w:rsidRDefault="00C56924" w:rsidP="00C56924">
      <w:pPr>
        <w:rPr>
          <w:color w:val="212121"/>
          <w:lang w:eastAsia="sl-SI"/>
        </w:rPr>
      </w:pPr>
    </w:p>
    <w:p w14:paraId="75B870A0" w14:textId="3CB2299D" w:rsidR="00C56924" w:rsidRPr="00720AC7" w:rsidRDefault="00C56924" w:rsidP="00C56924">
      <w:pPr>
        <w:rPr>
          <w:color w:val="212121"/>
          <w:lang w:eastAsia="sl-SI"/>
        </w:rPr>
      </w:pPr>
      <w:r w:rsidRPr="00720AC7">
        <w:rPr>
          <w:color w:val="212121"/>
          <w:lang w:eastAsia="sl-SI"/>
        </w:rPr>
        <w:t xml:space="preserve">Skladno z Nacionalno strategijo odprtega dostopa do znanstvenih objav in raziskovalnih podatkov v Sloveniji 2015−2020 UKNU nadaljuje z gradnjo repozitorija zaključnih del študentov univerze v okviru Repozitorija samostojnih visokošolskih in višješolskih izobraževalnih organizacij in tako prispeva tudi v Nacionalni portal odprte znanosti. </w:t>
      </w:r>
      <w:r w:rsidRPr="00855721">
        <w:rPr>
          <w:color w:val="212121"/>
          <w:lang w:eastAsia="sl-SI"/>
        </w:rPr>
        <w:t>V okviru repozitorija REVIS je objavljenih 1723 zaključnih del študentov NU, EVRO-PF (stanje na dan 21. 1. 2022). UKNU</w:t>
      </w:r>
      <w:r>
        <w:rPr>
          <w:color w:val="212121"/>
          <w:lang w:eastAsia="sl-SI"/>
        </w:rPr>
        <w:t xml:space="preserve"> je omogočala</w:t>
      </w:r>
      <w:r w:rsidRPr="00720AC7">
        <w:rPr>
          <w:color w:val="212121"/>
          <w:lang w:eastAsia="sl-SI"/>
        </w:rPr>
        <w:t xml:space="preserve"> tudi odprti dostop do elektronskih vir</w:t>
      </w:r>
      <w:r w:rsidR="0092442C">
        <w:rPr>
          <w:color w:val="212121"/>
          <w:lang w:eastAsia="sl-SI"/>
        </w:rPr>
        <w:t>ov, e-učbenikov in e-zbornikov.</w:t>
      </w:r>
    </w:p>
    <w:p w14:paraId="3FC59905" w14:textId="77777777" w:rsidR="00C56924" w:rsidRPr="00720AC7" w:rsidRDefault="00C56924" w:rsidP="00D26C7E">
      <w:pPr>
        <w:pStyle w:val="Naslov4"/>
      </w:pPr>
      <w:bookmarkStart w:id="264" w:name="_Toc67924540"/>
      <w:r w:rsidRPr="00720AC7">
        <w:t>Knjižnični fond</w:t>
      </w:r>
      <w:bookmarkEnd w:id="264"/>
    </w:p>
    <w:p w14:paraId="0DE9C016" w14:textId="2B54E663" w:rsidR="00C56924" w:rsidRPr="00720AC7" w:rsidRDefault="00C56924" w:rsidP="00C56924">
      <w:pPr>
        <w:rPr>
          <w:color w:val="212121"/>
          <w:lang w:eastAsia="sl-SI"/>
        </w:rPr>
      </w:pPr>
      <w:r w:rsidRPr="00720AC7">
        <w:rPr>
          <w:color w:val="212121"/>
          <w:lang w:eastAsia="sl-SI"/>
        </w:rPr>
        <w:t>UKNU zbira, obdeluje, hrani in posreduje slovensko in tujo znanstveno literaturo, ki pokriva študijska področja članic univerze. Vsem študentom, zaposlenim, sodelavcem in zunanjim brez omejitev omogoča najširši možen dostop do slovenske in svetovne znanstvene in strokovne literature s področji delovanja univerze v fizični in elektronski obliki. Knjižnični fond se je v študijskem letu 2020/2021 povečal za 261 knjižničnih enot</w:t>
      </w:r>
      <w:r w:rsidRPr="00855721">
        <w:rPr>
          <w:color w:val="212121"/>
          <w:lang w:eastAsia="sl-SI"/>
        </w:rPr>
        <w:t>. Celoten knjižnični fond tako obsega 13.976 enot knjižničnega gradiva (izpis COBISS stanje na dan 31. 12. 2021).</w:t>
      </w:r>
      <w:r w:rsidR="0092442C">
        <w:rPr>
          <w:color w:val="212121"/>
          <w:lang w:eastAsia="sl-SI"/>
        </w:rPr>
        <w:t xml:space="preserve"> </w:t>
      </w:r>
    </w:p>
    <w:p w14:paraId="5B7AD066" w14:textId="77777777" w:rsidR="00C56924" w:rsidRPr="00720AC7" w:rsidRDefault="00C56924" w:rsidP="00D26C7E">
      <w:pPr>
        <w:pStyle w:val="Naslov4"/>
      </w:pPr>
      <w:bookmarkStart w:id="265" w:name="_Toc524014333"/>
      <w:bookmarkStart w:id="266" w:name="_Toc67924542"/>
      <w:r w:rsidRPr="00720AC7">
        <w:lastRenderedPageBreak/>
        <w:t>Z</w:t>
      </w:r>
      <w:bookmarkEnd w:id="265"/>
      <w:r w:rsidRPr="00720AC7">
        <w:t>aložba</w:t>
      </w:r>
      <w:bookmarkEnd w:id="266"/>
    </w:p>
    <w:p w14:paraId="1199D30B" w14:textId="77777777" w:rsidR="00C56924" w:rsidRPr="00FE0D7C" w:rsidRDefault="00C56924" w:rsidP="00C56924">
      <w:pPr>
        <w:rPr>
          <w:lang w:eastAsia="x-none"/>
        </w:rPr>
      </w:pPr>
      <w:r w:rsidRPr="00720AC7">
        <w:t xml:space="preserve">EVRO-PF NU v okviru založniške dejavnosti izdaja </w:t>
      </w:r>
      <w:r>
        <w:t xml:space="preserve">znanstvene monografije in učbenike. </w:t>
      </w:r>
      <w:r w:rsidRPr="00720AC7">
        <w:rPr>
          <w:color w:val="000000"/>
          <w:lang w:eastAsia="x-none"/>
        </w:rPr>
        <w:t xml:space="preserve">V študijskem letu 2020/2021 je univerzitetna </w:t>
      </w:r>
      <w:r>
        <w:rPr>
          <w:color w:val="000000"/>
          <w:lang w:eastAsia="x-none"/>
        </w:rPr>
        <w:t>založba za NU, Evro-PF izdala 2 monografiji</w:t>
      </w:r>
      <w:r w:rsidRPr="00720AC7">
        <w:rPr>
          <w:color w:val="000000"/>
          <w:lang w:eastAsia="x-none"/>
        </w:rPr>
        <w:t xml:space="preserve"> in sicer:</w:t>
      </w:r>
    </w:p>
    <w:p w14:paraId="5541F562" w14:textId="77777777" w:rsidR="00C56924" w:rsidRPr="00720AC7" w:rsidRDefault="00C56924" w:rsidP="00FA59BB">
      <w:pPr>
        <w:pStyle w:val="Odstavekseznama"/>
        <w:numPr>
          <w:ilvl w:val="0"/>
          <w:numId w:val="54"/>
        </w:numPr>
        <w:spacing w:line="240" w:lineRule="auto"/>
        <w:contextualSpacing/>
        <w:rPr>
          <w:rFonts w:cs="Calibri"/>
          <w:lang w:eastAsia="x-none"/>
        </w:rPr>
      </w:pPr>
      <w:r w:rsidRPr="00720AC7">
        <w:rPr>
          <w:rFonts w:cs="Calibri"/>
          <w:lang w:eastAsia="x-none"/>
        </w:rPr>
        <w:t>Pravilo poslovne presoje / Jože Ruparčič, 2020.</w:t>
      </w:r>
    </w:p>
    <w:p w14:paraId="03CFF5E4" w14:textId="77777777" w:rsidR="006F0660" w:rsidRPr="006F0660" w:rsidRDefault="00C56924" w:rsidP="00FA59BB">
      <w:pPr>
        <w:pStyle w:val="Odstavekseznama"/>
        <w:numPr>
          <w:ilvl w:val="0"/>
          <w:numId w:val="54"/>
        </w:numPr>
        <w:contextualSpacing/>
        <w:rPr>
          <w:rFonts w:cs="Calibri"/>
          <w:lang w:eastAsia="x-none"/>
        </w:rPr>
      </w:pPr>
      <w:r w:rsidRPr="00720AC7">
        <w:rPr>
          <w:bCs/>
          <w:lang w:eastAsia="x-none"/>
        </w:rPr>
        <w:t>Osamosvojitev / ur. Dimitrij Rupel, 2021.  </w:t>
      </w:r>
    </w:p>
    <w:p w14:paraId="0AC7F015" w14:textId="77777777" w:rsidR="006F0660" w:rsidRDefault="006F0660" w:rsidP="006F0660">
      <w:pPr>
        <w:contextualSpacing/>
        <w:rPr>
          <w:color w:val="000000"/>
          <w:lang w:eastAsia="x-none"/>
        </w:rPr>
      </w:pPr>
    </w:p>
    <w:p w14:paraId="4B622381" w14:textId="270E9423" w:rsidR="00F240DD" w:rsidRPr="00B43AD4" w:rsidRDefault="00C56924" w:rsidP="00F240DD">
      <w:pPr>
        <w:contextualSpacing/>
        <w:rPr>
          <w:rFonts w:cs="Calibri"/>
          <w:lang w:eastAsia="x-none"/>
        </w:rPr>
      </w:pPr>
      <w:r w:rsidRPr="006F0660">
        <w:rPr>
          <w:color w:val="000000"/>
          <w:lang w:eastAsia="x-none"/>
        </w:rPr>
        <w:t xml:space="preserve">Univerzitetna založba je za članico Nove univerze </w:t>
      </w:r>
      <w:r w:rsidRPr="006F0660">
        <w:rPr>
          <w:rFonts w:cs="Times New Roman"/>
          <w:color w:val="000000"/>
        </w:rPr>
        <w:t>Evro</w:t>
      </w:r>
      <w:r w:rsidRPr="006F0660">
        <w:rPr>
          <w:color w:val="000000"/>
          <w:lang w:eastAsia="x-none"/>
        </w:rPr>
        <w:t>-PF v študijskem letu 2020/21 na ARRS oddala prijavno vlogo v okviru razpisa za sofinanciranje izdajanja znanstvenih monografij v letu 2021. Prijavila je 1 znanstveno monografijo, ki ni bila sprejeta v sofinanciranje.</w:t>
      </w:r>
    </w:p>
    <w:p w14:paraId="0EF8DC7D" w14:textId="77777777" w:rsidR="00F240DD" w:rsidRPr="00F240DD" w:rsidRDefault="00F240DD" w:rsidP="00BB7719">
      <w:pPr>
        <w:pStyle w:val="Naslov2"/>
      </w:pPr>
      <w:bookmarkStart w:id="267" w:name="_Toc67924543"/>
      <w:bookmarkStart w:id="268" w:name="_Toc100144490"/>
      <w:r w:rsidRPr="00F240DD">
        <w:t>ENOLETNI RAZVOJ NA PODROČJU PROSTORSKIH IN MATERIALNIH POGOJEV</w:t>
      </w:r>
      <w:bookmarkEnd w:id="267"/>
      <w:bookmarkEnd w:id="268"/>
    </w:p>
    <w:p w14:paraId="7C2F6BF7" w14:textId="2D10A0FB" w:rsidR="00F240DD" w:rsidRPr="00F240DD" w:rsidRDefault="00F240DD" w:rsidP="00F240DD">
      <w:pPr>
        <w:rPr>
          <w:rFonts w:asciiTheme="minorHAnsi" w:hAnsiTheme="minorHAnsi" w:cstheme="minorHAnsi"/>
          <w:lang w:eastAsia="x-none"/>
        </w:rPr>
      </w:pPr>
      <w:r w:rsidRPr="00F240DD">
        <w:rPr>
          <w:rFonts w:asciiTheme="minorHAnsi" w:hAnsiTheme="minorHAnsi" w:cstheme="minorHAnsi"/>
          <w:lang w:eastAsia="x-none"/>
        </w:rPr>
        <w:t>V študijskem letu 20</w:t>
      </w:r>
      <w:r w:rsidR="00AE0C5C">
        <w:rPr>
          <w:rFonts w:asciiTheme="minorHAnsi" w:hAnsiTheme="minorHAnsi" w:cstheme="minorHAnsi"/>
          <w:lang w:eastAsia="x-none"/>
        </w:rPr>
        <w:t>20</w:t>
      </w:r>
      <w:r w:rsidRPr="00F240DD">
        <w:rPr>
          <w:rFonts w:asciiTheme="minorHAnsi" w:hAnsiTheme="minorHAnsi" w:cstheme="minorHAnsi"/>
          <w:lang w:eastAsia="x-none"/>
        </w:rPr>
        <w:t>/2</w:t>
      </w:r>
      <w:r w:rsidR="00AE0C5C">
        <w:rPr>
          <w:rFonts w:asciiTheme="minorHAnsi" w:hAnsiTheme="minorHAnsi" w:cstheme="minorHAnsi"/>
          <w:lang w:eastAsia="x-none"/>
        </w:rPr>
        <w:t>1</w:t>
      </w:r>
      <w:r w:rsidRPr="00F240DD">
        <w:rPr>
          <w:rFonts w:asciiTheme="minorHAnsi" w:hAnsiTheme="minorHAnsi" w:cstheme="minorHAnsi"/>
          <w:lang w:eastAsia="x-none"/>
        </w:rPr>
        <w:t xml:space="preserve"> je </w:t>
      </w:r>
      <w:r w:rsidR="000E7386">
        <w:rPr>
          <w:rFonts w:asciiTheme="minorHAnsi" w:hAnsiTheme="minorHAnsi" w:cstheme="minorHAnsi"/>
          <w:lang w:eastAsia="x-none"/>
        </w:rPr>
        <w:t>NU, Evro</w:t>
      </w:r>
      <w:r w:rsidRPr="00F240DD">
        <w:rPr>
          <w:rFonts w:asciiTheme="minorHAnsi" w:hAnsiTheme="minorHAnsi" w:cstheme="minorHAnsi"/>
          <w:lang w:eastAsia="x-none"/>
        </w:rPr>
        <w:t xml:space="preserve">-PF svojo dejavnost izvajala na treh dislociranih enotah, na sedežu v Novi Gorici in dveh dislociranih enotah oz. študijskih centrih, in sicer v Ljubljani, kjer ima sedež tudi knjižnica, in v Kranju, kjer je </w:t>
      </w:r>
      <w:r w:rsidRPr="0086453E">
        <w:rPr>
          <w:rFonts w:asciiTheme="minorHAnsi" w:hAnsiTheme="minorHAnsi" w:cstheme="minorHAnsi"/>
          <w:lang w:eastAsia="x-none"/>
        </w:rPr>
        <w:t>hkrati tudi sedež Fakultete za državne in evropske študije NU.</w:t>
      </w:r>
      <w:r w:rsidR="00425EC9" w:rsidRPr="0086453E">
        <w:rPr>
          <w:rFonts w:asciiTheme="minorHAnsi" w:hAnsiTheme="minorHAnsi" w:cstheme="minorHAnsi"/>
          <w:lang w:eastAsia="x-none"/>
        </w:rPr>
        <w:t xml:space="preserve">  </w:t>
      </w:r>
      <w:r w:rsidR="0086453E" w:rsidRPr="0086453E">
        <w:rPr>
          <w:bCs/>
        </w:rPr>
        <w:t>Nakvis pa je dne 30.9.2021 izdal odločbo glede spremembe lokacije, s katero NU, Evro-PF omogoča, da na dislocirani enoti Maribor izvaja študi</w:t>
      </w:r>
      <w:r w:rsidR="00BE7565">
        <w:rPr>
          <w:bCs/>
        </w:rPr>
        <w:t>j</w:t>
      </w:r>
      <w:r w:rsidR="0086453E" w:rsidRPr="0086453E">
        <w:rPr>
          <w:bCs/>
        </w:rPr>
        <w:t>ske programe Pravo 1. stopnje, Pravo 2. stopnje in Pravo in management nepremičnin 2. stopnje</w:t>
      </w:r>
    </w:p>
    <w:p w14:paraId="424DEAA7" w14:textId="77777777" w:rsidR="00F240DD" w:rsidRPr="00F240DD" w:rsidRDefault="00F240DD" w:rsidP="00F240DD">
      <w:pPr>
        <w:rPr>
          <w:rFonts w:asciiTheme="minorHAnsi" w:hAnsiTheme="minorHAnsi" w:cstheme="minorHAnsi"/>
          <w:lang w:eastAsia="x-none"/>
        </w:rPr>
      </w:pPr>
    </w:p>
    <w:p w14:paraId="1F191B78" w14:textId="1326DF55" w:rsidR="0086453E" w:rsidRDefault="00D27424" w:rsidP="0086453E">
      <w:pPr>
        <w:rPr>
          <w:rFonts w:asciiTheme="minorHAnsi" w:hAnsiTheme="minorHAnsi" w:cstheme="minorHAnsi"/>
        </w:rPr>
      </w:pPr>
      <w:r>
        <w:rPr>
          <w:rFonts w:asciiTheme="minorHAnsi" w:hAnsiTheme="minorHAnsi" w:cstheme="minorHAnsi"/>
        </w:rPr>
        <w:t>Zagotovljen, p</w:t>
      </w:r>
      <w:r w:rsidR="0086453E">
        <w:rPr>
          <w:rFonts w:asciiTheme="minorHAnsi" w:hAnsiTheme="minorHAnsi" w:cstheme="minorHAnsi"/>
        </w:rPr>
        <w:t xml:space="preserve">regledana in posodobljena je bila vsa programska in strojna oprema za nemoteno delovanje fakultete. Opravljena je bila letna inventura (popis osnovnih </w:t>
      </w:r>
      <w:r w:rsidR="00B77D56">
        <w:rPr>
          <w:rFonts w:asciiTheme="minorHAnsi" w:hAnsiTheme="minorHAnsi" w:cstheme="minorHAnsi"/>
        </w:rPr>
        <w:t>sredstev</w:t>
      </w:r>
      <w:r w:rsidR="0086453E">
        <w:rPr>
          <w:rFonts w:asciiTheme="minorHAnsi" w:hAnsiTheme="minorHAnsi" w:cstheme="minorHAnsi"/>
        </w:rPr>
        <w:t xml:space="preserve">) po </w:t>
      </w:r>
      <w:r w:rsidR="00B77D56">
        <w:rPr>
          <w:rFonts w:asciiTheme="minorHAnsi" w:hAnsiTheme="minorHAnsi" w:cstheme="minorHAnsi"/>
        </w:rPr>
        <w:t>študijskih</w:t>
      </w:r>
      <w:r w:rsidR="0086453E">
        <w:rPr>
          <w:rFonts w:asciiTheme="minorHAnsi" w:hAnsiTheme="minorHAnsi" w:cstheme="minorHAnsi"/>
        </w:rPr>
        <w:t xml:space="preserve"> centrih fakultete. </w:t>
      </w:r>
    </w:p>
    <w:p w14:paraId="7D2087A2" w14:textId="16780745" w:rsidR="008B611C" w:rsidRPr="00F240DD" w:rsidRDefault="008B611C" w:rsidP="00F240DD">
      <w:pPr>
        <w:rPr>
          <w:rFonts w:asciiTheme="minorHAnsi" w:hAnsiTheme="minorHAnsi" w:cstheme="minorHAnsi"/>
          <w:lang w:eastAsia="x-none"/>
        </w:rPr>
      </w:pPr>
    </w:p>
    <w:p w14:paraId="6A3B7AEF" w14:textId="11BE3FB8" w:rsidR="00F240DD" w:rsidRPr="0082544C" w:rsidRDefault="00F240DD" w:rsidP="00F240DD">
      <w:pPr>
        <w:rPr>
          <w:rFonts w:asciiTheme="minorHAnsi" w:hAnsiTheme="minorHAnsi" w:cstheme="minorHAnsi"/>
          <w:lang w:eastAsia="x-none"/>
        </w:rPr>
      </w:pPr>
      <w:r w:rsidRPr="0082544C">
        <w:rPr>
          <w:rFonts w:asciiTheme="minorHAnsi" w:hAnsiTheme="minorHAnsi" w:cstheme="minorHAnsi"/>
          <w:lang w:eastAsia="x-none"/>
        </w:rPr>
        <w:t>Univerzitetna knjižnica Nove univerze (UKNU) deluje v prostorih Nove univerze na Mestnem trgu 23 v Ljubljani</w:t>
      </w:r>
      <w:r w:rsidR="000E7386" w:rsidRPr="0082544C">
        <w:rPr>
          <w:rFonts w:asciiTheme="minorHAnsi" w:hAnsiTheme="minorHAnsi" w:cstheme="minorHAnsi"/>
          <w:lang w:eastAsia="x-none"/>
        </w:rPr>
        <w:t xml:space="preserve"> ter na dislociranih enotah v Novi Gorici, Kranju in Mariboru</w:t>
      </w:r>
      <w:r w:rsidRPr="0082544C">
        <w:rPr>
          <w:rFonts w:asciiTheme="minorHAnsi" w:hAnsiTheme="minorHAnsi" w:cstheme="minorHAnsi"/>
          <w:lang w:eastAsia="x-none"/>
        </w:rPr>
        <w:t>. Knjižnica ima let</w:t>
      </w:r>
      <w:r w:rsidR="00855721" w:rsidRPr="0082544C">
        <w:rPr>
          <w:rFonts w:asciiTheme="minorHAnsi" w:hAnsiTheme="minorHAnsi" w:cstheme="minorHAnsi"/>
          <w:lang w:eastAsia="x-none"/>
        </w:rPr>
        <w:t>n</w:t>
      </w:r>
      <w:r w:rsidRPr="0082544C">
        <w:rPr>
          <w:rFonts w:asciiTheme="minorHAnsi" w:hAnsiTheme="minorHAnsi" w:cstheme="minorHAnsi"/>
          <w:lang w:eastAsia="x-none"/>
        </w:rPr>
        <w:t>o licenco UDCMRF 2011 (dostop do elektronske izdaje tabel UDK) ter že naročene strokovne revije. V študijskem letu 20</w:t>
      </w:r>
      <w:r w:rsidR="00AE0C5C" w:rsidRPr="0082544C">
        <w:rPr>
          <w:rFonts w:asciiTheme="minorHAnsi" w:hAnsiTheme="minorHAnsi" w:cstheme="minorHAnsi"/>
          <w:lang w:eastAsia="x-none"/>
        </w:rPr>
        <w:t>20</w:t>
      </w:r>
      <w:r w:rsidRPr="0082544C">
        <w:rPr>
          <w:rFonts w:asciiTheme="minorHAnsi" w:hAnsiTheme="minorHAnsi" w:cstheme="minorHAnsi"/>
          <w:lang w:eastAsia="x-none"/>
        </w:rPr>
        <w:t>/</w:t>
      </w:r>
      <w:r w:rsidR="00AE0C5C" w:rsidRPr="0082544C">
        <w:rPr>
          <w:rFonts w:asciiTheme="minorHAnsi" w:hAnsiTheme="minorHAnsi" w:cstheme="minorHAnsi"/>
          <w:lang w:eastAsia="x-none"/>
        </w:rPr>
        <w:t>21</w:t>
      </w:r>
      <w:r w:rsidRPr="0082544C">
        <w:rPr>
          <w:rFonts w:asciiTheme="minorHAnsi" w:hAnsiTheme="minorHAnsi" w:cstheme="minorHAnsi"/>
          <w:lang w:eastAsia="x-none"/>
        </w:rPr>
        <w:t xml:space="preserve"> je UKNU za članico EVRO-PF NU pridobila </w:t>
      </w:r>
      <w:r w:rsidR="0082544C" w:rsidRPr="0082544C">
        <w:rPr>
          <w:rFonts w:asciiTheme="minorHAnsi" w:hAnsiTheme="minorHAnsi" w:cstheme="minorHAnsi"/>
          <w:lang w:eastAsia="x-none"/>
        </w:rPr>
        <w:t>9</w:t>
      </w:r>
      <w:r w:rsidRPr="0082544C">
        <w:rPr>
          <w:rFonts w:asciiTheme="minorHAnsi" w:hAnsiTheme="minorHAnsi" w:cstheme="minorHAnsi"/>
          <w:lang w:eastAsia="x-none"/>
        </w:rPr>
        <w:t>3 knjižničnih enot</w:t>
      </w:r>
      <w:r w:rsidR="0082544C">
        <w:rPr>
          <w:rFonts w:asciiTheme="minorHAnsi" w:hAnsiTheme="minorHAnsi" w:cstheme="minorHAnsi"/>
          <w:lang w:eastAsia="x-none"/>
        </w:rPr>
        <w:t>.</w:t>
      </w:r>
    </w:p>
    <w:p w14:paraId="06E8043C" w14:textId="77777777" w:rsidR="00F240DD" w:rsidRPr="00855721" w:rsidRDefault="00F240DD" w:rsidP="00F240DD">
      <w:pPr>
        <w:rPr>
          <w:rFonts w:asciiTheme="minorHAnsi" w:hAnsiTheme="minorHAnsi" w:cstheme="minorHAnsi"/>
          <w:highlight w:val="red"/>
          <w:lang w:eastAsia="x-none"/>
        </w:rPr>
      </w:pPr>
    </w:p>
    <w:p w14:paraId="0DF72A5F" w14:textId="4F300D23" w:rsidR="00F240DD" w:rsidRPr="0082544C" w:rsidRDefault="00F240DD" w:rsidP="00F240DD">
      <w:pPr>
        <w:rPr>
          <w:rFonts w:asciiTheme="minorHAnsi" w:hAnsiTheme="minorHAnsi" w:cstheme="minorHAnsi"/>
          <w:lang w:eastAsia="x-none"/>
        </w:rPr>
      </w:pPr>
      <w:r w:rsidRPr="0082544C">
        <w:rPr>
          <w:rFonts w:asciiTheme="minorHAnsi" w:hAnsiTheme="minorHAnsi" w:cstheme="minorHAnsi"/>
        </w:rPr>
        <w:t xml:space="preserve">EVRO-PF NU v okviru založniške dejavnosti izdaja znanstvene monografije, učbenike, ki predstavljajo obvezno študijsko literaturo pri posameznih predmetih. </w:t>
      </w:r>
      <w:r w:rsidRPr="0082544C">
        <w:rPr>
          <w:rFonts w:asciiTheme="minorHAnsi" w:hAnsiTheme="minorHAnsi" w:cstheme="minorHAnsi"/>
          <w:lang w:eastAsia="x-none"/>
        </w:rPr>
        <w:t>V študijskem letu 20</w:t>
      </w:r>
      <w:r w:rsidR="00AE0C5C" w:rsidRPr="0082544C">
        <w:rPr>
          <w:rFonts w:asciiTheme="minorHAnsi" w:hAnsiTheme="minorHAnsi" w:cstheme="minorHAnsi"/>
          <w:lang w:eastAsia="x-none"/>
        </w:rPr>
        <w:t>20</w:t>
      </w:r>
      <w:r w:rsidRPr="0082544C">
        <w:rPr>
          <w:rFonts w:asciiTheme="minorHAnsi" w:hAnsiTheme="minorHAnsi" w:cstheme="minorHAnsi"/>
          <w:lang w:eastAsia="x-none"/>
        </w:rPr>
        <w:t>/2</w:t>
      </w:r>
      <w:r w:rsidR="00AE0C5C" w:rsidRPr="0082544C">
        <w:rPr>
          <w:rFonts w:asciiTheme="minorHAnsi" w:hAnsiTheme="minorHAnsi" w:cstheme="minorHAnsi"/>
          <w:lang w:eastAsia="x-none"/>
        </w:rPr>
        <w:t>1</w:t>
      </w:r>
      <w:r w:rsidRPr="0082544C">
        <w:rPr>
          <w:rFonts w:asciiTheme="minorHAnsi" w:hAnsiTheme="minorHAnsi" w:cstheme="minorHAnsi"/>
          <w:lang w:eastAsia="x-none"/>
        </w:rPr>
        <w:t xml:space="preserve"> je univerzitetna založba za članico Nove univerze EVRO-PF izdala </w:t>
      </w:r>
      <w:r w:rsidR="00C56924" w:rsidRPr="0082544C">
        <w:rPr>
          <w:rFonts w:asciiTheme="minorHAnsi" w:hAnsiTheme="minorHAnsi" w:cstheme="minorHAnsi"/>
          <w:lang w:eastAsia="x-none"/>
        </w:rPr>
        <w:t>2</w:t>
      </w:r>
      <w:r w:rsidRPr="0082544C">
        <w:rPr>
          <w:rFonts w:asciiTheme="minorHAnsi" w:hAnsiTheme="minorHAnsi" w:cstheme="minorHAnsi"/>
          <w:lang w:eastAsia="x-none"/>
        </w:rPr>
        <w:t xml:space="preserve"> monografij</w:t>
      </w:r>
      <w:r w:rsidR="00C56924" w:rsidRPr="0082544C">
        <w:rPr>
          <w:rFonts w:asciiTheme="minorHAnsi" w:hAnsiTheme="minorHAnsi" w:cstheme="minorHAnsi"/>
          <w:lang w:eastAsia="x-none"/>
        </w:rPr>
        <w:t>i</w:t>
      </w:r>
      <w:r w:rsidRPr="0082544C">
        <w:rPr>
          <w:rFonts w:asciiTheme="minorHAnsi" w:hAnsiTheme="minorHAnsi" w:cstheme="minorHAnsi"/>
          <w:lang w:eastAsia="x-none"/>
        </w:rPr>
        <w:t xml:space="preserve">. </w:t>
      </w:r>
    </w:p>
    <w:p w14:paraId="5E21374E" w14:textId="77777777" w:rsidR="00F240DD" w:rsidRPr="00855721" w:rsidRDefault="00F240DD" w:rsidP="00F240DD">
      <w:pPr>
        <w:rPr>
          <w:rFonts w:asciiTheme="minorHAnsi" w:hAnsiTheme="minorHAnsi" w:cstheme="minorHAnsi"/>
          <w:highlight w:val="red"/>
        </w:rPr>
      </w:pPr>
    </w:p>
    <w:p w14:paraId="3B539F67" w14:textId="7D3A3823" w:rsidR="00F240DD" w:rsidRPr="00F240DD" w:rsidRDefault="00F240DD" w:rsidP="00F240DD">
      <w:pPr>
        <w:rPr>
          <w:rFonts w:asciiTheme="minorHAnsi" w:hAnsiTheme="minorHAnsi" w:cstheme="minorHAnsi"/>
          <w:lang w:eastAsia="x-none"/>
        </w:rPr>
      </w:pPr>
      <w:r w:rsidRPr="00286B92">
        <w:rPr>
          <w:rFonts w:asciiTheme="minorHAnsi" w:hAnsiTheme="minorHAnsi" w:cstheme="minorHAnsi"/>
          <w:lang w:eastAsia="x-none"/>
        </w:rPr>
        <w:t>Univerzitetna založba se je za članico Nove univerze EVRO-PF v študijskem letu 20</w:t>
      </w:r>
      <w:r w:rsidR="00AE0C5C" w:rsidRPr="00286B92">
        <w:rPr>
          <w:rFonts w:asciiTheme="minorHAnsi" w:hAnsiTheme="minorHAnsi" w:cstheme="minorHAnsi"/>
          <w:lang w:eastAsia="x-none"/>
        </w:rPr>
        <w:t>20</w:t>
      </w:r>
      <w:r w:rsidRPr="00286B92">
        <w:rPr>
          <w:rFonts w:asciiTheme="minorHAnsi" w:hAnsiTheme="minorHAnsi" w:cstheme="minorHAnsi"/>
          <w:lang w:eastAsia="x-none"/>
        </w:rPr>
        <w:t>/2</w:t>
      </w:r>
      <w:r w:rsidR="00AE0C5C" w:rsidRPr="00286B92">
        <w:rPr>
          <w:rFonts w:asciiTheme="minorHAnsi" w:hAnsiTheme="minorHAnsi" w:cstheme="minorHAnsi"/>
          <w:lang w:eastAsia="x-none"/>
        </w:rPr>
        <w:t>1</w:t>
      </w:r>
      <w:r w:rsidRPr="00286B92">
        <w:rPr>
          <w:rFonts w:asciiTheme="minorHAnsi" w:hAnsiTheme="minorHAnsi" w:cstheme="minorHAnsi"/>
          <w:lang w:eastAsia="x-none"/>
        </w:rPr>
        <w:t xml:space="preserve"> prijavila na razpis za sofinanciranje izdajanja znanstvenih monografij, in sicer prijavila je </w:t>
      </w:r>
      <w:r w:rsidR="00C56924" w:rsidRPr="00286B92">
        <w:rPr>
          <w:rFonts w:asciiTheme="minorHAnsi" w:hAnsiTheme="minorHAnsi" w:cstheme="minorHAnsi"/>
          <w:lang w:eastAsia="x-none"/>
        </w:rPr>
        <w:t xml:space="preserve">1 </w:t>
      </w:r>
      <w:r w:rsidRPr="00286B92">
        <w:rPr>
          <w:rFonts w:asciiTheme="minorHAnsi" w:hAnsiTheme="minorHAnsi" w:cstheme="minorHAnsi"/>
          <w:lang w:eastAsia="x-none"/>
        </w:rPr>
        <w:t>znanstven</w:t>
      </w:r>
      <w:r w:rsidR="00C56924" w:rsidRPr="00286B92">
        <w:rPr>
          <w:rFonts w:asciiTheme="minorHAnsi" w:hAnsiTheme="minorHAnsi" w:cstheme="minorHAnsi"/>
          <w:lang w:eastAsia="x-none"/>
        </w:rPr>
        <w:t>o</w:t>
      </w:r>
      <w:r w:rsidRPr="00286B92">
        <w:rPr>
          <w:rFonts w:asciiTheme="minorHAnsi" w:hAnsiTheme="minorHAnsi" w:cstheme="minorHAnsi"/>
          <w:lang w:eastAsia="x-none"/>
        </w:rPr>
        <w:t xml:space="preserve"> monografij</w:t>
      </w:r>
      <w:r w:rsidR="00C56924" w:rsidRPr="00286B92">
        <w:rPr>
          <w:rFonts w:asciiTheme="minorHAnsi" w:hAnsiTheme="minorHAnsi" w:cstheme="minorHAnsi"/>
          <w:lang w:eastAsia="x-none"/>
        </w:rPr>
        <w:t>o, ki ni bila</w:t>
      </w:r>
      <w:r w:rsidRPr="00286B92">
        <w:rPr>
          <w:rFonts w:asciiTheme="minorHAnsi" w:hAnsiTheme="minorHAnsi" w:cstheme="minorHAnsi"/>
          <w:lang w:eastAsia="x-none"/>
        </w:rPr>
        <w:t xml:space="preserve"> </w:t>
      </w:r>
      <w:r w:rsidR="00C56924" w:rsidRPr="00286B92">
        <w:rPr>
          <w:rFonts w:asciiTheme="minorHAnsi" w:hAnsiTheme="minorHAnsi" w:cstheme="minorHAnsi"/>
          <w:lang w:eastAsia="x-none"/>
        </w:rPr>
        <w:t>s</w:t>
      </w:r>
      <w:r w:rsidRPr="00286B92">
        <w:rPr>
          <w:rFonts w:asciiTheme="minorHAnsi" w:hAnsiTheme="minorHAnsi" w:cstheme="minorHAnsi"/>
          <w:lang w:eastAsia="x-none"/>
        </w:rPr>
        <w:t>prejet</w:t>
      </w:r>
      <w:r w:rsidR="00C56924" w:rsidRPr="00286B92">
        <w:rPr>
          <w:rFonts w:asciiTheme="minorHAnsi" w:hAnsiTheme="minorHAnsi" w:cstheme="minorHAnsi"/>
          <w:lang w:eastAsia="x-none"/>
        </w:rPr>
        <w:t>a</w:t>
      </w:r>
      <w:r w:rsidRPr="00286B92">
        <w:rPr>
          <w:rFonts w:asciiTheme="minorHAnsi" w:hAnsiTheme="minorHAnsi" w:cstheme="minorHAnsi"/>
          <w:lang w:eastAsia="x-none"/>
        </w:rPr>
        <w:t xml:space="preserve"> v sofinanciranje.</w:t>
      </w:r>
    </w:p>
    <w:p w14:paraId="44BA03DB" w14:textId="4B8151E7" w:rsidR="00D169BA" w:rsidRDefault="00D169BA">
      <w:pPr>
        <w:spacing w:after="160" w:line="259" w:lineRule="auto"/>
        <w:jc w:val="left"/>
        <w:rPr>
          <w:lang w:eastAsia="x-none"/>
        </w:rPr>
      </w:pPr>
    </w:p>
    <w:p w14:paraId="22AE850A" w14:textId="77777777" w:rsidR="00AE0C5C" w:rsidRPr="00BB7719" w:rsidRDefault="00AE0C5C" w:rsidP="00BB7719">
      <w:pPr>
        <w:pStyle w:val="Naslov2"/>
      </w:pPr>
      <w:bookmarkStart w:id="269" w:name="_Toc67924545"/>
      <w:bookmarkStart w:id="270" w:name="_Toc100144491"/>
      <w:r w:rsidRPr="00BB7719">
        <w:t>SKLEPNO</w:t>
      </w:r>
      <w:bookmarkEnd w:id="269"/>
      <w:bookmarkEnd w:id="270"/>
    </w:p>
    <w:p w14:paraId="7609BCB9" w14:textId="7A7F78C1" w:rsidR="005775B6" w:rsidRPr="008C0475" w:rsidRDefault="00AE0C5C" w:rsidP="005775B6">
      <w:pPr>
        <w:pStyle w:val="Naslov3"/>
        <w:rPr>
          <w:rFonts w:asciiTheme="minorHAnsi" w:hAnsiTheme="minorHAnsi" w:cstheme="minorHAnsi"/>
        </w:rPr>
      </w:pPr>
      <w:bookmarkStart w:id="271" w:name="_Toc67924546"/>
      <w:bookmarkStart w:id="272" w:name="_Toc100144492"/>
      <w:r w:rsidRPr="008C0475">
        <w:rPr>
          <w:rFonts w:asciiTheme="minorHAnsi" w:hAnsiTheme="minorHAnsi" w:cstheme="minorHAnsi"/>
        </w:rPr>
        <w:t>Prednosti</w:t>
      </w:r>
      <w:bookmarkEnd w:id="271"/>
      <w:bookmarkEnd w:id="272"/>
    </w:p>
    <w:p w14:paraId="5CEC938E" w14:textId="402CA349" w:rsidR="005775B6" w:rsidRPr="008C0475" w:rsidRDefault="00D169BA" w:rsidP="00FA59BB">
      <w:pPr>
        <w:numPr>
          <w:ilvl w:val="0"/>
          <w:numId w:val="50"/>
        </w:numPr>
        <w:rPr>
          <w:rFonts w:asciiTheme="minorHAnsi" w:hAnsiTheme="minorHAnsi" w:cstheme="minorHAnsi"/>
        </w:rPr>
      </w:pPr>
      <w:r w:rsidRPr="008C0475">
        <w:rPr>
          <w:rFonts w:asciiTheme="minorHAnsi" w:hAnsiTheme="minorHAnsi" w:cstheme="minorHAnsi"/>
          <w:lang w:eastAsia="x-none"/>
        </w:rPr>
        <w:t>A</w:t>
      </w:r>
      <w:r w:rsidR="005775B6" w:rsidRPr="008C0475">
        <w:rPr>
          <w:rFonts w:asciiTheme="minorHAnsi" w:hAnsiTheme="minorHAnsi" w:cstheme="minorHAnsi"/>
        </w:rPr>
        <w:t xml:space="preserve">kreditirana je bila sprememba lokacije – </w:t>
      </w:r>
      <w:r w:rsidRPr="008C0475">
        <w:rPr>
          <w:rFonts w:asciiTheme="minorHAnsi" w:hAnsiTheme="minorHAnsi" w:cstheme="minorHAnsi"/>
        </w:rPr>
        <w:t>razširitev izvajanja treh študi</w:t>
      </w:r>
      <w:r w:rsidR="005775B6" w:rsidRPr="008C0475">
        <w:rPr>
          <w:rFonts w:asciiTheme="minorHAnsi" w:hAnsiTheme="minorHAnsi" w:cstheme="minorHAnsi"/>
        </w:rPr>
        <w:t>j</w:t>
      </w:r>
      <w:r w:rsidRPr="008C0475">
        <w:rPr>
          <w:rFonts w:asciiTheme="minorHAnsi" w:hAnsiTheme="minorHAnsi" w:cstheme="minorHAnsi"/>
        </w:rPr>
        <w:t>s</w:t>
      </w:r>
      <w:r w:rsidR="005775B6" w:rsidRPr="008C0475">
        <w:rPr>
          <w:rFonts w:asciiTheme="minorHAnsi" w:hAnsiTheme="minorHAnsi" w:cstheme="minorHAnsi"/>
        </w:rPr>
        <w:t xml:space="preserve">kih programov ( Pravo 1, Pravo 2 in PMN 2) na dislocirano enoto Maribor. </w:t>
      </w:r>
    </w:p>
    <w:p w14:paraId="5D4746B3" w14:textId="3D39CD28" w:rsidR="00AE0C5C" w:rsidRPr="008C0475" w:rsidRDefault="00B31001" w:rsidP="00FA59BB">
      <w:pPr>
        <w:numPr>
          <w:ilvl w:val="0"/>
          <w:numId w:val="50"/>
        </w:numPr>
        <w:rPr>
          <w:rFonts w:asciiTheme="minorHAnsi" w:hAnsiTheme="minorHAnsi" w:cstheme="minorHAnsi"/>
        </w:rPr>
      </w:pPr>
      <w:r>
        <w:rPr>
          <w:rFonts w:asciiTheme="minorHAnsi" w:hAnsiTheme="minorHAnsi" w:cstheme="minorHAnsi"/>
        </w:rPr>
        <w:lastRenderedPageBreak/>
        <w:t>Strojna in programska</w:t>
      </w:r>
      <w:r w:rsidR="00AE0C5C" w:rsidRPr="008C0475">
        <w:rPr>
          <w:rFonts w:asciiTheme="minorHAnsi" w:hAnsiTheme="minorHAnsi" w:cstheme="minorHAnsi"/>
        </w:rPr>
        <w:t xml:space="preserve"> oprema </w:t>
      </w:r>
      <w:r w:rsidR="00B06025" w:rsidRPr="008C0475">
        <w:rPr>
          <w:rFonts w:asciiTheme="minorHAnsi" w:hAnsiTheme="minorHAnsi" w:cstheme="minorHAnsi"/>
        </w:rPr>
        <w:t>je</w:t>
      </w:r>
      <w:r w:rsidR="00AE0C5C" w:rsidRPr="008C0475">
        <w:rPr>
          <w:rFonts w:asciiTheme="minorHAnsi" w:hAnsiTheme="minorHAnsi" w:cstheme="minorHAnsi"/>
        </w:rPr>
        <w:t xml:space="preserve"> posodobljen</w:t>
      </w:r>
      <w:r w:rsidR="00B06025" w:rsidRPr="008C0475">
        <w:rPr>
          <w:rFonts w:asciiTheme="minorHAnsi" w:hAnsiTheme="minorHAnsi" w:cstheme="minorHAnsi"/>
        </w:rPr>
        <w:t>a</w:t>
      </w:r>
      <w:r w:rsidR="00AE0C5C" w:rsidRPr="008C0475">
        <w:rPr>
          <w:rFonts w:asciiTheme="minorHAnsi" w:hAnsiTheme="minorHAnsi" w:cstheme="minorHAnsi"/>
        </w:rPr>
        <w:t>. Opravljeni so bili tudi dodatni nakupi opreme v vseh treh študijskih centrih.</w:t>
      </w:r>
    </w:p>
    <w:p w14:paraId="12702150" w14:textId="77777777" w:rsidR="00AE0C5C" w:rsidRPr="008C0475" w:rsidRDefault="00AE0C5C" w:rsidP="00FA59BB">
      <w:pPr>
        <w:numPr>
          <w:ilvl w:val="0"/>
          <w:numId w:val="50"/>
        </w:numPr>
        <w:rPr>
          <w:rFonts w:asciiTheme="minorHAnsi" w:hAnsiTheme="minorHAnsi" w:cstheme="minorHAnsi"/>
        </w:rPr>
      </w:pPr>
      <w:r w:rsidRPr="008C0475">
        <w:rPr>
          <w:rFonts w:asciiTheme="minorHAnsi" w:hAnsiTheme="minorHAnsi" w:cstheme="minorHAnsi"/>
        </w:rPr>
        <w:t>Zagotovljena so bila potrebna finančna sredstva za nakup knjižničnega gradiva v fizični in elektronski obliki.</w:t>
      </w:r>
    </w:p>
    <w:p w14:paraId="72BABD32" w14:textId="77777777" w:rsidR="00AE0C5C" w:rsidRPr="008C0475" w:rsidRDefault="00AE0C5C" w:rsidP="00FA59BB">
      <w:pPr>
        <w:numPr>
          <w:ilvl w:val="0"/>
          <w:numId w:val="50"/>
        </w:numPr>
        <w:rPr>
          <w:rFonts w:asciiTheme="minorHAnsi" w:hAnsiTheme="minorHAnsi" w:cstheme="minorHAnsi"/>
        </w:rPr>
      </w:pPr>
      <w:r w:rsidRPr="008C0475">
        <w:rPr>
          <w:rFonts w:asciiTheme="minorHAnsi" w:hAnsiTheme="minorHAnsi" w:cstheme="minorHAnsi"/>
        </w:rPr>
        <w:t>Povečanje knjižničnega fonda, predvsem v obliki darov.</w:t>
      </w:r>
    </w:p>
    <w:p w14:paraId="00F91DC8" w14:textId="46CF66C9" w:rsidR="00AE0C5C" w:rsidRPr="008C0475" w:rsidRDefault="008E3BAF" w:rsidP="00FA59BB">
      <w:pPr>
        <w:numPr>
          <w:ilvl w:val="0"/>
          <w:numId w:val="50"/>
        </w:numPr>
        <w:rPr>
          <w:rFonts w:asciiTheme="minorHAnsi" w:hAnsiTheme="minorHAnsi" w:cstheme="minorHAnsi"/>
        </w:rPr>
      </w:pPr>
      <w:r w:rsidRPr="008C0475">
        <w:rPr>
          <w:rFonts w:asciiTheme="minorHAnsi" w:hAnsiTheme="minorHAnsi" w:cstheme="minorHAnsi"/>
        </w:rPr>
        <w:t>Zagotovljen je</w:t>
      </w:r>
      <w:r w:rsidR="00AE0C5C" w:rsidRPr="008C0475">
        <w:rPr>
          <w:rFonts w:asciiTheme="minorHAnsi" w:hAnsiTheme="minorHAnsi" w:cstheme="minorHAnsi"/>
        </w:rPr>
        <w:t xml:space="preserve"> dostop do podatkovnih baz UKNU za vse študente. </w:t>
      </w:r>
    </w:p>
    <w:p w14:paraId="6FF82372" w14:textId="77777777" w:rsidR="00AE0C5C" w:rsidRPr="008C0475" w:rsidRDefault="00AE0C5C" w:rsidP="00FA59BB">
      <w:pPr>
        <w:numPr>
          <w:ilvl w:val="0"/>
          <w:numId w:val="50"/>
        </w:numPr>
        <w:rPr>
          <w:rFonts w:asciiTheme="minorHAnsi" w:hAnsiTheme="minorHAnsi" w:cstheme="minorHAnsi"/>
        </w:rPr>
      </w:pPr>
      <w:r w:rsidRPr="008C0475">
        <w:rPr>
          <w:rFonts w:asciiTheme="minorHAnsi" w:hAnsiTheme="minorHAnsi" w:cstheme="minorHAnsi"/>
        </w:rPr>
        <w:t xml:space="preserve">Izdana je bila nova (študijska) literatura – tiskana monografija, e-učbeniki, e-zborniki. </w:t>
      </w:r>
    </w:p>
    <w:p w14:paraId="1D74C98C" w14:textId="4C1D390B" w:rsidR="00AE0C5C" w:rsidRDefault="00AE0C5C" w:rsidP="00BB7719">
      <w:pPr>
        <w:pStyle w:val="Naslov3"/>
        <w:rPr>
          <w:rFonts w:asciiTheme="minorHAnsi" w:hAnsiTheme="minorHAnsi" w:cstheme="minorHAnsi"/>
        </w:rPr>
      </w:pPr>
      <w:bookmarkStart w:id="273" w:name="_Toc67924547"/>
      <w:bookmarkStart w:id="274" w:name="_Toc100144493"/>
      <w:r w:rsidRPr="008C0475">
        <w:rPr>
          <w:rFonts w:asciiTheme="minorHAnsi" w:hAnsiTheme="minorHAnsi" w:cstheme="minorHAnsi"/>
        </w:rPr>
        <w:t>Slabosti</w:t>
      </w:r>
      <w:bookmarkEnd w:id="273"/>
      <w:bookmarkEnd w:id="274"/>
      <w:r w:rsidRPr="008C0475">
        <w:rPr>
          <w:rFonts w:asciiTheme="minorHAnsi" w:hAnsiTheme="minorHAnsi" w:cstheme="minorHAnsi"/>
        </w:rPr>
        <w:t xml:space="preserve"> </w:t>
      </w:r>
    </w:p>
    <w:p w14:paraId="18223477" w14:textId="41C51D28" w:rsidR="002D0D1E" w:rsidRPr="002D0D1E" w:rsidRDefault="002D0D1E" w:rsidP="002D0D1E">
      <w:pPr>
        <w:pStyle w:val="Odstavekseznama"/>
        <w:numPr>
          <w:ilvl w:val="0"/>
          <w:numId w:val="50"/>
        </w:numPr>
        <w:rPr>
          <w:lang w:eastAsia="x-none"/>
        </w:rPr>
      </w:pPr>
      <w:r w:rsidRPr="002D0D1E">
        <w:rPr>
          <w:rFonts w:asciiTheme="minorHAnsi" w:hAnsiTheme="minorHAnsi" w:cstheme="minorHAnsi"/>
        </w:rPr>
        <w:t xml:space="preserve">Pomanjkanje sredstev za povečanje knjižničnega fonda – manjka kar </w:t>
      </w:r>
      <w:r w:rsidRPr="002D0D1E">
        <w:t>216 enot knjižničnega gradiva, ki se nanaša na NU, Evro-PF</w:t>
      </w:r>
      <w:r>
        <w:t>.</w:t>
      </w:r>
    </w:p>
    <w:p w14:paraId="49EF917F" w14:textId="3D52A69B" w:rsidR="00AE0C5C" w:rsidRPr="008C0475" w:rsidRDefault="00AE0C5C" w:rsidP="00BB7719">
      <w:pPr>
        <w:pStyle w:val="Naslov3"/>
        <w:rPr>
          <w:rFonts w:asciiTheme="minorHAnsi" w:hAnsiTheme="minorHAnsi" w:cstheme="minorHAnsi"/>
        </w:rPr>
      </w:pPr>
      <w:bookmarkStart w:id="275" w:name="_Toc67924548"/>
      <w:bookmarkStart w:id="276" w:name="_Toc100144494"/>
      <w:r w:rsidRPr="008C0475">
        <w:rPr>
          <w:rFonts w:asciiTheme="minorHAnsi" w:hAnsiTheme="minorHAnsi" w:cstheme="minorHAnsi"/>
        </w:rPr>
        <w:t>Predlogi za izboljšanje</w:t>
      </w:r>
      <w:bookmarkEnd w:id="275"/>
      <w:bookmarkEnd w:id="276"/>
    </w:p>
    <w:p w14:paraId="36F4CA99" w14:textId="707939BF" w:rsidR="005775B6" w:rsidRPr="002D0D1E" w:rsidRDefault="00D169BA" w:rsidP="00FA59BB">
      <w:pPr>
        <w:numPr>
          <w:ilvl w:val="0"/>
          <w:numId w:val="50"/>
        </w:numPr>
        <w:rPr>
          <w:rFonts w:asciiTheme="minorHAnsi" w:hAnsiTheme="minorHAnsi" w:cstheme="minorHAnsi"/>
        </w:rPr>
      </w:pPr>
      <w:r w:rsidRPr="002D0D1E">
        <w:rPr>
          <w:rFonts w:asciiTheme="minorHAnsi" w:hAnsiTheme="minorHAnsi" w:cstheme="minorHAnsi"/>
        </w:rPr>
        <w:t>Z</w:t>
      </w:r>
      <w:r w:rsidR="009D1DD1" w:rsidRPr="002D0D1E">
        <w:rPr>
          <w:rFonts w:asciiTheme="minorHAnsi" w:hAnsiTheme="minorHAnsi" w:cstheme="minorHAnsi"/>
        </w:rPr>
        <w:t>agotoviti dol</w:t>
      </w:r>
      <w:r w:rsidRPr="002D0D1E">
        <w:rPr>
          <w:rFonts w:asciiTheme="minorHAnsi" w:hAnsiTheme="minorHAnsi" w:cstheme="minorHAnsi"/>
        </w:rPr>
        <w:t>g</w:t>
      </w:r>
      <w:r w:rsidR="009D1DD1" w:rsidRPr="002D0D1E">
        <w:rPr>
          <w:rFonts w:asciiTheme="minorHAnsi" w:hAnsiTheme="minorHAnsi" w:cstheme="minorHAnsi"/>
        </w:rPr>
        <w:t>otrajni najem prostorov na lokaciji Nova Gorica</w:t>
      </w:r>
      <w:r w:rsidR="006C44A2" w:rsidRPr="002D0D1E">
        <w:rPr>
          <w:rFonts w:asciiTheme="minorHAnsi" w:hAnsiTheme="minorHAnsi" w:cstheme="minorHAnsi"/>
        </w:rPr>
        <w:t>.</w:t>
      </w:r>
    </w:p>
    <w:p w14:paraId="70508F23" w14:textId="31E3DF27" w:rsidR="006C44A2" w:rsidRPr="002D0D1E" w:rsidRDefault="00AE0C5C" w:rsidP="00FA59BB">
      <w:pPr>
        <w:numPr>
          <w:ilvl w:val="0"/>
          <w:numId w:val="50"/>
        </w:numPr>
        <w:rPr>
          <w:rFonts w:asciiTheme="minorHAnsi" w:hAnsiTheme="minorHAnsi" w:cstheme="minorHAnsi"/>
        </w:rPr>
      </w:pPr>
      <w:bookmarkStart w:id="277" w:name="_Hlk98141825"/>
      <w:r w:rsidRPr="002D0D1E">
        <w:rPr>
          <w:rFonts w:asciiTheme="minorHAnsi" w:hAnsiTheme="minorHAnsi" w:cstheme="minorHAnsi"/>
        </w:rPr>
        <w:t>Zagotavljanje sredstev za povečanje knjižničnega fonda</w:t>
      </w:r>
      <w:r w:rsidR="006C44A2" w:rsidRPr="002D0D1E">
        <w:rPr>
          <w:rFonts w:asciiTheme="minorHAnsi" w:hAnsiTheme="minorHAnsi" w:cstheme="minorHAnsi"/>
        </w:rPr>
        <w:t xml:space="preserve"> – manjka kar </w:t>
      </w:r>
      <w:r w:rsidR="006C44A2" w:rsidRPr="002D0D1E">
        <w:t>216 enot knjižničnega gradiva, ki se nanaša na NU, Evro-PF</w:t>
      </w:r>
      <w:r w:rsidR="006C44A2" w:rsidRPr="002D0D1E">
        <w:rPr>
          <w:rFonts w:asciiTheme="minorHAnsi" w:hAnsiTheme="minorHAnsi" w:cstheme="minorHAnsi"/>
        </w:rPr>
        <w:t>. P</w:t>
      </w:r>
      <w:r w:rsidR="006C44A2" w:rsidRPr="002D0D1E">
        <w:t xml:space="preserve">reuči možnosti pridobitve sredstev za nakup manjkajočih knjižničnih enot na ustreznih javnih razpisih. Za akademski zbor se pripravi dopis, v katerem se jih seznani z obstoječo dobro prakso, ko nekateri profesorji določeno literaturo (predvsem obvezno študijsko literaturo) podarijo knjižnici. </w:t>
      </w:r>
    </w:p>
    <w:bookmarkEnd w:id="277"/>
    <w:p w14:paraId="7E8642F0" w14:textId="77777777" w:rsidR="00AE0C5C" w:rsidRPr="002D0D1E" w:rsidRDefault="00AE0C5C" w:rsidP="00FA59BB">
      <w:pPr>
        <w:numPr>
          <w:ilvl w:val="0"/>
          <w:numId w:val="50"/>
        </w:numPr>
        <w:rPr>
          <w:rFonts w:asciiTheme="minorHAnsi" w:hAnsiTheme="minorHAnsi" w:cstheme="minorHAnsi"/>
        </w:rPr>
      </w:pPr>
      <w:r w:rsidRPr="002D0D1E">
        <w:rPr>
          <w:rFonts w:asciiTheme="minorHAnsi" w:hAnsiTheme="minorHAnsi" w:cstheme="minorHAnsi"/>
        </w:rPr>
        <w:t>Spodbujanje pedagoškega kadra k pripravi in izdaji učbenikov oziroma drugega študijskega gradiva ter zagotovitev potrebnih sredstev.</w:t>
      </w:r>
    </w:p>
    <w:p w14:paraId="7FC2DCEE" w14:textId="77777777" w:rsidR="00AE0C5C" w:rsidRPr="002D0D1E" w:rsidRDefault="00AE0C5C" w:rsidP="00FA59BB">
      <w:pPr>
        <w:numPr>
          <w:ilvl w:val="0"/>
          <w:numId w:val="50"/>
        </w:numPr>
        <w:rPr>
          <w:rFonts w:asciiTheme="minorHAnsi" w:hAnsiTheme="minorHAnsi" w:cstheme="minorHAnsi"/>
        </w:rPr>
      </w:pPr>
      <w:r w:rsidRPr="002D0D1E">
        <w:rPr>
          <w:rFonts w:asciiTheme="minorHAnsi" w:hAnsiTheme="minorHAnsi" w:cstheme="minorHAnsi"/>
        </w:rPr>
        <w:t xml:space="preserve">Oddajanje prostorov zunanjim deležnikom. </w:t>
      </w:r>
    </w:p>
    <w:p w14:paraId="1B7D7413" w14:textId="1C74CE4A" w:rsidR="001A20B2" w:rsidRDefault="001A20B2" w:rsidP="00E44C3E">
      <w:pPr>
        <w:rPr>
          <w:lang w:eastAsia="x-none"/>
        </w:rPr>
      </w:pPr>
    </w:p>
    <w:p w14:paraId="481AA7DA" w14:textId="77777777" w:rsidR="001A20B2" w:rsidRDefault="001A20B2">
      <w:pPr>
        <w:spacing w:after="160" w:line="259" w:lineRule="auto"/>
        <w:jc w:val="left"/>
        <w:rPr>
          <w:lang w:eastAsia="x-none"/>
        </w:rPr>
      </w:pPr>
      <w:r>
        <w:rPr>
          <w:lang w:eastAsia="x-none"/>
        </w:rPr>
        <w:br w:type="page"/>
      </w:r>
    </w:p>
    <w:p w14:paraId="1A7424D0" w14:textId="77777777" w:rsidR="0020001D" w:rsidRPr="008C0475" w:rsidRDefault="0020001D" w:rsidP="00337EE4">
      <w:pPr>
        <w:pStyle w:val="Naslov1"/>
        <w:keepLines w:val="0"/>
        <w:numPr>
          <w:ilvl w:val="0"/>
          <w:numId w:val="24"/>
        </w:numPr>
        <w:rPr>
          <w:rFonts w:cs="Calibri"/>
          <w:color w:val="000000" w:themeColor="text1"/>
        </w:rPr>
      </w:pPr>
      <w:bookmarkStart w:id="278" w:name="_Toc67924559"/>
      <w:bookmarkStart w:id="279" w:name="_Toc100144495"/>
      <w:r w:rsidRPr="008C0475">
        <w:rPr>
          <w:color w:val="000000" w:themeColor="text1"/>
        </w:rPr>
        <w:lastRenderedPageBreak/>
        <w:t>FINANCIRANJE DEJAVNOSTI</w:t>
      </w:r>
      <w:bookmarkEnd w:id="279"/>
    </w:p>
    <w:p w14:paraId="74B4F1E9" w14:textId="77777777" w:rsidR="0020001D" w:rsidRPr="008C0475" w:rsidRDefault="0020001D" w:rsidP="00337EE4">
      <w:pPr>
        <w:pStyle w:val="Naslov2"/>
        <w:keepLines w:val="0"/>
        <w:numPr>
          <w:ilvl w:val="1"/>
          <w:numId w:val="24"/>
        </w:numPr>
        <w:rPr>
          <w:color w:val="000000" w:themeColor="text1"/>
        </w:rPr>
      </w:pPr>
      <w:bookmarkStart w:id="280" w:name="_Toc67924551"/>
      <w:bookmarkStart w:id="281" w:name="_Toc100144496"/>
      <w:r w:rsidRPr="008C0475">
        <w:rPr>
          <w:color w:val="000000" w:themeColor="text1"/>
        </w:rPr>
        <w:t>SPLOŠNO O FINANCIRANJU DEJAVNOSTI</w:t>
      </w:r>
      <w:bookmarkEnd w:id="280"/>
      <w:bookmarkEnd w:id="281"/>
    </w:p>
    <w:p w14:paraId="5CB17A3E" w14:textId="77777777" w:rsidR="0020001D" w:rsidRPr="0058753D" w:rsidRDefault="0020001D" w:rsidP="0058753D">
      <w:pPr>
        <w:rPr>
          <w:color w:val="000000" w:themeColor="text1"/>
        </w:rPr>
      </w:pPr>
      <w:r w:rsidRPr="008C0475">
        <w:rPr>
          <w:color w:val="000000" w:themeColor="text1"/>
        </w:rPr>
        <w:t xml:space="preserve">Fakulteta zagotavlja ustrezne vire financiranja in primerno uporabo finančnih sredstev. Fakulteta skuša  pridobiti tudi zunanje vire financiranja, predvsem prek dobljenih domačih in mednarodnih javnih in drugih projektov ter razširitvijo tržne dejavnosti EVRO-PF. Vzdrževanje IKT tehnologij in skrbno  načrtovanje prostorskega razvoja so ključnega pomena za varčno poslovanje fakultete. </w:t>
      </w:r>
    </w:p>
    <w:p w14:paraId="1FAB8D71" w14:textId="77777777" w:rsidR="0020001D" w:rsidRPr="008C0475" w:rsidRDefault="0020001D" w:rsidP="0020001D">
      <w:pPr>
        <w:rPr>
          <w:rFonts w:eastAsiaTheme="minorHAnsi"/>
          <w:color w:val="000000" w:themeColor="text1"/>
          <w:lang w:eastAsia="x-none"/>
        </w:rPr>
      </w:pPr>
      <w:bookmarkStart w:id="282" w:name="_Hlk95395293"/>
      <w:bookmarkEnd w:id="282"/>
    </w:p>
    <w:p w14:paraId="135DF7A1" w14:textId="77777777" w:rsidR="0020001D" w:rsidRPr="008C0475" w:rsidRDefault="0020001D" w:rsidP="00337EE4">
      <w:pPr>
        <w:pStyle w:val="Naslov3"/>
        <w:keepLines w:val="0"/>
        <w:numPr>
          <w:ilvl w:val="2"/>
          <w:numId w:val="24"/>
        </w:numPr>
        <w:rPr>
          <w:color w:val="000000" w:themeColor="text1"/>
        </w:rPr>
      </w:pPr>
      <w:bookmarkStart w:id="283" w:name="_Toc67924552"/>
      <w:bookmarkStart w:id="284" w:name="_Toc100144497"/>
      <w:r w:rsidRPr="008C0475">
        <w:rPr>
          <w:color w:val="000000" w:themeColor="text1"/>
        </w:rPr>
        <w:t>Prihodki in odhodki</w:t>
      </w:r>
      <w:bookmarkEnd w:id="283"/>
      <w:bookmarkEnd w:id="284"/>
    </w:p>
    <w:p w14:paraId="16F18B38" w14:textId="77777777" w:rsidR="0020001D" w:rsidRPr="008C0475" w:rsidRDefault="0020001D" w:rsidP="0020001D">
      <w:pPr>
        <w:rPr>
          <w:rFonts w:eastAsiaTheme="minorHAnsi"/>
          <w:color w:val="000000" w:themeColor="text1"/>
        </w:rPr>
      </w:pPr>
      <w:r w:rsidRPr="008C0475">
        <w:rPr>
          <w:color w:val="000000" w:themeColor="text1"/>
        </w:rPr>
        <w:t xml:space="preserve">Fakulteta se financira iz: (1) proračunskih sredstev iz naslova koncesijske pogodbe, katere je podpisnik Nova univerza, (2) sredstev pridobljenih na trgu (organizacija različnih strokovnih seminarjev, povezanih s tematiko vsebin v skladu z delovanjem Fakultete, izdelavo pravnih mnenj) (3) šolnin pri vpisu izrednih študentov in (4) sredstev pridobljenih na podlagi razpisov (ARRS, MIZŠ, Javni sklad, CMEPIUS ipd.). </w:t>
      </w:r>
    </w:p>
    <w:p w14:paraId="4B76B1DE" w14:textId="77777777" w:rsidR="0020001D" w:rsidRPr="008C0475" w:rsidRDefault="0020001D" w:rsidP="0020001D">
      <w:pPr>
        <w:rPr>
          <w:color w:val="000000" w:themeColor="text1"/>
        </w:rPr>
      </w:pPr>
    </w:p>
    <w:p w14:paraId="23927947" w14:textId="77777777" w:rsidR="0020001D" w:rsidRPr="008C0475" w:rsidRDefault="0020001D" w:rsidP="0020001D">
      <w:pPr>
        <w:rPr>
          <w:color w:val="000000" w:themeColor="text1"/>
        </w:rPr>
      </w:pPr>
      <w:r w:rsidRPr="008C0475">
        <w:rPr>
          <w:color w:val="000000" w:themeColor="text1"/>
        </w:rPr>
        <w:t xml:space="preserve">Z intenzivnim delom na področju izterjave neplačanih terjatev fakulteta učinkovito zmanjšuje obseg terjatev. Z rednim opominjanjem dolžnikov kot dober gospodar skrbi, da ne prihaja do večjih dolgov s strani dolžnikov. EVRO-PF NU je tudi v študijskem letu 2020/21 nadaljevala z instrumentom zavarovanja pred morebitnim neplačilom, in sicer z uvedbo poroštvene izjave v primeru obročnega plačila šolnine, hkrati pa se EVRO-PF NU prilagaja in se skuša s svojim pristopom približati študentom pri iskanju ustrezne dinamike odplačevanja dolgov. </w:t>
      </w:r>
    </w:p>
    <w:p w14:paraId="45435449" w14:textId="77777777" w:rsidR="0020001D" w:rsidRPr="008C0475" w:rsidRDefault="0020001D" w:rsidP="0020001D">
      <w:pPr>
        <w:rPr>
          <w:color w:val="000000" w:themeColor="text1"/>
        </w:rPr>
      </w:pPr>
    </w:p>
    <w:p w14:paraId="430556E7" w14:textId="77777777" w:rsidR="0020001D" w:rsidRPr="008C0475" w:rsidRDefault="0020001D" w:rsidP="0020001D">
      <w:pPr>
        <w:rPr>
          <w:color w:val="000000" w:themeColor="text1"/>
        </w:rPr>
      </w:pPr>
      <w:r w:rsidRPr="008C0475">
        <w:rPr>
          <w:color w:val="000000" w:themeColor="text1"/>
        </w:rPr>
        <w:t xml:space="preserve">EVRO-PF NU je za namene preglednosti poslovanja razvila način evidentiranja prihodkov in stroškov po sistemu stroškovnih mest. V skladu z zgornjo tezo fakulteta evidentira prihodke na stroškovna mesta po viru financiranja. Evidentiranje stroškov poteka na osnovi vsakoletnega izračuna ključev delitve med stroškovnimi mesti glede na študijske programe oz. bremeni določeno stroškovno mesto v celoti v primeru drugega znanega nosilca stroška. Računovodstvo redno spremlja porabo pridobljenih sredstev in kvartalno poroča Upravnemu odboru fakultete uspešnost porabe. </w:t>
      </w:r>
    </w:p>
    <w:p w14:paraId="3EE3A25A" w14:textId="77777777" w:rsidR="0020001D" w:rsidRPr="008C0475" w:rsidRDefault="0020001D" w:rsidP="0020001D">
      <w:pPr>
        <w:rPr>
          <w:color w:val="000000" w:themeColor="text1"/>
        </w:rPr>
      </w:pPr>
    </w:p>
    <w:p w14:paraId="3DD826A5" w14:textId="77777777" w:rsidR="0020001D" w:rsidRPr="008C0475" w:rsidRDefault="0020001D" w:rsidP="0020001D">
      <w:pPr>
        <w:rPr>
          <w:color w:val="000000" w:themeColor="text1"/>
        </w:rPr>
      </w:pPr>
      <w:r w:rsidRPr="008C0475">
        <w:rPr>
          <w:color w:val="000000" w:themeColor="text1"/>
        </w:rPr>
        <w:t>Med smernicami za izboljšanje kakovosti tako še naprej ostajajo:</w:t>
      </w:r>
    </w:p>
    <w:p w14:paraId="284F5A84" w14:textId="77777777" w:rsidR="0020001D" w:rsidRPr="008C0475" w:rsidRDefault="0020001D" w:rsidP="00FA59BB">
      <w:pPr>
        <w:numPr>
          <w:ilvl w:val="0"/>
          <w:numId w:val="58"/>
        </w:numPr>
        <w:rPr>
          <w:color w:val="000000" w:themeColor="text1"/>
        </w:rPr>
      </w:pPr>
      <w:r w:rsidRPr="008C0475">
        <w:rPr>
          <w:color w:val="000000" w:themeColor="text1"/>
        </w:rPr>
        <w:t>povečanje plačilne sposobnosti študentov na podlagi ponudbe obročnega odplačevanja ter upoštevanja predlogov študentov glede dinamike odplačila že nastalih dolgov;</w:t>
      </w:r>
    </w:p>
    <w:p w14:paraId="075033E0" w14:textId="77777777" w:rsidR="0020001D" w:rsidRPr="008C0475" w:rsidRDefault="0020001D" w:rsidP="00FA59BB">
      <w:pPr>
        <w:numPr>
          <w:ilvl w:val="0"/>
          <w:numId w:val="58"/>
        </w:numPr>
        <w:rPr>
          <w:color w:val="000000" w:themeColor="text1"/>
        </w:rPr>
      </w:pPr>
      <w:r w:rsidRPr="008C0475">
        <w:rPr>
          <w:color w:val="000000" w:themeColor="text1"/>
        </w:rPr>
        <w:t>krepitev delovanja lastne knjižnične dejavnosti s povečanjem sklada knjižnih enot;</w:t>
      </w:r>
    </w:p>
    <w:p w14:paraId="2AE2DB83" w14:textId="77777777" w:rsidR="0020001D" w:rsidRPr="008C0475" w:rsidRDefault="0020001D" w:rsidP="00FA59BB">
      <w:pPr>
        <w:numPr>
          <w:ilvl w:val="0"/>
          <w:numId w:val="58"/>
        </w:numPr>
        <w:rPr>
          <w:color w:val="000000" w:themeColor="text1"/>
        </w:rPr>
      </w:pPr>
      <w:r w:rsidRPr="008C0475">
        <w:rPr>
          <w:color w:val="000000" w:themeColor="text1"/>
        </w:rPr>
        <w:t>aktivnosti na področju ustvarjanja večjih prihodkov iz drugih virov z iskanjem dodatnih možnosti pridobivanja sredstev oz. virov financiranja na podlagi različnih razpisov, tako domače kot mednarodne narave;</w:t>
      </w:r>
    </w:p>
    <w:p w14:paraId="5C0C00D6" w14:textId="77777777" w:rsidR="0020001D" w:rsidRPr="008C0475" w:rsidRDefault="0020001D" w:rsidP="00FA59BB">
      <w:pPr>
        <w:numPr>
          <w:ilvl w:val="0"/>
          <w:numId w:val="58"/>
        </w:numPr>
        <w:rPr>
          <w:color w:val="000000" w:themeColor="text1"/>
        </w:rPr>
      </w:pPr>
      <w:r w:rsidRPr="008C0475">
        <w:rPr>
          <w:color w:val="000000" w:themeColor="text1"/>
        </w:rPr>
        <w:t>krepitev delovanja na področju internacionalizacije študijskih programov;</w:t>
      </w:r>
    </w:p>
    <w:p w14:paraId="53890030" w14:textId="77777777" w:rsidR="0020001D" w:rsidRPr="008C0475" w:rsidRDefault="0020001D" w:rsidP="00FA59BB">
      <w:pPr>
        <w:numPr>
          <w:ilvl w:val="0"/>
          <w:numId w:val="58"/>
        </w:numPr>
        <w:rPr>
          <w:color w:val="000000" w:themeColor="text1"/>
        </w:rPr>
      </w:pPr>
      <w:r w:rsidRPr="008C0475">
        <w:rPr>
          <w:color w:val="000000" w:themeColor="text1"/>
        </w:rPr>
        <w:t>pospeševanje delovanja in pomoč študentov pri mednarodnih izmenjavah ter skladno s tem iskanje in zagotavljanje dodatnih sredstev za te vsebine.</w:t>
      </w:r>
    </w:p>
    <w:p w14:paraId="49D9013C" w14:textId="77777777" w:rsidR="0020001D" w:rsidRPr="008C0475" w:rsidRDefault="0020001D" w:rsidP="0020001D">
      <w:pPr>
        <w:rPr>
          <w:color w:val="000000" w:themeColor="text1"/>
        </w:rPr>
      </w:pPr>
    </w:p>
    <w:p w14:paraId="251145CC" w14:textId="77777777" w:rsidR="0020001D" w:rsidRPr="008C0475" w:rsidRDefault="0020001D" w:rsidP="0020001D">
      <w:pPr>
        <w:spacing w:before="3"/>
        <w:rPr>
          <w:color w:val="000000" w:themeColor="text1"/>
        </w:rPr>
      </w:pPr>
      <w:r w:rsidRPr="008C0475">
        <w:rPr>
          <w:color w:val="000000" w:themeColor="text1"/>
        </w:rPr>
        <w:t xml:space="preserve">V letu 2021 je imela EVRO-PF NU skupno 1.674.627,74 EUR prihodkov, medtem ko jih je bilo v letu 2020 2.074.321,90 EUR. Pomeni, da je bilo v letu 2021 zaznati upad prihodkov v višini 19,27 % v </w:t>
      </w:r>
      <w:r w:rsidRPr="008C0475">
        <w:rPr>
          <w:color w:val="000000" w:themeColor="text1"/>
        </w:rPr>
        <w:lastRenderedPageBreak/>
        <w:t xml:space="preserve">primerjavi z letom 2020 (Tabela 29). Upad predstavljajo koncesijska sredstva, ki so bila skladno z Merili za razporejanje sredstev za študijsko dejavnost pridobljenih iz naslova za izvajanje javne službe za leto 2021 prerazporejena iz Nove univerze na članico EVRO-PF. </w:t>
      </w:r>
    </w:p>
    <w:p w14:paraId="22AF6546" w14:textId="77777777" w:rsidR="0020001D" w:rsidRPr="008C0475" w:rsidRDefault="0020001D" w:rsidP="0020001D">
      <w:pPr>
        <w:spacing w:before="3"/>
        <w:rPr>
          <w:color w:val="000000" w:themeColor="text1"/>
        </w:rPr>
      </w:pPr>
    </w:p>
    <w:p w14:paraId="3DCCF0D1" w14:textId="77777777" w:rsidR="0020001D" w:rsidRPr="008C0475" w:rsidRDefault="0020001D" w:rsidP="0020001D">
      <w:pPr>
        <w:spacing w:before="3"/>
        <w:rPr>
          <w:color w:val="000000" w:themeColor="text1"/>
        </w:rPr>
      </w:pPr>
      <w:r w:rsidRPr="008C0475">
        <w:rPr>
          <w:color w:val="000000" w:themeColor="text1"/>
        </w:rPr>
        <w:t xml:space="preserve">Sestava prihodkov v letih 2020 in 2021 se je nekoliko spremenila v prid prihodkov dobljenih na trgu, saj so se na letni ravni zvišali za 1,1%. </w:t>
      </w:r>
    </w:p>
    <w:p w14:paraId="7A3F5937" w14:textId="77777777" w:rsidR="0020001D" w:rsidRPr="008C0475" w:rsidRDefault="0020001D" w:rsidP="0020001D">
      <w:pPr>
        <w:spacing w:before="3"/>
        <w:rPr>
          <w:color w:val="000000" w:themeColor="text1"/>
        </w:rPr>
      </w:pPr>
    </w:p>
    <w:p w14:paraId="6B4E8445" w14:textId="77777777" w:rsidR="0020001D" w:rsidRPr="008C0475" w:rsidRDefault="0020001D" w:rsidP="0020001D">
      <w:pPr>
        <w:spacing w:before="3"/>
        <w:rPr>
          <w:color w:val="000000" w:themeColor="text1"/>
        </w:rPr>
      </w:pPr>
      <w:r w:rsidRPr="008C0475">
        <w:rPr>
          <w:color w:val="000000" w:themeColor="text1"/>
        </w:rPr>
        <w:t>Podatki v (Tabela 29 in 30) se nanašajo na koledarsko leto 2020 in 2021.</w:t>
      </w:r>
    </w:p>
    <w:p w14:paraId="3E353D7B" w14:textId="77777777" w:rsidR="0020001D" w:rsidRPr="008C0475" w:rsidRDefault="0020001D" w:rsidP="0020001D">
      <w:pPr>
        <w:spacing w:before="3"/>
        <w:rPr>
          <w:color w:val="000000" w:themeColor="text1"/>
        </w:rPr>
      </w:pPr>
    </w:p>
    <w:p w14:paraId="1B847F9D" w14:textId="51CE2DB9" w:rsidR="0020001D" w:rsidRPr="008C0475" w:rsidRDefault="000B13F2" w:rsidP="000B13F2">
      <w:pPr>
        <w:pStyle w:val="Napis"/>
        <w:rPr>
          <w:i/>
          <w:iCs/>
          <w:color w:val="000000" w:themeColor="text1"/>
        </w:rPr>
      </w:pPr>
      <w:bookmarkStart w:id="285" w:name="_Toc98491709"/>
      <w:r>
        <w:t xml:space="preserve">Tabela </w:t>
      </w:r>
      <w:fldSimple w:instr=" SEQ Tabela \* ARABIC ">
        <w:r>
          <w:rPr>
            <w:noProof/>
          </w:rPr>
          <w:t>19</w:t>
        </w:r>
      </w:fldSimple>
      <w:r w:rsidR="0020001D" w:rsidRPr="008C0475">
        <w:rPr>
          <w:color w:val="000000" w:themeColor="text1"/>
        </w:rPr>
        <w:t xml:space="preserve">: </w:t>
      </w:r>
      <w:r w:rsidR="0020001D" w:rsidRPr="000B13F2">
        <w:rPr>
          <w:b w:val="0"/>
          <w:i/>
          <w:sz w:val="22"/>
          <w:szCs w:val="22"/>
        </w:rPr>
        <w:t>Prihodki in odhodki EVRO-PF v letu 2020 in 2021</w:t>
      </w:r>
      <w:bookmarkEnd w:id="285"/>
    </w:p>
    <w:tbl>
      <w:tblPr>
        <w:tblW w:w="9067" w:type="dxa"/>
        <w:jc w:val="center"/>
        <w:tblCellMar>
          <w:left w:w="0" w:type="dxa"/>
          <w:right w:w="0" w:type="dxa"/>
        </w:tblCellMar>
        <w:tblLook w:val="04A0" w:firstRow="1" w:lastRow="0" w:firstColumn="1" w:lastColumn="0" w:noHBand="0" w:noVBand="1"/>
      </w:tblPr>
      <w:tblGrid>
        <w:gridCol w:w="3022"/>
        <w:gridCol w:w="3022"/>
        <w:gridCol w:w="3023"/>
      </w:tblGrid>
      <w:tr w:rsidR="008C0475" w:rsidRPr="008C0475" w14:paraId="43001078" w14:textId="77777777" w:rsidTr="0020001D">
        <w:trPr>
          <w:jc w:val="center"/>
        </w:trPr>
        <w:tc>
          <w:tcPr>
            <w:tcW w:w="3022" w:type="dxa"/>
            <w:tcBorders>
              <w:top w:val="single" w:sz="8" w:space="0" w:color="B4C6E7"/>
              <w:left w:val="single" w:sz="8" w:space="0" w:color="B4C6E7"/>
              <w:bottom w:val="single" w:sz="12" w:space="0" w:color="8EAADB"/>
              <w:right w:val="single" w:sz="8" w:space="0" w:color="B4C6E7"/>
            </w:tcBorders>
            <w:shd w:val="clear" w:color="auto" w:fill="2E74B5"/>
            <w:tcMar>
              <w:top w:w="0" w:type="dxa"/>
              <w:left w:w="108" w:type="dxa"/>
              <w:bottom w:w="0" w:type="dxa"/>
              <w:right w:w="108" w:type="dxa"/>
            </w:tcMar>
            <w:hideMark/>
          </w:tcPr>
          <w:p w14:paraId="45205B0A" w14:textId="77777777" w:rsidR="0020001D" w:rsidRPr="008C0475" w:rsidRDefault="0020001D">
            <w:pPr>
              <w:rPr>
                <w:b/>
                <w:bCs/>
                <w:color w:val="000000" w:themeColor="text1"/>
                <w:sz w:val="20"/>
                <w:szCs w:val="20"/>
                <w:lang w:eastAsia="x-none"/>
              </w:rPr>
            </w:pPr>
            <w:r w:rsidRPr="008C0475">
              <w:rPr>
                <w:b/>
                <w:bCs/>
                <w:color w:val="000000" w:themeColor="text1"/>
                <w:sz w:val="20"/>
                <w:szCs w:val="20"/>
                <w:lang w:eastAsia="x-none"/>
              </w:rPr>
              <w:t>Prihodki/Odhodki</w:t>
            </w:r>
          </w:p>
        </w:tc>
        <w:tc>
          <w:tcPr>
            <w:tcW w:w="3022" w:type="dxa"/>
            <w:tcBorders>
              <w:top w:val="single" w:sz="8" w:space="0" w:color="B4C6E7"/>
              <w:left w:val="nil"/>
              <w:bottom w:val="single" w:sz="12" w:space="0" w:color="8EAADB"/>
              <w:right w:val="single" w:sz="8" w:space="0" w:color="B4C6E7"/>
            </w:tcBorders>
            <w:shd w:val="clear" w:color="auto" w:fill="2E74B5"/>
            <w:tcMar>
              <w:top w:w="0" w:type="dxa"/>
              <w:left w:w="108" w:type="dxa"/>
              <w:bottom w:w="0" w:type="dxa"/>
              <w:right w:w="108" w:type="dxa"/>
            </w:tcMar>
            <w:hideMark/>
          </w:tcPr>
          <w:p w14:paraId="05516089" w14:textId="77777777" w:rsidR="0020001D" w:rsidRPr="008C0475" w:rsidRDefault="0020001D">
            <w:pPr>
              <w:rPr>
                <w:b/>
                <w:bCs/>
                <w:color w:val="000000" w:themeColor="text1"/>
                <w:sz w:val="20"/>
                <w:szCs w:val="20"/>
                <w:lang w:eastAsia="x-none"/>
              </w:rPr>
            </w:pPr>
            <w:r w:rsidRPr="008C0475">
              <w:rPr>
                <w:b/>
                <w:bCs/>
                <w:color w:val="000000" w:themeColor="text1"/>
                <w:sz w:val="20"/>
                <w:szCs w:val="20"/>
                <w:lang w:eastAsia="x-none"/>
              </w:rPr>
              <w:t>2020</w:t>
            </w:r>
          </w:p>
        </w:tc>
        <w:tc>
          <w:tcPr>
            <w:tcW w:w="3023" w:type="dxa"/>
            <w:tcBorders>
              <w:top w:val="single" w:sz="8" w:space="0" w:color="B4C6E7"/>
              <w:left w:val="nil"/>
              <w:bottom w:val="single" w:sz="12" w:space="0" w:color="8EAADB"/>
              <w:right w:val="single" w:sz="8" w:space="0" w:color="B4C6E7"/>
            </w:tcBorders>
            <w:shd w:val="clear" w:color="auto" w:fill="2E74B5"/>
            <w:tcMar>
              <w:top w:w="0" w:type="dxa"/>
              <w:left w:w="108" w:type="dxa"/>
              <w:bottom w:w="0" w:type="dxa"/>
              <w:right w:w="108" w:type="dxa"/>
            </w:tcMar>
            <w:hideMark/>
          </w:tcPr>
          <w:p w14:paraId="1DF10957" w14:textId="77777777" w:rsidR="0020001D" w:rsidRPr="008C0475" w:rsidRDefault="0020001D">
            <w:pPr>
              <w:rPr>
                <w:b/>
                <w:bCs/>
                <w:color w:val="000000" w:themeColor="text1"/>
                <w:sz w:val="20"/>
                <w:szCs w:val="20"/>
                <w:lang w:eastAsia="x-none"/>
              </w:rPr>
            </w:pPr>
            <w:r w:rsidRPr="008C0475">
              <w:rPr>
                <w:b/>
                <w:bCs/>
                <w:color w:val="000000" w:themeColor="text1"/>
                <w:sz w:val="20"/>
                <w:szCs w:val="20"/>
                <w:lang w:eastAsia="x-none"/>
              </w:rPr>
              <w:t>2021</w:t>
            </w:r>
          </w:p>
        </w:tc>
      </w:tr>
      <w:tr w:rsidR="008C0475" w:rsidRPr="008C0475" w14:paraId="11F0DB90" w14:textId="77777777" w:rsidTr="0020001D">
        <w:trPr>
          <w:jc w:val="center"/>
        </w:trPr>
        <w:tc>
          <w:tcPr>
            <w:tcW w:w="3022" w:type="dxa"/>
            <w:tcBorders>
              <w:top w:val="nil"/>
              <w:left w:val="single" w:sz="8" w:space="0" w:color="B4C6E7"/>
              <w:bottom w:val="single" w:sz="8" w:space="0" w:color="B4C6E7"/>
              <w:right w:val="single" w:sz="8" w:space="0" w:color="B4C6E7"/>
            </w:tcBorders>
            <w:shd w:val="clear" w:color="auto" w:fill="BDD6EE"/>
            <w:tcMar>
              <w:top w:w="0" w:type="dxa"/>
              <w:left w:w="108" w:type="dxa"/>
              <w:bottom w:w="0" w:type="dxa"/>
              <w:right w:w="108" w:type="dxa"/>
            </w:tcMar>
            <w:hideMark/>
          </w:tcPr>
          <w:p w14:paraId="74849878" w14:textId="77777777" w:rsidR="0020001D" w:rsidRPr="008C0475" w:rsidRDefault="0020001D">
            <w:pPr>
              <w:rPr>
                <w:b/>
                <w:bCs/>
                <w:color w:val="000000" w:themeColor="text1"/>
                <w:sz w:val="20"/>
                <w:szCs w:val="20"/>
                <w:lang w:eastAsia="x-none"/>
              </w:rPr>
            </w:pPr>
            <w:r w:rsidRPr="008C0475">
              <w:rPr>
                <w:b/>
                <w:bCs/>
                <w:color w:val="000000" w:themeColor="text1"/>
                <w:sz w:val="20"/>
                <w:szCs w:val="20"/>
                <w:lang w:eastAsia="x-none"/>
              </w:rPr>
              <w:t>Prihodki</w:t>
            </w:r>
          </w:p>
        </w:tc>
        <w:tc>
          <w:tcPr>
            <w:tcW w:w="3022" w:type="dxa"/>
            <w:tcBorders>
              <w:top w:val="nil"/>
              <w:left w:val="nil"/>
              <w:bottom w:val="single" w:sz="8" w:space="0" w:color="B4C6E7"/>
              <w:right w:val="single" w:sz="8" w:space="0" w:color="B4C6E7"/>
            </w:tcBorders>
            <w:tcMar>
              <w:top w:w="0" w:type="dxa"/>
              <w:left w:w="108" w:type="dxa"/>
              <w:bottom w:w="0" w:type="dxa"/>
              <w:right w:w="108" w:type="dxa"/>
            </w:tcMar>
            <w:hideMark/>
          </w:tcPr>
          <w:p w14:paraId="1DDA1B5F" w14:textId="77777777" w:rsidR="0020001D" w:rsidRPr="008C0475" w:rsidRDefault="0020001D">
            <w:pPr>
              <w:rPr>
                <w:color w:val="000000" w:themeColor="text1"/>
                <w:sz w:val="20"/>
                <w:szCs w:val="20"/>
                <w:lang w:eastAsia="x-none"/>
              </w:rPr>
            </w:pPr>
            <w:r w:rsidRPr="008C0475">
              <w:rPr>
                <w:color w:val="000000" w:themeColor="text1"/>
                <w:sz w:val="20"/>
                <w:szCs w:val="20"/>
                <w:lang w:eastAsia="sl-SI"/>
              </w:rPr>
              <w:t>2.074.321,90 EUR</w:t>
            </w:r>
          </w:p>
        </w:tc>
        <w:tc>
          <w:tcPr>
            <w:tcW w:w="3023" w:type="dxa"/>
            <w:tcBorders>
              <w:top w:val="nil"/>
              <w:left w:val="nil"/>
              <w:bottom w:val="single" w:sz="8" w:space="0" w:color="B4C6E7"/>
              <w:right w:val="single" w:sz="8" w:space="0" w:color="B4C6E7"/>
            </w:tcBorders>
            <w:tcMar>
              <w:top w:w="0" w:type="dxa"/>
              <w:left w:w="108" w:type="dxa"/>
              <w:bottom w:w="0" w:type="dxa"/>
              <w:right w:w="108" w:type="dxa"/>
            </w:tcMar>
            <w:hideMark/>
          </w:tcPr>
          <w:p w14:paraId="5358D504" w14:textId="77777777" w:rsidR="0020001D" w:rsidRPr="008C0475" w:rsidRDefault="0020001D">
            <w:pPr>
              <w:rPr>
                <w:color w:val="000000" w:themeColor="text1"/>
                <w:sz w:val="20"/>
                <w:szCs w:val="20"/>
                <w:lang w:eastAsia="x-none"/>
              </w:rPr>
            </w:pPr>
            <w:r w:rsidRPr="008C0475">
              <w:rPr>
                <w:color w:val="000000" w:themeColor="text1"/>
                <w:sz w:val="20"/>
                <w:szCs w:val="20"/>
                <w:lang w:eastAsia="sl-SI"/>
              </w:rPr>
              <w:t>1.674.627,74 EUR</w:t>
            </w:r>
          </w:p>
        </w:tc>
      </w:tr>
      <w:tr w:rsidR="008C0475" w:rsidRPr="008C0475" w14:paraId="652D67B8" w14:textId="77777777" w:rsidTr="0020001D">
        <w:trPr>
          <w:jc w:val="center"/>
        </w:trPr>
        <w:tc>
          <w:tcPr>
            <w:tcW w:w="3022" w:type="dxa"/>
            <w:tcBorders>
              <w:top w:val="nil"/>
              <w:left w:val="single" w:sz="8" w:space="0" w:color="B4C6E7"/>
              <w:bottom w:val="single" w:sz="8" w:space="0" w:color="B4C6E7"/>
              <w:right w:val="single" w:sz="8" w:space="0" w:color="B4C6E7"/>
            </w:tcBorders>
            <w:shd w:val="clear" w:color="auto" w:fill="BDD6EE"/>
            <w:tcMar>
              <w:top w:w="0" w:type="dxa"/>
              <w:left w:w="108" w:type="dxa"/>
              <w:bottom w:w="0" w:type="dxa"/>
              <w:right w:w="108" w:type="dxa"/>
            </w:tcMar>
            <w:hideMark/>
          </w:tcPr>
          <w:p w14:paraId="6023E65F" w14:textId="77777777" w:rsidR="0020001D" w:rsidRPr="008C0475" w:rsidRDefault="0020001D">
            <w:pPr>
              <w:rPr>
                <w:b/>
                <w:bCs/>
                <w:color w:val="000000" w:themeColor="text1"/>
                <w:sz w:val="20"/>
                <w:szCs w:val="20"/>
                <w:lang w:eastAsia="x-none"/>
              </w:rPr>
            </w:pPr>
            <w:r w:rsidRPr="008C0475">
              <w:rPr>
                <w:b/>
                <w:bCs/>
                <w:color w:val="000000" w:themeColor="text1"/>
                <w:sz w:val="20"/>
                <w:szCs w:val="20"/>
                <w:lang w:eastAsia="x-none"/>
              </w:rPr>
              <w:t xml:space="preserve">Odhodki </w:t>
            </w:r>
          </w:p>
        </w:tc>
        <w:tc>
          <w:tcPr>
            <w:tcW w:w="3022" w:type="dxa"/>
            <w:tcBorders>
              <w:top w:val="nil"/>
              <w:left w:val="nil"/>
              <w:bottom w:val="single" w:sz="8" w:space="0" w:color="B4C6E7"/>
              <w:right w:val="single" w:sz="8" w:space="0" w:color="B4C6E7"/>
            </w:tcBorders>
            <w:tcMar>
              <w:top w:w="0" w:type="dxa"/>
              <w:left w:w="108" w:type="dxa"/>
              <w:bottom w:w="0" w:type="dxa"/>
              <w:right w:w="108" w:type="dxa"/>
            </w:tcMar>
            <w:hideMark/>
          </w:tcPr>
          <w:p w14:paraId="5C49BA27" w14:textId="77777777" w:rsidR="0020001D" w:rsidRPr="008C0475" w:rsidRDefault="0020001D">
            <w:pPr>
              <w:rPr>
                <w:color w:val="000000" w:themeColor="text1"/>
                <w:sz w:val="20"/>
                <w:szCs w:val="20"/>
                <w:lang w:eastAsia="x-none"/>
              </w:rPr>
            </w:pPr>
            <w:r w:rsidRPr="008C0475">
              <w:rPr>
                <w:color w:val="000000" w:themeColor="text1"/>
                <w:sz w:val="20"/>
                <w:szCs w:val="20"/>
                <w:lang w:eastAsia="sl-SI"/>
              </w:rPr>
              <w:t>2.085.706,25 EUR</w:t>
            </w:r>
          </w:p>
        </w:tc>
        <w:tc>
          <w:tcPr>
            <w:tcW w:w="3023" w:type="dxa"/>
            <w:tcBorders>
              <w:top w:val="nil"/>
              <w:left w:val="nil"/>
              <w:bottom w:val="single" w:sz="8" w:space="0" w:color="B4C6E7"/>
              <w:right w:val="single" w:sz="8" w:space="0" w:color="B4C6E7"/>
            </w:tcBorders>
            <w:tcMar>
              <w:top w:w="0" w:type="dxa"/>
              <w:left w:w="108" w:type="dxa"/>
              <w:bottom w:w="0" w:type="dxa"/>
              <w:right w:w="108" w:type="dxa"/>
            </w:tcMar>
            <w:hideMark/>
          </w:tcPr>
          <w:p w14:paraId="13775CBD" w14:textId="77777777" w:rsidR="0020001D" w:rsidRPr="008C0475" w:rsidRDefault="0020001D">
            <w:pPr>
              <w:rPr>
                <w:color w:val="000000" w:themeColor="text1"/>
                <w:sz w:val="20"/>
                <w:szCs w:val="20"/>
                <w:lang w:eastAsia="x-none"/>
              </w:rPr>
            </w:pPr>
            <w:r w:rsidRPr="008C0475">
              <w:rPr>
                <w:color w:val="000000" w:themeColor="text1"/>
                <w:sz w:val="20"/>
                <w:szCs w:val="20"/>
                <w:lang w:eastAsia="sl-SI"/>
              </w:rPr>
              <w:t>1.816.465,99 EUR</w:t>
            </w:r>
          </w:p>
        </w:tc>
      </w:tr>
    </w:tbl>
    <w:p w14:paraId="3DA5421A" w14:textId="77777777" w:rsidR="0020001D" w:rsidRPr="008C0475" w:rsidRDefault="0020001D" w:rsidP="0020001D">
      <w:pPr>
        <w:rPr>
          <w:b/>
          <w:bCs/>
          <w:color w:val="000000" w:themeColor="text1"/>
        </w:rPr>
      </w:pPr>
    </w:p>
    <w:p w14:paraId="0F83FF6A" w14:textId="29017608" w:rsidR="0020001D" w:rsidRPr="00935F12" w:rsidRDefault="000B13F2" w:rsidP="000B13F2">
      <w:pPr>
        <w:pStyle w:val="Napis"/>
        <w:rPr>
          <w:rFonts w:asciiTheme="minorHAnsi" w:hAnsiTheme="minorHAnsi" w:cstheme="minorHAnsi"/>
          <w:color w:val="000000" w:themeColor="text1"/>
          <w:sz w:val="22"/>
          <w:szCs w:val="22"/>
        </w:rPr>
      </w:pPr>
      <w:bookmarkStart w:id="286" w:name="_Toc98491710"/>
      <w:r>
        <w:t xml:space="preserve">Tabela </w:t>
      </w:r>
      <w:fldSimple w:instr=" SEQ Tabela \* ARABIC ">
        <w:r>
          <w:rPr>
            <w:noProof/>
          </w:rPr>
          <w:t>20</w:t>
        </w:r>
      </w:fldSimple>
      <w:r w:rsidR="0020001D" w:rsidRPr="00935F12">
        <w:rPr>
          <w:rFonts w:asciiTheme="minorHAnsi" w:hAnsiTheme="minorHAnsi" w:cstheme="minorHAnsi"/>
          <w:color w:val="000000" w:themeColor="text1"/>
          <w:sz w:val="22"/>
          <w:szCs w:val="22"/>
        </w:rPr>
        <w:t xml:space="preserve">: </w:t>
      </w:r>
      <w:r w:rsidR="0020001D" w:rsidRPr="000B13F2">
        <w:rPr>
          <w:b w:val="0"/>
          <w:i/>
          <w:sz w:val="22"/>
          <w:szCs w:val="22"/>
        </w:rPr>
        <w:t>Sestava prihodkov v letih 2020 in 2021 (v odstotkih)</w:t>
      </w:r>
      <w:bookmarkEnd w:id="286"/>
    </w:p>
    <w:tbl>
      <w:tblPr>
        <w:tblW w:w="658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0" w:type="dxa"/>
          <w:right w:w="0" w:type="dxa"/>
        </w:tblCellMar>
        <w:tblLook w:val="04A0" w:firstRow="1" w:lastRow="0" w:firstColumn="1" w:lastColumn="0" w:noHBand="0" w:noVBand="1"/>
      </w:tblPr>
      <w:tblGrid>
        <w:gridCol w:w="3260"/>
        <w:gridCol w:w="1660"/>
        <w:gridCol w:w="1660"/>
      </w:tblGrid>
      <w:tr w:rsidR="008C0475" w:rsidRPr="008C0475" w14:paraId="657CD1AE" w14:textId="77777777" w:rsidTr="00E759A2">
        <w:trPr>
          <w:trHeight w:val="300"/>
        </w:trPr>
        <w:tc>
          <w:tcPr>
            <w:tcW w:w="3260" w:type="dxa"/>
            <w:shd w:val="clear" w:color="auto" w:fill="2F75B5"/>
            <w:noWrap/>
            <w:tcMar>
              <w:top w:w="0" w:type="dxa"/>
              <w:left w:w="70" w:type="dxa"/>
              <w:bottom w:w="0" w:type="dxa"/>
              <w:right w:w="70" w:type="dxa"/>
            </w:tcMar>
            <w:vAlign w:val="bottom"/>
            <w:hideMark/>
          </w:tcPr>
          <w:p w14:paraId="55EA4831" w14:textId="77777777" w:rsidR="0020001D" w:rsidRPr="008C0475" w:rsidRDefault="0020001D">
            <w:pPr>
              <w:rPr>
                <w:b/>
                <w:bCs/>
                <w:color w:val="000000" w:themeColor="text1"/>
                <w:sz w:val="20"/>
                <w:szCs w:val="20"/>
                <w:lang w:eastAsia="sl-SI"/>
              </w:rPr>
            </w:pPr>
            <w:r w:rsidRPr="008C0475">
              <w:rPr>
                <w:b/>
                <w:bCs/>
                <w:color w:val="000000" w:themeColor="text1"/>
                <w:sz w:val="20"/>
                <w:szCs w:val="20"/>
                <w:lang w:eastAsia="sl-SI"/>
              </w:rPr>
              <w:t>Vrsta prihodkov</w:t>
            </w:r>
          </w:p>
        </w:tc>
        <w:tc>
          <w:tcPr>
            <w:tcW w:w="1660" w:type="dxa"/>
            <w:shd w:val="clear" w:color="auto" w:fill="2F75B5"/>
            <w:noWrap/>
            <w:tcMar>
              <w:top w:w="0" w:type="dxa"/>
              <w:left w:w="70" w:type="dxa"/>
              <w:bottom w:w="0" w:type="dxa"/>
              <w:right w:w="70" w:type="dxa"/>
            </w:tcMar>
            <w:vAlign w:val="bottom"/>
            <w:hideMark/>
          </w:tcPr>
          <w:p w14:paraId="17E072F8" w14:textId="77777777" w:rsidR="0020001D" w:rsidRPr="008C0475" w:rsidRDefault="0020001D">
            <w:pPr>
              <w:rPr>
                <w:b/>
                <w:bCs/>
                <w:color w:val="000000" w:themeColor="text1"/>
                <w:sz w:val="20"/>
                <w:szCs w:val="20"/>
                <w:lang w:eastAsia="sl-SI"/>
              </w:rPr>
            </w:pPr>
            <w:r w:rsidRPr="008C0475">
              <w:rPr>
                <w:b/>
                <w:bCs/>
                <w:color w:val="000000" w:themeColor="text1"/>
                <w:sz w:val="20"/>
                <w:szCs w:val="20"/>
                <w:lang w:eastAsia="sl-SI"/>
              </w:rPr>
              <w:t>2020</w:t>
            </w:r>
          </w:p>
        </w:tc>
        <w:tc>
          <w:tcPr>
            <w:tcW w:w="1660" w:type="dxa"/>
            <w:shd w:val="clear" w:color="auto" w:fill="2F75B5"/>
            <w:noWrap/>
            <w:tcMar>
              <w:top w:w="0" w:type="dxa"/>
              <w:left w:w="70" w:type="dxa"/>
              <w:bottom w:w="0" w:type="dxa"/>
              <w:right w:w="70" w:type="dxa"/>
            </w:tcMar>
            <w:vAlign w:val="bottom"/>
            <w:hideMark/>
          </w:tcPr>
          <w:p w14:paraId="18A74E8A" w14:textId="77777777" w:rsidR="0020001D" w:rsidRPr="008C0475" w:rsidRDefault="0020001D">
            <w:pPr>
              <w:rPr>
                <w:b/>
                <w:bCs/>
                <w:color w:val="000000" w:themeColor="text1"/>
                <w:sz w:val="20"/>
                <w:szCs w:val="20"/>
                <w:lang w:eastAsia="sl-SI"/>
              </w:rPr>
            </w:pPr>
            <w:r w:rsidRPr="008C0475">
              <w:rPr>
                <w:b/>
                <w:bCs/>
                <w:color w:val="000000" w:themeColor="text1"/>
                <w:sz w:val="20"/>
                <w:szCs w:val="20"/>
                <w:lang w:eastAsia="sl-SI"/>
              </w:rPr>
              <w:t>2021</w:t>
            </w:r>
          </w:p>
        </w:tc>
      </w:tr>
      <w:tr w:rsidR="008C0475" w:rsidRPr="008C0475" w14:paraId="0D2AC8F9" w14:textId="77777777" w:rsidTr="00E759A2">
        <w:trPr>
          <w:trHeight w:val="300"/>
        </w:trPr>
        <w:tc>
          <w:tcPr>
            <w:tcW w:w="3260" w:type="dxa"/>
            <w:shd w:val="clear" w:color="auto" w:fill="BDD7EE"/>
            <w:noWrap/>
            <w:tcMar>
              <w:top w:w="0" w:type="dxa"/>
              <w:left w:w="70" w:type="dxa"/>
              <w:bottom w:w="0" w:type="dxa"/>
              <w:right w:w="70" w:type="dxa"/>
            </w:tcMar>
            <w:vAlign w:val="bottom"/>
            <w:hideMark/>
          </w:tcPr>
          <w:p w14:paraId="00850058" w14:textId="77777777" w:rsidR="0020001D" w:rsidRPr="008C0475" w:rsidRDefault="0020001D">
            <w:pPr>
              <w:rPr>
                <w:color w:val="000000" w:themeColor="text1"/>
                <w:sz w:val="20"/>
                <w:szCs w:val="20"/>
                <w:lang w:eastAsia="sl-SI"/>
              </w:rPr>
            </w:pPr>
            <w:r w:rsidRPr="008C0475">
              <w:rPr>
                <w:color w:val="000000" w:themeColor="text1"/>
                <w:sz w:val="20"/>
                <w:szCs w:val="20"/>
                <w:lang w:eastAsia="sl-SI"/>
              </w:rPr>
              <w:t xml:space="preserve">Prihodki iz izvajanja javne službe </w:t>
            </w:r>
          </w:p>
        </w:tc>
        <w:tc>
          <w:tcPr>
            <w:tcW w:w="1660" w:type="dxa"/>
            <w:noWrap/>
            <w:tcMar>
              <w:top w:w="0" w:type="dxa"/>
              <w:left w:w="70" w:type="dxa"/>
              <w:bottom w:w="0" w:type="dxa"/>
              <w:right w:w="70" w:type="dxa"/>
            </w:tcMar>
            <w:vAlign w:val="bottom"/>
            <w:hideMark/>
          </w:tcPr>
          <w:p w14:paraId="096AD450" w14:textId="77777777" w:rsidR="0020001D" w:rsidRPr="008C0475" w:rsidRDefault="0020001D">
            <w:pPr>
              <w:jc w:val="right"/>
              <w:rPr>
                <w:color w:val="000000" w:themeColor="text1"/>
                <w:sz w:val="20"/>
                <w:szCs w:val="20"/>
                <w:lang w:eastAsia="sl-SI"/>
              </w:rPr>
            </w:pPr>
            <w:r w:rsidRPr="008C0475">
              <w:rPr>
                <w:color w:val="000000" w:themeColor="text1"/>
                <w:sz w:val="20"/>
                <w:szCs w:val="20"/>
                <w:lang w:eastAsia="sl-SI"/>
              </w:rPr>
              <w:t>98,13%</w:t>
            </w:r>
          </w:p>
        </w:tc>
        <w:tc>
          <w:tcPr>
            <w:tcW w:w="1660" w:type="dxa"/>
            <w:noWrap/>
            <w:tcMar>
              <w:top w:w="0" w:type="dxa"/>
              <w:left w:w="70" w:type="dxa"/>
              <w:bottom w:w="0" w:type="dxa"/>
              <w:right w:w="70" w:type="dxa"/>
            </w:tcMar>
            <w:vAlign w:val="bottom"/>
            <w:hideMark/>
          </w:tcPr>
          <w:p w14:paraId="625FB836" w14:textId="77777777" w:rsidR="0020001D" w:rsidRPr="008C0475" w:rsidRDefault="0020001D">
            <w:pPr>
              <w:jc w:val="right"/>
              <w:rPr>
                <w:color w:val="000000" w:themeColor="text1"/>
                <w:sz w:val="20"/>
                <w:szCs w:val="20"/>
                <w:lang w:eastAsia="sl-SI"/>
              </w:rPr>
            </w:pPr>
            <w:r w:rsidRPr="008C0475">
              <w:rPr>
                <w:color w:val="000000" w:themeColor="text1"/>
                <w:sz w:val="20"/>
                <w:szCs w:val="20"/>
                <w:lang w:eastAsia="sl-SI"/>
              </w:rPr>
              <w:t>97,03%</w:t>
            </w:r>
          </w:p>
        </w:tc>
      </w:tr>
      <w:tr w:rsidR="008C0475" w:rsidRPr="008C0475" w14:paraId="0F018A6C" w14:textId="77777777" w:rsidTr="00E759A2">
        <w:trPr>
          <w:trHeight w:val="300"/>
        </w:trPr>
        <w:tc>
          <w:tcPr>
            <w:tcW w:w="3260" w:type="dxa"/>
            <w:shd w:val="clear" w:color="auto" w:fill="BDD7EE"/>
            <w:noWrap/>
            <w:tcMar>
              <w:top w:w="0" w:type="dxa"/>
              <w:left w:w="70" w:type="dxa"/>
              <w:bottom w:w="0" w:type="dxa"/>
              <w:right w:w="70" w:type="dxa"/>
            </w:tcMar>
            <w:vAlign w:val="bottom"/>
            <w:hideMark/>
          </w:tcPr>
          <w:p w14:paraId="3D6CB00E" w14:textId="77777777" w:rsidR="0020001D" w:rsidRPr="008C0475" w:rsidRDefault="0020001D">
            <w:pPr>
              <w:rPr>
                <w:color w:val="000000" w:themeColor="text1"/>
                <w:sz w:val="20"/>
                <w:szCs w:val="20"/>
                <w:lang w:eastAsia="sl-SI"/>
              </w:rPr>
            </w:pPr>
            <w:r w:rsidRPr="008C0475">
              <w:rPr>
                <w:color w:val="000000" w:themeColor="text1"/>
                <w:sz w:val="20"/>
                <w:szCs w:val="20"/>
                <w:lang w:eastAsia="sl-SI"/>
              </w:rPr>
              <w:t>Prihodki pridobljeni na trgu</w:t>
            </w:r>
          </w:p>
        </w:tc>
        <w:tc>
          <w:tcPr>
            <w:tcW w:w="1660" w:type="dxa"/>
            <w:noWrap/>
            <w:tcMar>
              <w:top w:w="0" w:type="dxa"/>
              <w:left w:w="70" w:type="dxa"/>
              <w:bottom w:w="0" w:type="dxa"/>
              <w:right w:w="70" w:type="dxa"/>
            </w:tcMar>
            <w:vAlign w:val="bottom"/>
            <w:hideMark/>
          </w:tcPr>
          <w:p w14:paraId="0DAADA63" w14:textId="77777777" w:rsidR="0020001D" w:rsidRPr="008C0475" w:rsidRDefault="0020001D">
            <w:pPr>
              <w:jc w:val="right"/>
              <w:rPr>
                <w:color w:val="000000" w:themeColor="text1"/>
                <w:sz w:val="20"/>
                <w:szCs w:val="20"/>
                <w:lang w:eastAsia="sl-SI"/>
              </w:rPr>
            </w:pPr>
            <w:r w:rsidRPr="008C0475">
              <w:rPr>
                <w:color w:val="000000" w:themeColor="text1"/>
                <w:sz w:val="20"/>
                <w:szCs w:val="20"/>
                <w:lang w:eastAsia="sl-SI"/>
              </w:rPr>
              <w:t>1,87%</w:t>
            </w:r>
          </w:p>
        </w:tc>
        <w:tc>
          <w:tcPr>
            <w:tcW w:w="1660" w:type="dxa"/>
            <w:noWrap/>
            <w:tcMar>
              <w:top w:w="0" w:type="dxa"/>
              <w:left w:w="70" w:type="dxa"/>
              <w:bottom w:w="0" w:type="dxa"/>
              <w:right w:w="70" w:type="dxa"/>
            </w:tcMar>
            <w:vAlign w:val="bottom"/>
            <w:hideMark/>
          </w:tcPr>
          <w:p w14:paraId="6E88BE83" w14:textId="77777777" w:rsidR="0020001D" w:rsidRPr="008C0475" w:rsidRDefault="0020001D">
            <w:pPr>
              <w:jc w:val="right"/>
              <w:rPr>
                <w:color w:val="000000" w:themeColor="text1"/>
                <w:sz w:val="20"/>
                <w:szCs w:val="20"/>
                <w:lang w:eastAsia="sl-SI"/>
              </w:rPr>
            </w:pPr>
            <w:r w:rsidRPr="008C0475">
              <w:rPr>
                <w:color w:val="000000" w:themeColor="text1"/>
                <w:sz w:val="20"/>
                <w:szCs w:val="20"/>
                <w:lang w:eastAsia="sl-SI"/>
              </w:rPr>
              <w:t>2,97%</w:t>
            </w:r>
          </w:p>
        </w:tc>
      </w:tr>
    </w:tbl>
    <w:p w14:paraId="49281B30" w14:textId="77777777" w:rsidR="0020001D" w:rsidRPr="008C0475" w:rsidRDefault="0020001D" w:rsidP="0020001D">
      <w:pPr>
        <w:rPr>
          <w:rFonts w:eastAsiaTheme="minorHAnsi" w:cs="Calibri"/>
          <w:color w:val="000000" w:themeColor="text1"/>
        </w:rPr>
      </w:pPr>
    </w:p>
    <w:p w14:paraId="22A7E4FE" w14:textId="77777777" w:rsidR="0020001D" w:rsidRPr="008C0475" w:rsidRDefault="0020001D" w:rsidP="00337EE4">
      <w:pPr>
        <w:pStyle w:val="Naslov3"/>
        <w:keepLines w:val="0"/>
        <w:numPr>
          <w:ilvl w:val="2"/>
          <w:numId w:val="24"/>
        </w:numPr>
        <w:rPr>
          <w:color w:val="000000" w:themeColor="text1"/>
        </w:rPr>
      </w:pPr>
      <w:bookmarkStart w:id="287" w:name="_Toc67924553"/>
      <w:bookmarkStart w:id="288" w:name="_Toc100144498"/>
      <w:r w:rsidRPr="008C0475">
        <w:rPr>
          <w:color w:val="000000" w:themeColor="text1"/>
        </w:rPr>
        <w:t>Koncesije</w:t>
      </w:r>
      <w:bookmarkEnd w:id="287"/>
      <w:bookmarkEnd w:id="288"/>
    </w:p>
    <w:p w14:paraId="1E08B4F9" w14:textId="77777777" w:rsidR="0020001D" w:rsidRPr="008C0475" w:rsidRDefault="0020001D" w:rsidP="0020001D">
      <w:pPr>
        <w:rPr>
          <w:rFonts w:eastAsiaTheme="minorHAnsi"/>
          <w:color w:val="000000" w:themeColor="text1"/>
        </w:rPr>
      </w:pPr>
      <w:r w:rsidRPr="008C0475">
        <w:rPr>
          <w:color w:val="000000" w:themeColor="text1"/>
        </w:rPr>
        <w:t xml:space="preserve">V letu 2020 se je Koncesija pogodba prenesla na univerzo, pridobljena državna koncesijska sredstva so pridobljena med drugim tudi za študijske programe, ki jih izvaja Evropska pravna fakulteta Nove univerze, in sicer je: </w:t>
      </w:r>
    </w:p>
    <w:p w14:paraId="4F137FFC" w14:textId="77777777" w:rsidR="0020001D" w:rsidRPr="008C0475" w:rsidRDefault="0020001D" w:rsidP="00FA59BB">
      <w:pPr>
        <w:numPr>
          <w:ilvl w:val="0"/>
          <w:numId w:val="59"/>
        </w:numPr>
        <w:ind w:left="426"/>
        <w:jc w:val="left"/>
        <w:rPr>
          <w:color w:val="000000" w:themeColor="text1"/>
        </w:rPr>
      </w:pPr>
      <w:r w:rsidRPr="008C0475">
        <w:rPr>
          <w:b/>
          <w:bCs/>
          <w:color w:val="000000" w:themeColor="text1"/>
        </w:rPr>
        <w:t>Triletni dodiplomski univerzitetni študijski program Pravo</w:t>
      </w:r>
      <w:r w:rsidRPr="008C0475">
        <w:rPr>
          <w:color w:val="000000" w:themeColor="text1"/>
        </w:rPr>
        <w:t xml:space="preserve"> </w:t>
      </w:r>
    </w:p>
    <w:p w14:paraId="3A21C3FC" w14:textId="77777777" w:rsidR="0020001D" w:rsidRPr="008C0475" w:rsidRDefault="0020001D" w:rsidP="00293CB6">
      <w:pPr>
        <w:ind w:left="426"/>
        <w:rPr>
          <w:color w:val="000000" w:themeColor="text1"/>
        </w:rPr>
      </w:pPr>
      <w:r w:rsidRPr="008C0475">
        <w:rPr>
          <w:color w:val="000000" w:themeColor="text1"/>
        </w:rPr>
        <w:t>pridobila  z Odločbo Vlade RS št. 01405-13/2006/5 z dne 13.12.2006.</w:t>
      </w:r>
    </w:p>
    <w:p w14:paraId="3C68616E" w14:textId="77777777" w:rsidR="0020001D" w:rsidRPr="008C0475" w:rsidRDefault="0020001D" w:rsidP="00293CB6">
      <w:pPr>
        <w:ind w:left="426"/>
        <w:rPr>
          <w:color w:val="000000" w:themeColor="text1"/>
        </w:rPr>
      </w:pPr>
      <w:r w:rsidRPr="008C0475">
        <w:rPr>
          <w:color w:val="000000" w:themeColor="text1"/>
        </w:rPr>
        <w:t>V študijskem letu 2020/21 je Vlada RS odobrila 70 koncesioniranih vpisnih mest na tem programu.</w:t>
      </w:r>
    </w:p>
    <w:p w14:paraId="0B6E8C5C" w14:textId="77777777" w:rsidR="0020001D" w:rsidRPr="008C0475" w:rsidRDefault="0020001D" w:rsidP="00FA59BB">
      <w:pPr>
        <w:numPr>
          <w:ilvl w:val="0"/>
          <w:numId w:val="59"/>
        </w:numPr>
        <w:ind w:left="426"/>
        <w:jc w:val="left"/>
        <w:rPr>
          <w:color w:val="000000" w:themeColor="text1"/>
        </w:rPr>
      </w:pPr>
      <w:r w:rsidRPr="008C0475">
        <w:rPr>
          <w:b/>
          <w:bCs/>
          <w:color w:val="000000" w:themeColor="text1"/>
        </w:rPr>
        <w:t>Dvoletni podiplomski magistrski študijski program Pravo</w:t>
      </w:r>
    </w:p>
    <w:p w14:paraId="2B0B5F45" w14:textId="77777777" w:rsidR="0020001D" w:rsidRPr="008C0475" w:rsidRDefault="0020001D" w:rsidP="00293CB6">
      <w:pPr>
        <w:ind w:left="426"/>
        <w:jc w:val="left"/>
        <w:rPr>
          <w:color w:val="000000" w:themeColor="text1"/>
        </w:rPr>
      </w:pPr>
      <w:r w:rsidRPr="008C0475">
        <w:rPr>
          <w:color w:val="000000" w:themeColor="text1"/>
        </w:rPr>
        <w:t>pridobila z Odločbo Vlade RS št. 01405-19/2007/5 z dne 15.05.2007.</w:t>
      </w:r>
    </w:p>
    <w:p w14:paraId="6E52963B" w14:textId="77777777" w:rsidR="0020001D" w:rsidRPr="008C0475" w:rsidRDefault="0020001D" w:rsidP="00293CB6">
      <w:pPr>
        <w:ind w:left="426"/>
        <w:rPr>
          <w:color w:val="000000" w:themeColor="text1"/>
        </w:rPr>
      </w:pPr>
      <w:r w:rsidRPr="008C0475">
        <w:rPr>
          <w:color w:val="000000" w:themeColor="text1"/>
        </w:rPr>
        <w:t>V študijskem letu 2020/21 je Vlada RS odobrila 70 koncesioniranih vpisnih mest na tem programu.</w:t>
      </w:r>
    </w:p>
    <w:p w14:paraId="715A502A" w14:textId="77777777" w:rsidR="0020001D" w:rsidRPr="008C0475" w:rsidRDefault="0020001D" w:rsidP="00FA59BB">
      <w:pPr>
        <w:numPr>
          <w:ilvl w:val="0"/>
          <w:numId w:val="59"/>
        </w:numPr>
        <w:ind w:left="426"/>
        <w:jc w:val="left"/>
        <w:rPr>
          <w:color w:val="000000" w:themeColor="text1"/>
        </w:rPr>
      </w:pPr>
      <w:r w:rsidRPr="008C0475">
        <w:rPr>
          <w:b/>
          <w:bCs/>
          <w:color w:val="000000" w:themeColor="text1"/>
        </w:rPr>
        <w:t>Dvoletni podiplomski magistrski študijski program Pravo in management nepremičnin</w:t>
      </w:r>
      <w:r w:rsidRPr="008C0475">
        <w:rPr>
          <w:color w:val="000000" w:themeColor="text1"/>
        </w:rPr>
        <w:t xml:space="preserve"> </w:t>
      </w:r>
    </w:p>
    <w:p w14:paraId="30C2497B" w14:textId="77777777" w:rsidR="0020001D" w:rsidRPr="008C0475" w:rsidRDefault="0020001D" w:rsidP="00293CB6">
      <w:pPr>
        <w:ind w:left="426"/>
        <w:rPr>
          <w:color w:val="000000" w:themeColor="text1"/>
        </w:rPr>
      </w:pPr>
      <w:r w:rsidRPr="008C0475">
        <w:rPr>
          <w:color w:val="000000" w:themeColor="text1"/>
        </w:rPr>
        <w:t>pridobila z Odločbo Vlade RS št. 01405-18/2007/5 z dne 15.05.2007.</w:t>
      </w:r>
    </w:p>
    <w:p w14:paraId="2889AEA7" w14:textId="77777777" w:rsidR="0020001D" w:rsidRPr="008C0475" w:rsidRDefault="0020001D" w:rsidP="00293CB6">
      <w:pPr>
        <w:ind w:left="426"/>
        <w:rPr>
          <w:color w:val="000000" w:themeColor="text1"/>
        </w:rPr>
      </w:pPr>
      <w:r w:rsidRPr="008C0475">
        <w:rPr>
          <w:color w:val="000000" w:themeColor="text1"/>
        </w:rPr>
        <w:t xml:space="preserve">V študijskem letu 2020/21 je Vlada RS odobrila 70 koncesioniranih vpisnih mest na tem programu. </w:t>
      </w:r>
    </w:p>
    <w:p w14:paraId="44FE14A2" w14:textId="77777777" w:rsidR="0020001D" w:rsidRPr="008C0475" w:rsidRDefault="0020001D" w:rsidP="0020001D">
      <w:pPr>
        <w:rPr>
          <w:color w:val="000000" w:themeColor="text1"/>
        </w:rPr>
      </w:pPr>
    </w:p>
    <w:p w14:paraId="626A6E21" w14:textId="77777777" w:rsidR="0020001D" w:rsidRPr="008C0475" w:rsidRDefault="0020001D" w:rsidP="00337EE4">
      <w:pPr>
        <w:pStyle w:val="Naslov3"/>
        <w:keepLines w:val="0"/>
        <w:numPr>
          <w:ilvl w:val="2"/>
          <w:numId w:val="24"/>
        </w:numPr>
        <w:rPr>
          <w:color w:val="000000" w:themeColor="text1"/>
        </w:rPr>
      </w:pPr>
      <w:bookmarkStart w:id="289" w:name="_Toc100144499"/>
      <w:r w:rsidRPr="008C0475">
        <w:rPr>
          <w:color w:val="000000" w:themeColor="text1"/>
        </w:rPr>
        <w:t>Šolnine in vpisnine</w:t>
      </w:r>
      <w:bookmarkEnd w:id="289"/>
      <w:r w:rsidRPr="008C0475">
        <w:rPr>
          <w:color w:val="000000" w:themeColor="text1"/>
        </w:rPr>
        <w:t xml:space="preserve"> </w:t>
      </w:r>
    </w:p>
    <w:p w14:paraId="280FDBAE" w14:textId="77777777" w:rsidR="0020001D" w:rsidRPr="008C0475" w:rsidRDefault="0020001D" w:rsidP="0020001D">
      <w:pPr>
        <w:rPr>
          <w:rFonts w:eastAsiaTheme="minorHAnsi"/>
          <w:color w:val="000000" w:themeColor="text1"/>
        </w:rPr>
      </w:pPr>
      <w:r w:rsidRPr="008C0475">
        <w:rPr>
          <w:color w:val="000000" w:themeColor="text1"/>
        </w:rPr>
        <w:t>Sredstva za izvajanje študijske dejavnosti se pridobivajo s strani MIZŠ na podlagi Koncesijske  pogodbe, ki je bila podpisana leta 2020 z Novo univerzo za obdobje 2021 – 2024 ter na osnovi zaračunanih šolnin študentom vpisanih na izredni študij, vendar akreditirani del študijskih programov. V primeru nastalega primanjkljaja proračunskih sredstev fakulteta le te krije iz naslova šolnin izrednega študija. Hkrati fakulteta sproti spremlja kazalce uspešnosti finančnega poslovanja in izvaja ukrepe za racionalno porabo sredstev. S tem se zagotavljajo potrebna sredstva za nemoteno in kakovostno delovanje ter nadaljnji razvoj.</w:t>
      </w:r>
    </w:p>
    <w:p w14:paraId="036B6713" w14:textId="77777777" w:rsidR="0020001D" w:rsidRPr="008C0475" w:rsidRDefault="0020001D" w:rsidP="0020001D">
      <w:pPr>
        <w:rPr>
          <w:color w:val="000000" w:themeColor="text1"/>
        </w:rPr>
      </w:pPr>
    </w:p>
    <w:p w14:paraId="4A5DF49B" w14:textId="77777777" w:rsidR="0020001D" w:rsidRPr="008C0475" w:rsidRDefault="0020001D" w:rsidP="00337EE4">
      <w:pPr>
        <w:pStyle w:val="Naslov3"/>
        <w:keepLines w:val="0"/>
        <w:numPr>
          <w:ilvl w:val="2"/>
          <w:numId w:val="24"/>
        </w:numPr>
        <w:rPr>
          <w:color w:val="000000" w:themeColor="text1"/>
        </w:rPr>
      </w:pPr>
      <w:bookmarkStart w:id="290" w:name="_Toc100144500"/>
      <w:r w:rsidRPr="008C0475">
        <w:rPr>
          <w:color w:val="000000" w:themeColor="text1"/>
        </w:rPr>
        <w:lastRenderedPageBreak/>
        <w:t>Znanstveno – raziskovalno delo</w:t>
      </w:r>
      <w:bookmarkEnd w:id="290"/>
    </w:p>
    <w:p w14:paraId="117DBAB3" w14:textId="77777777" w:rsidR="0020001D" w:rsidRPr="008C0475" w:rsidRDefault="0020001D" w:rsidP="0020001D">
      <w:pPr>
        <w:rPr>
          <w:rFonts w:eastAsiaTheme="minorHAnsi"/>
          <w:color w:val="000000" w:themeColor="text1"/>
        </w:rPr>
      </w:pPr>
      <w:r w:rsidRPr="008C0475">
        <w:rPr>
          <w:color w:val="000000" w:themeColor="text1"/>
        </w:rPr>
        <w:t>Znanstveno – raziskovalno delo je financirano na podlagi sklenjenih pogodb z ARRS in sredstev, pridobljenih na razpisih preko katerih fakulteta črpa sredstva za izvajanje svoje temeljne visokošolske dejavnosti. V študijskem letu 2020/202 fakulteta nadaljuje z izvajanjem aktivnosti na dobljenih projektih iz preteklih letih. Projekt financiran s strani ARRS, s pričetkom v letu 2018 se je v obravnavanem študijskem letu zaključil. Fakulteta je bila pri oddaji prijav na razpise uspešna pri enem ARRS projektu, ki se je izvajal v študijskem letu 2020/2021 ter dveh projektih financiranih s strani ARRS, ki se bosta izvajala v naslednjem študijskem letu.</w:t>
      </w:r>
    </w:p>
    <w:p w14:paraId="1F701715" w14:textId="77777777" w:rsidR="0020001D" w:rsidRPr="008C0475" w:rsidRDefault="0020001D" w:rsidP="00337EE4">
      <w:pPr>
        <w:pStyle w:val="Naslov3"/>
        <w:keepLines w:val="0"/>
        <w:numPr>
          <w:ilvl w:val="2"/>
          <w:numId w:val="24"/>
        </w:numPr>
        <w:rPr>
          <w:color w:val="000000" w:themeColor="text1"/>
        </w:rPr>
      </w:pPr>
      <w:bookmarkStart w:id="291" w:name="_Toc67924554"/>
      <w:bookmarkStart w:id="292" w:name="_Toc524014340"/>
      <w:bookmarkStart w:id="293" w:name="_Toc100144501"/>
      <w:bookmarkEnd w:id="291"/>
      <w:bookmarkEnd w:id="292"/>
      <w:r w:rsidRPr="008C0475">
        <w:rPr>
          <w:color w:val="000000" w:themeColor="text1"/>
        </w:rPr>
        <w:t>Druge dejavnosti in viri financiranja</w:t>
      </w:r>
      <w:bookmarkEnd w:id="293"/>
    </w:p>
    <w:p w14:paraId="64F42B3C" w14:textId="14176245" w:rsidR="0020001D" w:rsidRPr="003D5EC0" w:rsidRDefault="0020001D" w:rsidP="0020001D">
      <w:pPr>
        <w:rPr>
          <w:rFonts w:eastAsiaTheme="minorHAnsi"/>
          <w:color w:val="000000" w:themeColor="text1"/>
        </w:rPr>
      </w:pPr>
      <w:r w:rsidRPr="008C0475">
        <w:rPr>
          <w:color w:val="000000" w:themeColor="text1"/>
        </w:rPr>
        <w:t>EVRO-PF NU izvaja tudi založniško dejavnost, izvedbo različnih strokovnih seminarjev in poletnih šol, za zunanje deležnike izvaja izobraževanje (npr. usposabljanja za mediatorje) in izdelavo pravnih mnenj. V študijskem letu 2020/2021 je fakulteta izvedla poletno šolo ter eno izobraževanje in  pravno mnenje za zunanje deležnike.</w:t>
      </w:r>
    </w:p>
    <w:p w14:paraId="062B8A45" w14:textId="77777777" w:rsidR="0020001D" w:rsidRPr="0058753D" w:rsidRDefault="0020001D" w:rsidP="0058753D">
      <w:pPr>
        <w:pStyle w:val="Naslov2"/>
        <w:numPr>
          <w:ilvl w:val="1"/>
          <w:numId w:val="24"/>
        </w:numPr>
      </w:pPr>
      <w:bookmarkStart w:id="294" w:name="_Toc67924557"/>
      <w:bookmarkStart w:id="295" w:name="_Toc100144502"/>
      <w:r w:rsidRPr="0058753D">
        <w:t>ENOLETNI RAZVOJ NA PODROČJU FINANCIRANJA DEJAVNOSTI</w:t>
      </w:r>
      <w:bookmarkEnd w:id="294"/>
      <w:bookmarkEnd w:id="295"/>
    </w:p>
    <w:p w14:paraId="4554C7C1" w14:textId="1B07C4D8" w:rsidR="005E3E7A" w:rsidRPr="003D5EC0" w:rsidRDefault="0020001D" w:rsidP="0020001D">
      <w:pPr>
        <w:rPr>
          <w:color w:val="000000" w:themeColor="text1"/>
          <w:lang w:eastAsia="x-none"/>
        </w:rPr>
      </w:pPr>
      <w:r w:rsidRPr="008C0475">
        <w:rPr>
          <w:color w:val="000000" w:themeColor="text1"/>
          <w:lang w:eastAsia="x-none"/>
        </w:rPr>
        <w:t>Ključne spremembe in prednosti ter njihov vpliv na kakovost na področju financiranja dejavnosti se v zaključenem študijskem letu 2020/21 kažejo z razširitvijo tržne dejavnosti na način povečanja prihodkov v obliki prejemanja najemnin s strani članic Nove univerze, s prihodki s strani prodaje KURS-a, izdelave pravnega mnenja in v okviru projekta</w:t>
      </w:r>
      <w:r w:rsidR="005E3E7A">
        <w:rPr>
          <w:color w:val="000000" w:themeColor="text1"/>
          <w:lang w:eastAsia="x-none"/>
        </w:rPr>
        <w:t xml:space="preserve"> ARRS.</w:t>
      </w:r>
    </w:p>
    <w:p w14:paraId="180E9400" w14:textId="5C9B657B" w:rsidR="001A20B2" w:rsidRPr="005E3E7A" w:rsidRDefault="001A20B2" w:rsidP="00337EE4">
      <w:pPr>
        <w:pStyle w:val="Naslov2"/>
        <w:keepLines w:val="0"/>
        <w:numPr>
          <w:ilvl w:val="1"/>
          <w:numId w:val="24"/>
        </w:numPr>
        <w:rPr>
          <w:color w:val="000000" w:themeColor="text1"/>
        </w:rPr>
      </w:pPr>
      <w:bookmarkStart w:id="296" w:name="_Toc100144503"/>
      <w:r w:rsidRPr="005E3E7A">
        <w:rPr>
          <w:color w:val="000000" w:themeColor="text1"/>
        </w:rPr>
        <w:t>SKLEPNO</w:t>
      </w:r>
      <w:bookmarkEnd w:id="278"/>
      <w:bookmarkEnd w:id="296"/>
    </w:p>
    <w:p w14:paraId="025086D7" w14:textId="77777777" w:rsidR="001A20B2" w:rsidRPr="005E3E7A" w:rsidRDefault="001A20B2" w:rsidP="005E3E7A">
      <w:pPr>
        <w:pStyle w:val="Naslov3"/>
        <w:rPr>
          <w:color w:val="000000" w:themeColor="text1"/>
          <w:szCs w:val="22"/>
        </w:rPr>
      </w:pPr>
      <w:bookmarkStart w:id="297" w:name="_Toc67924560"/>
      <w:bookmarkStart w:id="298" w:name="_Toc100144504"/>
      <w:r w:rsidRPr="005E3E7A">
        <w:rPr>
          <w:color w:val="000000" w:themeColor="text1"/>
          <w:szCs w:val="22"/>
        </w:rPr>
        <w:t>Prednosti</w:t>
      </w:r>
      <w:bookmarkEnd w:id="297"/>
      <w:bookmarkEnd w:id="298"/>
    </w:p>
    <w:p w14:paraId="52BC5A13" w14:textId="77777777" w:rsidR="008E3BAF" w:rsidRPr="005E3E7A" w:rsidRDefault="008E3BAF" w:rsidP="00FA59BB">
      <w:pPr>
        <w:pStyle w:val="Odstavekseznama"/>
        <w:numPr>
          <w:ilvl w:val="0"/>
          <w:numId w:val="57"/>
        </w:numPr>
        <w:jc w:val="left"/>
        <w:rPr>
          <w:rFonts w:eastAsiaTheme="minorHAnsi" w:cs="Calibri"/>
          <w:color w:val="000000" w:themeColor="text1"/>
        </w:rPr>
      </w:pPr>
      <w:bookmarkStart w:id="299" w:name="_Toc67924561"/>
      <w:r w:rsidRPr="005E3E7A">
        <w:rPr>
          <w:color w:val="000000" w:themeColor="text1"/>
        </w:rPr>
        <w:t xml:space="preserve">Ohranitev stabilnega financiranja vseh dejavnosti. </w:t>
      </w:r>
    </w:p>
    <w:p w14:paraId="1ED87694" w14:textId="77777777" w:rsidR="008E3BAF" w:rsidRPr="005E3E7A" w:rsidRDefault="008E3BAF" w:rsidP="00FA59BB">
      <w:pPr>
        <w:pStyle w:val="Odstavekseznama"/>
        <w:numPr>
          <w:ilvl w:val="0"/>
          <w:numId w:val="57"/>
        </w:numPr>
        <w:jc w:val="left"/>
        <w:rPr>
          <w:color w:val="000000" w:themeColor="text1"/>
        </w:rPr>
      </w:pPr>
      <w:r w:rsidRPr="005E3E7A">
        <w:rPr>
          <w:color w:val="000000" w:themeColor="text1"/>
        </w:rPr>
        <w:t xml:space="preserve">Pridobljena so bila finančna sredstva za financiranje </w:t>
      </w:r>
      <w:r w:rsidRPr="005E3E7A">
        <w:rPr>
          <w:color w:val="000000" w:themeColor="text1"/>
          <w:u w:val="single"/>
        </w:rPr>
        <w:t>1</w:t>
      </w:r>
      <w:r w:rsidRPr="005E3E7A">
        <w:rPr>
          <w:color w:val="000000" w:themeColor="text1"/>
        </w:rPr>
        <w:t xml:space="preserve"> novega projekta.</w:t>
      </w:r>
    </w:p>
    <w:p w14:paraId="7149BFEA" w14:textId="77777777" w:rsidR="008E3BAF" w:rsidRPr="005E3E7A" w:rsidRDefault="008E3BAF" w:rsidP="00FA59BB">
      <w:pPr>
        <w:pStyle w:val="Odstavekseznama"/>
        <w:numPr>
          <w:ilvl w:val="0"/>
          <w:numId w:val="57"/>
        </w:numPr>
        <w:jc w:val="left"/>
        <w:rPr>
          <w:color w:val="000000" w:themeColor="text1"/>
        </w:rPr>
      </w:pPr>
      <w:r w:rsidRPr="005E3E7A">
        <w:rPr>
          <w:color w:val="000000" w:themeColor="text1"/>
        </w:rPr>
        <w:t>Možnost obročnega plačevanja šolnin.</w:t>
      </w:r>
    </w:p>
    <w:p w14:paraId="35545E08" w14:textId="77777777" w:rsidR="008E3BAF" w:rsidRPr="005E3E7A" w:rsidRDefault="008E3BAF" w:rsidP="00FA59BB">
      <w:pPr>
        <w:pStyle w:val="Odstavekseznama"/>
        <w:numPr>
          <w:ilvl w:val="0"/>
          <w:numId w:val="57"/>
        </w:numPr>
        <w:jc w:val="left"/>
        <w:rPr>
          <w:color w:val="000000" w:themeColor="text1"/>
        </w:rPr>
      </w:pPr>
      <w:r w:rsidRPr="005E3E7A">
        <w:rPr>
          <w:color w:val="000000" w:themeColor="text1"/>
        </w:rPr>
        <w:t>Možnost odloka plačila šolnine zaradi posledic epidemije COVID-19.</w:t>
      </w:r>
    </w:p>
    <w:p w14:paraId="00A833A6" w14:textId="77777777" w:rsidR="008E3BAF" w:rsidRPr="005E3E7A" w:rsidRDefault="008E3BAF" w:rsidP="00FA59BB">
      <w:pPr>
        <w:pStyle w:val="Odstavekseznama"/>
        <w:numPr>
          <w:ilvl w:val="0"/>
          <w:numId w:val="57"/>
        </w:numPr>
        <w:jc w:val="left"/>
        <w:rPr>
          <w:color w:val="000000" w:themeColor="text1"/>
        </w:rPr>
      </w:pPr>
      <w:r w:rsidRPr="005E3E7A">
        <w:rPr>
          <w:color w:val="000000" w:themeColor="text1"/>
        </w:rPr>
        <w:t>Pridobljena sredstva na razpisih omogočajo izvedbo dodatnih aktivnosti fakultete.</w:t>
      </w:r>
    </w:p>
    <w:p w14:paraId="4FD21982" w14:textId="77777777" w:rsidR="008E3BAF" w:rsidRPr="005E3E7A" w:rsidRDefault="008E3BAF" w:rsidP="00FA59BB">
      <w:pPr>
        <w:pStyle w:val="Odstavekseznama"/>
        <w:numPr>
          <w:ilvl w:val="0"/>
          <w:numId w:val="57"/>
        </w:numPr>
        <w:jc w:val="left"/>
        <w:rPr>
          <w:color w:val="000000" w:themeColor="text1"/>
        </w:rPr>
      </w:pPr>
      <w:r w:rsidRPr="005E3E7A">
        <w:rPr>
          <w:color w:val="000000" w:themeColor="text1"/>
        </w:rPr>
        <w:t>Izvedena ena poletna/jesenska/spomladanska šola</w:t>
      </w:r>
    </w:p>
    <w:p w14:paraId="4A295E87" w14:textId="77777777" w:rsidR="008E3BAF" w:rsidRPr="005E3E7A" w:rsidRDefault="008E3BAF" w:rsidP="00FA59BB">
      <w:pPr>
        <w:pStyle w:val="Odstavekseznama"/>
        <w:numPr>
          <w:ilvl w:val="0"/>
          <w:numId w:val="57"/>
        </w:numPr>
        <w:jc w:val="left"/>
        <w:rPr>
          <w:color w:val="000000" w:themeColor="text1"/>
        </w:rPr>
      </w:pPr>
      <w:r w:rsidRPr="005E3E7A">
        <w:rPr>
          <w:color w:val="000000" w:themeColor="text1"/>
        </w:rPr>
        <w:t>Izvedeno eno pravo mnenje</w:t>
      </w:r>
    </w:p>
    <w:p w14:paraId="45EB5270" w14:textId="0C42FCA1" w:rsidR="008E3BAF" w:rsidRPr="005E3E7A" w:rsidRDefault="001A20B2" w:rsidP="005E3E7A">
      <w:pPr>
        <w:pStyle w:val="Naslov3"/>
        <w:rPr>
          <w:color w:val="000000" w:themeColor="text1"/>
          <w:szCs w:val="22"/>
        </w:rPr>
      </w:pPr>
      <w:bookmarkStart w:id="300" w:name="_Toc100144505"/>
      <w:r w:rsidRPr="005E3E7A">
        <w:rPr>
          <w:color w:val="000000" w:themeColor="text1"/>
          <w:szCs w:val="22"/>
        </w:rPr>
        <w:t>Slabosti</w:t>
      </w:r>
      <w:bookmarkEnd w:id="299"/>
      <w:bookmarkEnd w:id="300"/>
    </w:p>
    <w:p w14:paraId="0E30A2E8" w14:textId="77777777" w:rsidR="008E3BAF" w:rsidRPr="005E3E7A" w:rsidRDefault="008E3BAF" w:rsidP="005E3E7A">
      <w:pPr>
        <w:rPr>
          <w:color w:val="000000" w:themeColor="text1"/>
          <w:lang w:eastAsia="x-none"/>
        </w:rPr>
      </w:pPr>
      <w:r w:rsidRPr="005E3E7A">
        <w:rPr>
          <w:color w:val="000000" w:themeColor="text1"/>
          <w:lang w:eastAsia="x-none"/>
        </w:rPr>
        <w:t>-</w:t>
      </w:r>
      <w:r w:rsidRPr="005E3E7A">
        <w:rPr>
          <w:color w:val="000000" w:themeColor="text1"/>
          <w:lang w:eastAsia="x-none"/>
        </w:rPr>
        <w:tab/>
        <w:t>Sistem financiranja ne omogoča pokrivanja obratovalnih stroškov v celoti.</w:t>
      </w:r>
    </w:p>
    <w:p w14:paraId="7AE66217" w14:textId="77777777" w:rsidR="008E3BAF" w:rsidRPr="005E3E7A" w:rsidRDefault="008E3BAF" w:rsidP="005E3E7A">
      <w:pPr>
        <w:rPr>
          <w:color w:val="000000" w:themeColor="text1"/>
          <w:lang w:eastAsia="x-none"/>
        </w:rPr>
      </w:pPr>
      <w:r w:rsidRPr="005E3E7A">
        <w:rPr>
          <w:color w:val="000000" w:themeColor="text1"/>
          <w:lang w:eastAsia="x-none"/>
        </w:rPr>
        <w:t>-</w:t>
      </w:r>
      <w:r w:rsidRPr="005E3E7A">
        <w:rPr>
          <w:color w:val="000000" w:themeColor="text1"/>
          <w:lang w:eastAsia="x-none"/>
        </w:rPr>
        <w:tab/>
        <w:t>Majhen delež financiranja iz raziskovalne in tržne dejavnosti.</w:t>
      </w:r>
    </w:p>
    <w:p w14:paraId="1DE6C0C9" w14:textId="1E4144D5" w:rsidR="005E3E7A" w:rsidRDefault="008E3BAF" w:rsidP="005E3E7A">
      <w:pPr>
        <w:rPr>
          <w:color w:val="000000" w:themeColor="text1"/>
          <w:lang w:eastAsia="x-none"/>
        </w:rPr>
      </w:pPr>
      <w:r w:rsidRPr="005E3E7A">
        <w:rPr>
          <w:color w:val="000000" w:themeColor="text1"/>
          <w:lang w:eastAsia="x-none"/>
        </w:rPr>
        <w:t>-</w:t>
      </w:r>
      <w:r w:rsidRPr="005E3E7A">
        <w:rPr>
          <w:color w:val="000000" w:themeColor="text1"/>
          <w:lang w:eastAsia="x-none"/>
        </w:rPr>
        <w:tab/>
        <w:t>Majhen delež sredstev tržne dejavnosti.</w:t>
      </w:r>
    </w:p>
    <w:p w14:paraId="48FA5AB9" w14:textId="77777777" w:rsidR="005E3E7A" w:rsidRPr="005E3E7A" w:rsidRDefault="005E3E7A" w:rsidP="005E3E7A">
      <w:pPr>
        <w:rPr>
          <w:color w:val="000000" w:themeColor="text1"/>
          <w:lang w:eastAsia="x-none"/>
        </w:rPr>
      </w:pPr>
    </w:p>
    <w:p w14:paraId="50B58445" w14:textId="77777777" w:rsidR="001A20B2" w:rsidRPr="005E3E7A" w:rsidRDefault="001A20B2" w:rsidP="005E3E7A">
      <w:pPr>
        <w:pStyle w:val="Naslov3"/>
        <w:rPr>
          <w:color w:val="000000" w:themeColor="text1"/>
          <w:szCs w:val="22"/>
        </w:rPr>
      </w:pPr>
      <w:bookmarkStart w:id="301" w:name="_Toc67924562"/>
      <w:bookmarkStart w:id="302" w:name="_Toc100144506"/>
      <w:r w:rsidRPr="005E3E7A">
        <w:rPr>
          <w:color w:val="000000" w:themeColor="text1"/>
          <w:szCs w:val="22"/>
        </w:rPr>
        <w:lastRenderedPageBreak/>
        <w:t>Predlogi za izboljšanje</w:t>
      </w:r>
      <w:bookmarkEnd w:id="301"/>
      <w:bookmarkEnd w:id="302"/>
    </w:p>
    <w:p w14:paraId="5EA03DC8" w14:textId="21BA1848" w:rsidR="001A20B2" w:rsidRPr="002D0D1E" w:rsidRDefault="001A20B2" w:rsidP="00FA59BB">
      <w:pPr>
        <w:numPr>
          <w:ilvl w:val="0"/>
          <w:numId w:val="51"/>
        </w:numPr>
        <w:rPr>
          <w:rFonts w:eastAsia="Times New Roman" w:cs="Times New Roman"/>
          <w:color w:val="000000" w:themeColor="text1"/>
          <w:lang w:eastAsia="sl-SI"/>
        </w:rPr>
      </w:pPr>
      <w:r w:rsidRPr="002D0D1E">
        <w:rPr>
          <w:rFonts w:eastAsia="Times New Roman" w:cs="Times New Roman"/>
          <w:color w:val="000000" w:themeColor="text1"/>
          <w:lang w:eastAsia="sl-SI"/>
        </w:rPr>
        <w:t>Zagotavljanje zunanjih virov financiranja (projektna sredstva, razvojni skladi, povezovanje z gospodarstvom, ipd.).</w:t>
      </w:r>
      <w:r w:rsidR="006C44A2" w:rsidRPr="002D0D1E">
        <w:t xml:space="preserve"> Preveri morebitno možnost dodatne promocije v zvezi z zagotavljanjem zunanjih virov financiranja in povečanja tržne dejavnosti.      </w:t>
      </w:r>
    </w:p>
    <w:p w14:paraId="446EFF04" w14:textId="77777777" w:rsidR="001A20B2" w:rsidRPr="002D0D1E" w:rsidRDefault="001A20B2" w:rsidP="00FA59BB">
      <w:pPr>
        <w:numPr>
          <w:ilvl w:val="0"/>
          <w:numId w:val="51"/>
        </w:numPr>
        <w:rPr>
          <w:rFonts w:eastAsia="Times New Roman" w:cs="Times New Roman"/>
          <w:color w:val="000000" w:themeColor="text1"/>
          <w:lang w:eastAsia="sl-SI"/>
        </w:rPr>
      </w:pPr>
      <w:r w:rsidRPr="002D0D1E">
        <w:rPr>
          <w:rFonts w:eastAsia="Times New Roman" w:cs="Times New Roman"/>
          <w:color w:val="000000" w:themeColor="text1"/>
          <w:lang w:eastAsia="sl-SI"/>
        </w:rPr>
        <w:t>Pospeševanje  tržne dejavnosti fakultete.</w:t>
      </w:r>
    </w:p>
    <w:p w14:paraId="713A22BA" w14:textId="5675FA4C" w:rsidR="001A20B2" w:rsidRDefault="001A20B2" w:rsidP="00FA59BB">
      <w:pPr>
        <w:numPr>
          <w:ilvl w:val="0"/>
          <w:numId w:val="51"/>
        </w:numPr>
        <w:rPr>
          <w:rFonts w:eastAsia="Times New Roman" w:cs="Times New Roman"/>
          <w:color w:val="000000" w:themeColor="text1"/>
          <w:lang w:eastAsia="sl-SI"/>
        </w:rPr>
      </w:pPr>
      <w:r w:rsidRPr="002D0D1E">
        <w:rPr>
          <w:rFonts w:eastAsia="Times New Roman" w:cs="Times New Roman"/>
          <w:color w:val="000000" w:themeColor="text1"/>
          <w:lang w:eastAsia="sl-SI"/>
        </w:rPr>
        <w:t>Povečati delež iz raziskovalne dejavnosti.</w:t>
      </w:r>
    </w:p>
    <w:p w14:paraId="07101991" w14:textId="6B4215B4" w:rsidR="002D0D1E" w:rsidRPr="002D0D1E" w:rsidRDefault="002D0D1E" w:rsidP="00FA59BB">
      <w:pPr>
        <w:numPr>
          <w:ilvl w:val="0"/>
          <w:numId w:val="51"/>
        </w:numPr>
        <w:rPr>
          <w:rFonts w:eastAsia="Times New Roman" w:cs="Times New Roman"/>
          <w:color w:val="000000" w:themeColor="text1"/>
          <w:lang w:eastAsia="sl-SI"/>
        </w:rPr>
      </w:pPr>
      <w:r>
        <w:rPr>
          <w:rFonts w:eastAsia="Times New Roman" w:cs="Times New Roman"/>
          <w:color w:val="000000" w:themeColor="text1"/>
          <w:lang w:eastAsia="sl-SI"/>
        </w:rPr>
        <w:t>Povečati vpis na izredni študij.</w:t>
      </w:r>
    </w:p>
    <w:p w14:paraId="3C7B45A1" w14:textId="26B63383" w:rsidR="001A20B2" w:rsidRPr="00882D32" w:rsidRDefault="001A20B2" w:rsidP="008E3BAF">
      <w:pPr>
        <w:rPr>
          <w:lang w:eastAsia="x-none"/>
        </w:rPr>
      </w:pPr>
    </w:p>
    <w:sectPr w:rsidR="001A20B2" w:rsidRPr="00882D32" w:rsidSect="00E759A2">
      <w:headerReference w:type="default" r:id="rId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DA3E" w14:textId="77777777" w:rsidR="00E45777" w:rsidRDefault="00E45777">
      <w:pPr>
        <w:spacing w:line="240" w:lineRule="auto"/>
      </w:pPr>
      <w:r>
        <w:separator/>
      </w:r>
    </w:p>
  </w:endnote>
  <w:endnote w:type="continuationSeparator" w:id="0">
    <w:p w14:paraId="248FD792" w14:textId="77777777" w:rsidR="00E45777" w:rsidRDefault="00E45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saka">
    <w:altName w:val="Yu Gothic"/>
    <w:charset w:val="80"/>
    <w:family w:val="auto"/>
    <w:pitch w:val="variable"/>
    <w:sig w:usb0="01000000" w:usb1="00000708" w:usb2="10000000" w:usb3="00000000" w:csb0="0002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EE"/>
    <w:family w:val="swiss"/>
    <w:pitch w:val="variable"/>
    <w:sig w:usb0="E1002EFF" w:usb1="C000605B" w:usb2="00000029" w:usb3="00000000" w:csb0="000101FF"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C3DF" w14:textId="5BC99848" w:rsidR="00E45777" w:rsidRDefault="00E45777" w:rsidP="00B71776">
    <w:pPr>
      <w:pStyle w:val="Noga"/>
      <w:jc w:val="center"/>
    </w:pPr>
    <w:r>
      <w:fldChar w:fldCharType="begin"/>
    </w:r>
    <w:r>
      <w:instrText>PAGE   \* MERGEFORMAT</w:instrText>
    </w:r>
    <w:r>
      <w:fldChar w:fldCharType="separate"/>
    </w:r>
    <w:r w:rsidR="004A18A8" w:rsidRPr="004A18A8">
      <w:rPr>
        <w:noProof/>
        <w:lang w:val="sl-SI"/>
      </w:rPr>
      <w:t>2</w:t>
    </w:r>
    <w:r w:rsidR="004A18A8" w:rsidRPr="004A18A8">
      <w:rPr>
        <w:noProof/>
        <w:lang w:val="sl-SI"/>
      </w:rPr>
      <w:t>8</w:t>
    </w:r>
    <w:r>
      <w:fldChar w:fldCharType="end"/>
    </w:r>
  </w:p>
  <w:p w14:paraId="1F243ED8" w14:textId="77777777" w:rsidR="00E45777" w:rsidRDefault="00E45777" w:rsidP="00B7177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320778"/>
      <w:docPartObj>
        <w:docPartGallery w:val="Page Numbers (Bottom of Page)"/>
        <w:docPartUnique/>
      </w:docPartObj>
    </w:sdtPr>
    <w:sdtEndPr/>
    <w:sdtContent>
      <w:p w14:paraId="25DD47B9" w14:textId="66EEC274" w:rsidR="00E45777" w:rsidRDefault="00E45777">
        <w:pPr>
          <w:pStyle w:val="Noga"/>
          <w:jc w:val="center"/>
        </w:pPr>
        <w:r>
          <w:fldChar w:fldCharType="begin"/>
        </w:r>
        <w:r>
          <w:instrText>PAGE   \* MERGEFORMAT</w:instrText>
        </w:r>
        <w:r>
          <w:fldChar w:fldCharType="separate"/>
        </w:r>
        <w:r w:rsidR="004A18A8" w:rsidRPr="004A18A8">
          <w:rPr>
            <w:noProof/>
            <w:lang w:val="sl-SI"/>
          </w:rPr>
          <w:t>1</w:t>
        </w:r>
        <w:r w:rsidR="004A18A8" w:rsidRPr="004A18A8">
          <w:rPr>
            <w:noProof/>
            <w:lang w:val="sl-SI"/>
          </w:rPr>
          <w:t>3</w:t>
        </w:r>
        <w:r>
          <w:fldChar w:fldCharType="end"/>
        </w:r>
      </w:p>
    </w:sdtContent>
  </w:sdt>
  <w:p w14:paraId="35153955" w14:textId="77777777" w:rsidR="00E45777" w:rsidRDefault="00E45777" w:rsidP="00B71776">
    <w:pPr>
      <w:tabs>
        <w:tab w:val="left" w:pos="21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C70D" w14:textId="77777777" w:rsidR="00E45777" w:rsidRDefault="00E45777">
      <w:pPr>
        <w:spacing w:line="240" w:lineRule="auto"/>
      </w:pPr>
      <w:r>
        <w:separator/>
      </w:r>
    </w:p>
  </w:footnote>
  <w:footnote w:type="continuationSeparator" w:id="0">
    <w:p w14:paraId="6A7DA3A4" w14:textId="77777777" w:rsidR="00E45777" w:rsidRDefault="00E45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91E0" w14:textId="77777777" w:rsidR="00E45777" w:rsidRDefault="00E4577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D318" w14:textId="77777777" w:rsidR="00E45777" w:rsidRDefault="00E4577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762C" w14:textId="77777777" w:rsidR="00E45777" w:rsidRPr="000C2AB7" w:rsidRDefault="00E45777" w:rsidP="00B7177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6C37EE"/>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025947F6"/>
    <w:multiLevelType w:val="hybridMultilevel"/>
    <w:tmpl w:val="B9D6ECC0"/>
    <w:lvl w:ilvl="0" w:tplc="63621570">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E06656"/>
    <w:multiLevelType w:val="hybridMultilevel"/>
    <w:tmpl w:val="7C7E7E72"/>
    <w:lvl w:ilvl="0" w:tplc="0424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8CC1B8E"/>
    <w:multiLevelType w:val="hybridMultilevel"/>
    <w:tmpl w:val="AC5CD2EC"/>
    <w:lvl w:ilvl="0" w:tplc="8CD06B3A">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D1D3A0F"/>
    <w:multiLevelType w:val="hybridMultilevel"/>
    <w:tmpl w:val="30B633B4"/>
    <w:lvl w:ilvl="0" w:tplc="6170A0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430353"/>
    <w:multiLevelType w:val="hybridMultilevel"/>
    <w:tmpl w:val="7A9E8A78"/>
    <w:lvl w:ilvl="0" w:tplc="64A210C0">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8D2C52"/>
    <w:multiLevelType w:val="hybridMultilevel"/>
    <w:tmpl w:val="FE48C6DA"/>
    <w:lvl w:ilvl="0" w:tplc="83887A92">
      <w:start w:val="1"/>
      <w:numFmt w:val="bullet"/>
      <w:lvlText w:val="-"/>
      <w:lvlJc w:val="left"/>
      <w:pPr>
        <w:ind w:left="1428" w:hanging="360"/>
      </w:pPr>
      <w:rPr>
        <w:rFonts w:ascii="Calibri" w:eastAsia="Calibri" w:hAnsi="Calibri" w:cs="Calibri"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7" w15:restartNumberingAfterBreak="0">
    <w:nsid w:val="178F7231"/>
    <w:multiLevelType w:val="hybridMultilevel"/>
    <w:tmpl w:val="0CC2D0F4"/>
    <w:lvl w:ilvl="0" w:tplc="63621570">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C7C6BF6"/>
    <w:multiLevelType w:val="hybridMultilevel"/>
    <w:tmpl w:val="58D41B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6571DE"/>
    <w:multiLevelType w:val="hybridMultilevel"/>
    <w:tmpl w:val="64546D46"/>
    <w:lvl w:ilvl="0" w:tplc="0B005CA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6B422B"/>
    <w:multiLevelType w:val="hybridMultilevel"/>
    <w:tmpl w:val="767871CE"/>
    <w:lvl w:ilvl="0" w:tplc="48845F24">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E44414"/>
    <w:multiLevelType w:val="hybridMultilevel"/>
    <w:tmpl w:val="0458FB84"/>
    <w:lvl w:ilvl="0" w:tplc="AE2A0B8E">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2FE1ED9"/>
    <w:multiLevelType w:val="hybridMultilevel"/>
    <w:tmpl w:val="59F464AA"/>
    <w:lvl w:ilvl="0" w:tplc="96467F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5A78FD"/>
    <w:multiLevelType w:val="hybridMultilevel"/>
    <w:tmpl w:val="A7725EE6"/>
    <w:lvl w:ilvl="0" w:tplc="96467F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1A75DC"/>
    <w:multiLevelType w:val="hybridMultilevel"/>
    <w:tmpl w:val="9B7449CA"/>
    <w:lvl w:ilvl="0" w:tplc="23F6F954">
      <w:numFmt w:val="bullet"/>
      <w:lvlText w:val="-"/>
      <w:lvlJc w:val="left"/>
      <w:pPr>
        <w:ind w:left="720" w:hanging="360"/>
      </w:pPr>
      <w:rPr>
        <w:rFonts w:ascii="Calibri" w:eastAsia="Times New Roman"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F07823"/>
    <w:multiLevelType w:val="hybridMultilevel"/>
    <w:tmpl w:val="67000B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28AC0744"/>
    <w:multiLevelType w:val="hybridMultilevel"/>
    <w:tmpl w:val="BEE4B734"/>
    <w:lvl w:ilvl="0" w:tplc="96467F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FE22FC"/>
    <w:multiLevelType w:val="hybridMultilevel"/>
    <w:tmpl w:val="CB7E2288"/>
    <w:lvl w:ilvl="0" w:tplc="2B48DAAC">
      <w:start w:val="2"/>
      <w:numFmt w:val="bullet"/>
      <w:pStyle w:val="Navadno"/>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CE1204"/>
    <w:multiLevelType w:val="hybridMultilevel"/>
    <w:tmpl w:val="D19AC27A"/>
    <w:lvl w:ilvl="0" w:tplc="95C891E2">
      <w:start w:val="4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0C4F27"/>
    <w:multiLevelType w:val="hybridMultilevel"/>
    <w:tmpl w:val="3D02F4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34063BC"/>
    <w:multiLevelType w:val="hybridMultilevel"/>
    <w:tmpl w:val="F77018E2"/>
    <w:lvl w:ilvl="0" w:tplc="63621570">
      <w:start w:val="1"/>
      <w:numFmt w:val="bullet"/>
      <w:pStyle w:val="NaslovTOC"/>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001AF1"/>
    <w:multiLevelType w:val="hybridMultilevel"/>
    <w:tmpl w:val="95A69BA2"/>
    <w:lvl w:ilvl="0" w:tplc="96467F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9379A5"/>
    <w:multiLevelType w:val="hybridMultilevel"/>
    <w:tmpl w:val="E9A04CAA"/>
    <w:lvl w:ilvl="0" w:tplc="23F6F954">
      <w:numFmt w:val="bullet"/>
      <w:lvlText w:val="-"/>
      <w:lvlJc w:val="left"/>
      <w:pPr>
        <w:ind w:left="720" w:hanging="360"/>
      </w:pPr>
      <w:rPr>
        <w:rFonts w:ascii="Calibri" w:eastAsia="Times New Roman"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CA51EE"/>
    <w:multiLevelType w:val="hybridMultilevel"/>
    <w:tmpl w:val="CFD482C2"/>
    <w:lvl w:ilvl="0" w:tplc="88EAE4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DB3F68"/>
    <w:multiLevelType w:val="hybridMultilevel"/>
    <w:tmpl w:val="50288006"/>
    <w:lvl w:ilvl="0" w:tplc="96467F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93A279D"/>
    <w:multiLevelType w:val="hybridMultilevel"/>
    <w:tmpl w:val="4288C7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E046F4D"/>
    <w:multiLevelType w:val="hybridMultilevel"/>
    <w:tmpl w:val="3D02F4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F765D21"/>
    <w:multiLevelType w:val="hybridMultilevel"/>
    <w:tmpl w:val="CE1459CA"/>
    <w:lvl w:ilvl="0" w:tplc="6170A0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2114648"/>
    <w:multiLevelType w:val="hybridMultilevel"/>
    <w:tmpl w:val="4EE03726"/>
    <w:lvl w:ilvl="0" w:tplc="C2B4F9C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2416B04"/>
    <w:multiLevelType w:val="hybridMultilevel"/>
    <w:tmpl w:val="683E7BAE"/>
    <w:lvl w:ilvl="0" w:tplc="6170A0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3E622C8"/>
    <w:multiLevelType w:val="hybridMultilevel"/>
    <w:tmpl w:val="3916660E"/>
    <w:lvl w:ilvl="0" w:tplc="95C891E2">
      <w:start w:val="4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4F76FC0"/>
    <w:multiLevelType w:val="hybridMultilevel"/>
    <w:tmpl w:val="AD2842B6"/>
    <w:lvl w:ilvl="0" w:tplc="96467F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6020BC1"/>
    <w:multiLevelType w:val="hybridMultilevel"/>
    <w:tmpl w:val="41D639AE"/>
    <w:lvl w:ilvl="0" w:tplc="0424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461B4891"/>
    <w:multiLevelType w:val="hybridMultilevel"/>
    <w:tmpl w:val="48160B0E"/>
    <w:lvl w:ilvl="0" w:tplc="E74E1EC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8CF70CD"/>
    <w:multiLevelType w:val="hybridMultilevel"/>
    <w:tmpl w:val="8AF688EE"/>
    <w:lvl w:ilvl="0" w:tplc="88EAE4A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9730F93"/>
    <w:multiLevelType w:val="hybridMultilevel"/>
    <w:tmpl w:val="3DB812E8"/>
    <w:lvl w:ilvl="0" w:tplc="6170A0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A932F0F"/>
    <w:multiLevelType w:val="hybridMultilevel"/>
    <w:tmpl w:val="05FE4E36"/>
    <w:lvl w:ilvl="0" w:tplc="96467F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F512212"/>
    <w:multiLevelType w:val="hybridMultilevel"/>
    <w:tmpl w:val="A1363E9E"/>
    <w:lvl w:ilvl="0" w:tplc="64A210C0">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13B0150"/>
    <w:multiLevelType w:val="hybridMultilevel"/>
    <w:tmpl w:val="C1AC860E"/>
    <w:lvl w:ilvl="0" w:tplc="346EE79E">
      <w:numFmt w:val="bullet"/>
      <w:lvlText w:val="-"/>
      <w:lvlJc w:val="left"/>
      <w:pPr>
        <w:ind w:left="720" w:hanging="360"/>
      </w:pPr>
      <w:rPr>
        <w:rFonts w:asciiTheme="minorHAnsi" w:eastAsiaTheme="minorHAnsi" w:hAnsiTheme="minorHAnsi" w:cstheme="minorHAns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1C83E50"/>
    <w:multiLevelType w:val="hybridMultilevel"/>
    <w:tmpl w:val="8714AA60"/>
    <w:lvl w:ilvl="0" w:tplc="63621570">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5CF2D1A"/>
    <w:multiLevelType w:val="hybridMultilevel"/>
    <w:tmpl w:val="E836E3C0"/>
    <w:lvl w:ilvl="0" w:tplc="64A210C0">
      <w:start w:val="3"/>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5DA5914"/>
    <w:multiLevelType w:val="hybridMultilevel"/>
    <w:tmpl w:val="355C5E6A"/>
    <w:lvl w:ilvl="0" w:tplc="23F6F954">
      <w:numFmt w:val="bullet"/>
      <w:lvlText w:val="-"/>
      <w:lvlJc w:val="left"/>
      <w:pPr>
        <w:ind w:left="720" w:hanging="360"/>
      </w:pPr>
      <w:rPr>
        <w:rFonts w:ascii="Calibri" w:eastAsia="Times New Roman"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62F1E8B"/>
    <w:multiLevelType w:val="hybridMultilevel"/>
    <w:tmpl w:val="E708BDD6"/>
    <w:lvl w:ilvl="0" w:tplc="96467FD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7E66019"/>
    <w:multiLevelType w:val="hybridMultilevel"/>
    <w:tmpl w:val="9618A19E"/>
    <w:lvl w:ilvl="0" w:tplc="5EDED00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57F92418"/>
    <w:multiLevelType w:val="multilevel"/>
    <w:tmpl w:val="DD4C71BA"/>
    <w:lvl w:ilvl="0">
      <w:start w:val="1"/>
      <w:numFmt w:val="decimal"/>
      <w:lvlText w:val="%1."/>
      <w:lvlJc w:val="left"/>
      <w:pPr>
        <w:ind w:left="720" w:hanging="360"/>
      </w:p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59B53DCE"/>
    <w:multiLevelType w:val="multilevel"/>
    <w:tmpl w:val="84A67A8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A2E7143"/>
    <w:multiLevelType w:val="hybridMultilevel"/>
    <w:tmpl w:val="BEE04E74"/>
    <w:lvl w:ilvl="0" w:tplc="0B005CA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D013A5F"/>
    <w:multiLevelType w:val="hybridMultilevel"/>
    <w:tmpl w:val="FF3ADCBA"/>
    <w:lvl w:ilvl="0" w:tplc="64A210C0">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5E467483"/>
    <w:multiLevelType w:val="multilevel"/>
    <w:tmpl w:val="E4AC3A52"/>
    <w:lvl w:ilvl="0">
      <w:start w:val="1"/>
      <w:numFmt w:val="decimal"/>
      <w:pStyle w:val="Naslov1"/>
      <w:lvlText w:val="%1"/>
      <w:lvlJc w:val="left"/>
      <w:pPr>
        <w:ind w:left="432" w:hanging="432"/>
      </w:pPr>
      <w:rPr>
        <w:rFonts w:ascii="Calibri" w:eastAsia="Times New Roman" w:hAnsi="Calibri" w:cs="Arial"/>
      </w:rPr>
    </w:lvl>
    <w:lvl w:ilvl="1">
      <w:start w:val="1"/>
      <w:numFmt w:val="decimal"/>
      <w:pStyle w:val="Naslov2"/>
      <w:lvlText w:val="%1.%2"/>
      <w:lvlJc w:val="left"/>
      <w:pPr>
        <w:ind w:left="128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9" w15:restartNumberingAfterBreak="0">
    <w:nsid w:val="5E5F2860"/>
    <w:multiLevelType w:val="hybridMultilevel"/>
    <w:tmpl w:val="2E12B660"/>
    <w:lvl w:ilvl="0" w:tplc="0B005CA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0531B49"/>
    <w:multiLevelType w:val="hybridMultilevel"/>
    <w:tmpl w:val="FA6249C0"/>
    <w:lvl w:ilvl="0" w:tplc="96467F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41C6210"/>
    <w:multiLevelType w:val="hybridMultilevel"/>
    <w:tmpl w:val="9668A176"/>
    <w:lvl w:ilvl="0" w:tplc="96467F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59609A4"/>
    <w:multiLevelType w:val="hybridMultilevel"/>
    <w:tmpl w:val="15526FE8"/>
    <w:lvl w:ilvl="0" w:tplc="64A210C0">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7FE4EBF"/>
    <w:multiLevelType w:val="hybridMultilevel"/>
    <w:tmpl w:val="8BB892C6"/>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8F6033B"/>
    <w:multiLevelType w:val="hybridMultilevel"/>
    <w:tmpl w:val="2FDA1DAA"/>
    <w:lvl w:ilvl="0" w:tplc="6170A0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B530DA9"/>
    <w:multiLevelType w:val="hybridMultilevel"/>
    <w:tmpl w:val="7626EBF0"/>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D080A7A"/>
    <w:multiLevelType w:val="hybridMultilevel"/>
    <w:tmpl w:val="1FD2078C"/>
    <w:lvl w:ilvl="0" w:tplc="8CD06B3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D4B320A"/>
    <w:multiLevelType w:val="hybridMultilevel"/>
    <w:tmpl w:val="AF42E5D0"/>
    <w:lvl w:ilvl="0" w:tplc="23F6F954">
      <w:numFmt w:val="bullet"/>
      <w:lvlText w:val="-"/>
      <w:lvlJc w:val="left"/>
      <w:pPr>
        <w:ind w:left="720" w:hanging="360"/>
      </w:pPr>
      <w:rPr>
        <w:rFonts w:ascii="Calibri" w:eastAsia="Times New Roman" w:hAnsi="Calibri" w:cs="Calibri"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8" w15:restartNumberingAfterBreak="0">
    <w:nsid w:val="716A32C3"/>
    <w:multiLevelType w:val="hybridMultilevel"/>
    <w:tmpl w:val="3C3AD730"/>
    <w:lvl w:ilvl="0" w:tplc="96467F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9" w15:restartNumberingAfterBreak="0">
    <w:nsid w:val="77041CE7"/>
    <w:multiLevelType w:val="hybridMultilevel"/>
    <w:tmpl w:val="DF3A4972"/>
    <w:lvl w:ilvl="0" w:tplc="6170A0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7B6A658A"/>
    <w:multiLevelType w:val="hybridMultilevel"/>
    <w:tmpl w:val="6A1C4040"/>
    <w:lvl w:ilvl="0" w:tplc="57FCCA06">
      <w:numFmt w:val="bullet"/>
      <w:lvlText w:val="-"/>
      <w:lvlJc w:val="left"/>
      <w:pPr>
        <w:ind w:left="720" w:hanging="360"/>
      </w:pPr>
      <w:rPr>
        <w:rFonts w:ascii="Calibri" w:eastAsia="Calibri" w:hAnsi="Calibri" w:cs="Calibri" w:hint="default"/>
        <w:color w:val="1F497D"/>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1" w15:restartNumberingAfterBreak="0">
    <w:nsid w:val="7E6D70FA"/>
    <w:multiLevelType w:val="hybridMultilevel"/>
    <w:tmpl w:val="FB64B68A"/>
    <w:lvl w:ilvl="0" w:tplc="96467F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24338926">
    <w:abstractNumId w:val="48"/>
  </w:num>
  <w:num w:numId="2" w16cid:durableId="669791366">
    <w:abstractNumId w:val="20"/>
  </w:num>
  <w:num w:numId="3" w16cid:durableId="310909694">
    <w:abstractNumId w:val="13"/>
  </w:num>
  <w:num w:numId="4" w16cid:durableId="985429337">
    <w:abstractNumId w:val="0"/>
  </w:num>
  <w:num w:numId="5" w16cid:durableId="2083523944">
    <w:abstractNumId w:val="14"/>
  </w:num>
  <w:num w:numId="6" w16cid:durableId="1791708883">
    <w:abstractNumId w:val="22"/>
  </w:num>
  <w:num w:numId="7" w16cid:durableId="75901509">
    <w:abstractNumId w:val="41"/>
  </w:num>
  <w:num w:numId="8" w16cid:durableId="353042895">
    <w:abstractNumId w:val="44"/>
  </w:num>
  <w:num w:numId="9" w16cid:durableId="163280347">
    <w:abstractNumId w:val="42"/>
  </w:num>
  <w:num w:numId="10" w16cid:durableId="1004437220">
    <w:abstractNumId w:val="51"/>
  </w:num>
  <w:num w:numId="11" w16cid:durableId="1743135205">
    <w:abstractNumId w:val="21"/>
  </w:num>
  <w:num w:numId="12" w16cid:durableId="29039942">
    <w:abstractNumId w:val="16"/>
  </w:num>
  <w:num w:numId="13" w16cid:durableId="980505548">
    <w:abstractNumId w:val="12"/>
  </w:num>
  <w:num w:numId="14" w16cid:durableId="854925996">
    <w:abstractNumId w:val="26"/>
  </w:num>
  <w:num w:numId="15" w16cid:durableId="1062604513">
    <w:abstractNumId w:val="54"/>
  </w:num>
  <w:num w:numId="16" w16cid:durableId="1422533141">
    <w:abstractNumId w:val="11"/>
  </w:num>
  <w:num w:numId="17" w16cid:durableId="692807782">
    <w:abstractNumId w:val="55"/>
  </w:num>
  <w:num w:numId="18" w16cid:durableId="918950639">
    <w:abstractNumId w:val="36"/>
  </w:num>
  <w:num w:numId="19" w16cid:durableId="965038812">
    <w:abstractNumId w:val="19"/>
  </w:num>
  <w:num w:numId="20" w16cid:durableId="212811175">
    <w:abstractNumId w:val="17"/>
  </w:num>
  <w:num w:numId="21" w16cid:durableId="390427974">
    <w:abstractNumId w:val="25"/>
  </w:num>
  <w:num w:numId="22" w16cid:durableId="1231311824">
    <w:abstractNumId w:val="45"/>
  </w:num>
  <w:num w:numId="23" w16cid:durableId="1095246344">
    <w:abstractNumId w:val="6"/>
  </w:num>
  <w:num w:numId="24" w16cid:durableId="1894953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502525">
    <w:abstractNumId w:val="58"/>
  </w:num>
  <w:num w:numId="26" w16cid:durableId="1910848547">
    <w:abstractNumId w:val="7"/>
  </w:num>
  <w:num w:numId="27" w16cid:durableId="1777555794">
    <w:abstractNumId w:val="57"/>
  </w:num>
  <w:num w:numId="28" w16cid:durableId="10763181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0818637">
    <w:abstractNumId w:val="2"/>
  </w:num>
  <w:num w:numId="30" w16cid:durableId="291176761">
    <w:abstractNumId w:val="32"/>
  </w:num>
  <w:num w:numId="31" w16cid:durableId="1944921240">
    <w:abstractNumId w:val="8"/>
  </w:num>
  <w:num w:numId="32" w16cid:durableId="2116318275">
    <w:abstractNumId w:val="40"/>
  </w:num>
  <w:num w:numId="33" w16cid:durableId="1981882435">
    <w:abstractNumId w:val="38"/>
  </w:num>
  <w:num w:numId="34" w16cid:durableId="923030435">
    <w:abstractNumId w:val="50"/>
  </w:num>
  <w:num w:numId="35" w16cid:durableId="1139613789">
    <w:abstractNumId w:val="24"/>
  </w:num>
  <w:num w:numId="36" w16cid:durableId="860707684">
    <w:abstractNumId w:val="37"/>
  </w:num>
  <w:num w:numId="37" w16cid:durableId="206572658">
    <w:abstractNumId w:val="31"/>
  </w:num>
  <w:num w:numId="38" w16cid:durableId="1963926035">
    <w:abstractNumId w:val="61"/>
  </w:num>
  <w:num w:numId="39" w16cid:durableId="42870117">
    <w:abstractNumId w:val="39"/>
  </w:num>
  <w:num w:numId="40" w16cid:durableId="1385983023">
    <w:abstractNumId w:val="5"/>
  </w:num>
  <w:num w:numId="41" w16cid:durableId="1136409177">
    <w:abstractNumId w:val="52"/>
  </w:num>
  <w:num w:numId="42" w16cid:durableId="492915060">
    <w:abstractNumId w:val="27"/>
  </w:num>
  <w:num w:numId="43" w16cid:durableId="291832156">
    <w:abstractNumId w:val="59"/>
  </w:num>
  <w:num w:numId="44" w16cid:durableId="526648670">
    <w:abstractNumId w:val="29"/>
  </w:num>
  <w:num w:numId="45" w16cid:durableId="1980837452">
    <w:abstractNumId w:val="33"/>
  </w:num>
  <w:num w:numId="46" w16cid:durableId="779644022">
    <w:abstractNumId w:val="30"/>
  </w:num>
  <w:num w:numId="47" w16cid:durableId="1786078305">
    <w:abstractNumId w:val="18"/>
  </w:num>
  <w:num w:numId="48" w16cid:durableId="1708795156">
    <w:abstractNumId w:val="4"/>
  </w:num>
  <w:num w:numId="49" w16cid:durableId="2028017859">
    <w:abstractNumId w:val="47"/>
  </w:num>
  <w:num w:numId="50" w16cid:durableId="1766802293">
    <w:abstractNumId w:val="1"/>
  </w:num>
  <w:num w:numId="51" w16cid:durableId="1284076444">
    <w:abstractNumId w:val="9"/>
  </w:num>
  <w:num w:numId="52" w16cid:durableId="1355032055">
    <w:abstractNumId w:val="49"/>
  </w:num>
  <w:num w:numId="53" w16cid:durableId="1825387952">
    <w:abstractNumId w:val="46"/>
  </w:num>
  <w:num w:numId="54" w16cid:durableId="1297032731">
    <w:abstractNumId w:val="43"/>
  </w:num>
  <w:num w:numId="55" w16cid:durableId="532811092">
    <w:abstractNumId w:val="3"/>
  </w:num>
  <w:num w:numId="56" w16cid:durableId="1473980087">
    <w:abstractNumId w:val="34"/>
  </w:num>
  <w:num w:numId="57" w16cid:durableId="562520836">
    <w:abstractNumId w:val="60"/>
  </w:num>
  <w:num w:numId="58" w16cid:durableId="1608346835">
    <w:abstractNumId w:val="56"/>
  </w:num>
  <w:num w:numId="59" w16cid:durableId="1559632744">
    <w:abstractNumId w:val="35"/>
  </w:num>
  <w:num w:numId="60" w16cid:durableId="291903672">
    <w:abstractNumId w:val="28"/>
  </w:num>
  <w:num w:numId="61" w16cid:durableId="908343479">
    <w:abstractNumId w:val="23"/>
  </w:num>
  <w:num w:numId="62" w16cid:durableId="433981462">
    <w:abstractNumId w:val="41"/>
  </w:num>
  <w:num w:numId="63" w16cid:durableId="1377701852">
    <w:abstractNumId w:val="53"/>
  </w:num>
  <w:num w:numId="64" w16cid:durableId="778261586">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A2"/>
    <w:rsid w:val="000053F2"/>
    <w:rsid w:val="000064B9"/>
    <w:rsid w:val="00006C92"/>
    <w:rsid w:val="00007489"/>
    <w:rsid w:val="0000765C"/>
    <w:rsid w:val="00010036"/>
    <w:rsid w:val="00015056"/>
    <w:rsid w:val="00015B2C"/>
    <w:rsid w:val="00016B1D"/>
    <w:rsid w:val="00020717"/>
    <w:rsid w:val="00021FB0"/>
    <w:rsid w:val="000279D9"/>
    <w:rsid w:val="00030E00"/>
    <w:rsid w:val="000323A3"/>
    <w:rsid w:val="0003479B"/>
    <w:rsid w:val="000359DF"/>
    <w:rsid w:val="000365F4"/>
    <w:rsid w:val="000445A6"/>
    <w:rsid w:val="00051039"/>
    <w:rsid w:val="00053923"/>
    <w:rsid w:val="000540B9"/>
    <w:rsid w:val="00054D3C"/>
    <w:rsid w:val="00060E82"/>
    <w:rsid w:val="00064B26"/>
    <w:rsid w:val="00064C58"/>
    <w:rsid w:val="00070C59"/>
    <w:rsid w:val="000723B3"/>
    <w:rsid w:val="0007247A"/>
    <w:rsid w:val="000739B7"/>
    <w:rsid w:val="00073A8D"/>
    <w:rsid w:val="00074CA4"/>
    <w:rsid w:val="000765B8"/>
    <w:rsid w:val="000771CE"/>
    <w:rsid w:val="00077D9C"/>
    <w:rsid w:val="00082099"/>
    <w:rsid w:val="00083F5B"/>
    <w:rsid w:val="000859D2"/>
    <w:rsid w:val="00085AA4"/>
    <w:rsid w:val="00085DD6"/>
    <w:rsid w:val="00085E83"/>
    <w:rsid w:val="00087AD4"/>
    <w:rsid w:val="000906D9"/>
    <w:rsid w:val="000908A8"/>
    <w:rsid w:val="00092F69"/>
    <w:rsid w:val="00093402"/>
    <w:rsid w:val="000944E9"/>
    <w:rsid w:val="00094AA0"/>
    <w:rsid w:val="0009605F"/>
    <w:rsid w:val="000A19B0"/>
    <w:rsid w:val="000A1D00"/>
    <w:rsid w:val="000A1DCF"/>
    <w:rsid w:val="000A2C94"/>
    <w:rsid w:val="000A5DB3"/>
    <w:rsid w:val="000A7FBC"/>
    <w:rsid w:val="000B0A2E"/>
    <w:rsid w:val="000B13F2"/>
    <w:rsid w:val="000B71B0"/>
    <w:rsid w:val="000B792D"/>
    <w:rsid w:val="000C0C81"/>
    <w:rsid w:val="000C2DD4"/>
    <w:rsid w:val="000C575F"/>
    <w:rsid w:val="000D0C83"/>
    <w:rsid w:val="000D7555"/>
    <w:rsid w:val="000E0348"/>
    <w:rsid w:val="000E22DD"/>
    <w:rsid w:val="000E24E9"/>
    <w:rsid w:val="000E3997"/>
    <w:rsid w:val="000E6384"/>
    <w:rsid w:val="000E7386"/>
    <w:rsid w:val="000F60C4"/>
    <w:rsid w:val="000F6D50"/>
    <w:rsid w:val="00102094"/>
    <w:rsid w:val="0010367E"/>
    <w:rsid w:val="00106724"/>
    <w:rsid w:val="00112AFB"/>
    <w:rsid w:val="0011320F"/>
    <w:rsid w:val="001158D7"/>
    <w:rsid w:val="00116AD1"/>
    <w:rsid w:val="00117318"/>
    <w:rsid w:val="0012208B"/>
    <w:rsid w:val="00124630"/>
    <w:rsid w:val="00131BFB"/>
    <w:rsid w:val="00133006"/>
    <w:rsid w:val="00137053"/>
    <w:rsid w:val="0014204F"/>
    <w:rsid w:val="001457DA"/>
    <w:rsid w:val="00145F8E"/>
    <w:rsid w:val="0014690A"/>
    <w:rsid w:val="001511DA"/>
    <w:rsid w:val="00164590"/>
    <w:rsid w:val="00165E67"/>
    <w:rsid w:val="001660B8"/>
    <w:rsid w:val="001664B2"/>
    <w:rsid w:val="00170BA2"/>
    <w:rsid w:val="001715D9"/>
    <w:rsid w:val="001746C1"/>
    <w:rsid w:val="00174A33"/>
    <w:rsid w:val="00175A3E"/>
    <w:rsid w:val="001801D0"/>
    <w:rsid w:val="00184134"/>
    <w:rsid w:val="001842FF"/>
    <w:rsid w:val="00185FB6"/>
    <w:rsid w:val="00190F41"/>
    <w:rsid w:val="00191162"/>
    <w:rsid w:val="001930D5"/>
    <w:rsid w:val="0019739A"/>
    <w:rsid w:val="001A18F5"/>
    <w:rsid w:val="001A20B2"/>
    <w:rsid w:val="001A2AA9"/>
    <w:rsid w:val="001A3993"/>
    <w:rsid w:val="001A481F"/>
    <w:rsid w:val="001A6300"/>
    <w:rsid w:val="001A7E03"/>
    <w:rsid w:val="001B251A"/>
    <w:rsid w:val="001B3E5D"/>
    <w:rsid w:val="001B50BC"/>
    <w:rsid w:val="001B57B6"/>
    <w:rsid w:val="001C0E6A"/>
    <w:rsid w:val="001C2D38"/>
    <w:rsid w:val="001C6BEE"/>
    <w:rsid w:val="001C7840"/>
    <w:rsid w:val="001D34F9"/>
    <w:rsid w:val="001D356E"/>
    <w:rsid w:val="001D4AB1"/>
    <w:rsid w:val="001E10B4"/>
    <w:rsid w:val="001E2D8E"/>
    <w:rsid w:val="001E500E"/>
    <w:rsid w:val="001F2CF0"/>
    <w:rsid w:val="001F47F5"/>
    <w:rsid w:val="001F4D54"/>
    <w:rsid w:val="001F666B"/>
    <w:rsid w:val="001F6C5C"/>
    <w:rsid w:val="001F6D00"/>
    <w:rsid w:val="001F718F"/>
    <w:rsid w:val="001F7E7D"/>
    <w:rsid w:val="0020001D"/>
    <w:rsid w:val="002028D6"/>
    <w:rsid w:val="0020307E"/>
    <w:rsid w:val="0021281F"/>
    <w:rsid w:val="00216B4D"/>
    <w:rsid w:val="00216D25"/>
    <w:rsid w:val="00220F74"/>
    <w:rsid w:val="00223474"/>
    <w:rsid w:val="00223C82"/>
    <w:rsid w:val="0023141E"/>
    <w:rsid w:val="00231E14"/>
    <w:rsid w:val="00234ACD"/>
    <w:rsid w:val="00236412"/>
    <w:rsid w:val="00240E34"/>
    <w:rsid w:val="002434AD"/>
    <w:rsid w:val="00243AF5"/>
    <w:rsid w:val="00244B7B"/>
    <w:rsid w:val="00244D4A"/>
    <w:rsid w:val="00247568"/>
    <w:rsid w:val="00247FE1"/>
    <w:rsid w:val="002506C0"/>
    <w:rsid w:val="002564D1"/>
    <w:rsid w:val="00265E11"/>
    <w:rsid w:val="002663D4"/>
    <w:rsid w:val="00266AAE"/>
    <w:rsid w:val="00273E24"/>
    <w:rsid w:val="00274740"/>
    <w:rsid w:val="00275B5A"/>
    <w:rsid w:val="00276B52"/>
    <w:rsid w:val="00277C56"/>
    <w:rsid w:val="00280EBC"/>
    <w:rsid w:val="002850F4"/>
    <w:rsid w:val="00285709"/>
    <w:rsid w:val="00286B92"/>
    <w:rsid w:val="00290D08"/>
    <w:rsid w:val="00293253"/>
    <w:rsid w:val="002933CB"/>
    <w:rsid w:val="00293CB6"/>
    <w:rsid w:val="002942D4"/>
    <w:rsid w:val="00294EA5"/>
    <w:rsid w:val="00296940"/>
    <w:rsid w:val="002974B4"/>
    <w:rsid w:val="002A2DB5"/>
    <w:rsid w:val="002A2FD5"/>
    <w:rsid w:val="002A4597"/>
    <w:rsid w:val="002A484B"/>
    <w:rsid w:val="002A56D6"/>
    <w:rsid w:val="002A70CD"/>
    <w:rsid w:val="002B0564"/>
    <w:rsid w:val="002B05ED"/>
    <w:rsid w:val="002B0D73"/>
    <w:rsid w:val="002B2139"/>
    <w:rsid w:val="002B24EE"/>
    <w:rsid w:val="002B36AD"/>
    <w:rsid w:val="002B5FA5"/>
    <w:rsid w:val="002C122E"/>
    <w:rsid w:val="002C2BA4"/>
    <w:rsid w:val="002C5C83"/>
    <w:rsid w:val="002D0D1E"/>
    <w:rsid w:val="002D3521"/>
    <w:rsid w:val="002D370F"/>
    <w:rsid w:val="002D5BFC"/>
    <w:rsid w:val="002D7031"/>
    <w:rsid w:val="002E0167"/>
    <w:rsid w:val="002E0760"/>
    <w:rsid w:val="002E47FA"/>
    <w:rsid w:val="002E6FA8"/>
    <w:rsid w:val="002E71C0"/>
    <w:rsid w:val="002E79B7"/>
    <w:rsid w:val="002F0D93"/>
    <w:rsid w:val="002F3FF5"/>
    <w:rsid w:val="002F5B15"/>
    <w:rsid w:val="002F5D82"/>
    <w:rsid w:val="00301536"/>
    <w:rsid w:val="00302E71"/>
    <w:rsid w:val="0030479F"/>
    <w:rsid w:val="00306806"/>
    <w:rsid w:val="00307A66"/>
    <w:rsid w:val="00311A1F"/>
    <w:rsid w:val="00312D87"/>
    <w:rsid w:val="0031318E"/>
    <w:rsid w:val="00315D84"/>
    <w:rsid w:val="0031717D"/>
    <w:rsid w:val="00320B7E"/>
    <w:rsid w:val="00321F6B"/>
    <w:rsid w:val="00322881"/>
    <w:rsid w:val="00322F5C"/>
    <w:rsid w:val="0032469B"/>
    <w:rsid w:val="0032639E"/>
    <w:rsid w:val="00326845"/>
    <w:rsid w:val="003271F2"/>
    <w:rsid w:val="003326B4"/>
    <w:rsid w:val="00337EE4"/>
    <w:rsid w:val="00340B88"/>
    <w:rsid w:val="00343DE5"/>
    <w:rsid w:val="00350AF6"/>
    <w:rsid w:val="003514E9"/>
    <w:rsid w:val="00352025"/>
    <w:rsid w:val="00352D77"/>
    <w:rsid w:val="00352E4F"/>
    <w:rsid w:val="00353C6A"/>
    <w:rsid w:val="00355E51"/>
    <w:rsid w:val="00357CF3"/>
    <w:rsid w:val="00362827"/>
    <w:rsid w:val="0036784A"/>
    <w:rsid w:val="00367A27"/>
    <w:rsid w:val="00370600"/>
    <w:rsid w:val="0038030E"/>
    <w:rsid w:val="0038384A"/>
    <w:rsid w:val="00384A23"/>
    <w:rsid w:val="00385625"/>
    <w:rsid w:val="0038753A"/>
    <w:rsid w:val="003906EA"/>
    <w:rsid w:val="0039099E"/>
    <w:rsid w:val="0039303E"/>
    <w:rsid w:val="00393366"/>
    <w:rsid w:val="00393786"/>
    <w:rsid w:val="00393CBA"/>
    <w:rsid w:val="00397CC8"/>
    <w:rsid w:val="003A2134"/>
    <w:rsid w:val="003A22D8"/>
    <w:rsid w:val="003B0456"/>
    <w:rsid w:val="003B09AC"/>
    <w:rsid w:val="003B651F"/>
    <w:rsid w:val="003B7C6B"/>
    <w:rsid w:val="003C1B49"/>
    <w:rsid w:val="003C2643"/>
    <w:rsid w:val="003C2F07"/>
    <w:rsid w:val="003C5E82"/>
    <w:rsid w:val="003C6454"/>
    <w:rsid w:val="003C77CE"/>
    <w:rsid w:val="003D0181"/>
    <w:rsid w:val="003D19EA"/>
    <w:rsid w:val="003D5EC0"/>
    <w:rsid w:val="003D6382"/>
    <w:rsid w:val="003E05AD"/>
    <w:rsid w:val="003E6A1C"/>
    <w:rsid w:val="003F0BA6"/>
    <w:rsid w:val="003F0CD4"/>
    <w:rsid w:val="003F168D"/>
    <w:rsid w:val="003F24D8"/>
    <w:rsid w:val="003F4A6F"/>
    <w:rsid w:val="003F570B"/>
    <w:rsid w:val="003F62A9"/>
    <w:rsid w:val="00400409"/>
    <w:rsid w:val="00404C5B"/>
    <w:rsid w:val="004063A2"/>
    <w:rsid w:val="00406727"/>
    <w:rsid w:val="00413E9B"/>
    <w:rsid w:val="004140B9"/>
    <w:rsid w:val="00425EC9"/>
    <w:rsid w:val="00430D86"/>
    <w:rsid w:val="00431595"/>
    <w:rsid w:val="00432DA5"/>
    <w:rsid w:val="00434024"/>
    <w:rsid w:val="00434EE1"/>
    <w:rsid w:val="004375D2"/>
    <w:rsid w:val="00437865"/>
    <w:rsid w:val="00446220"/>
    <w:rsid w:val="00452A64"/>
    <w:rsid w:val="00461DB8"/>
    <w:rsid w:val="00465E7B"/>
    <w:rsid w:val="004712EB"/>
    <w:rsid w:val="004723A5"/>
    <w:rsid w:val="0047440B"/>
    <w:rsid w:val="004856CB"/>
    <w:rsid w:val="00491127"/>
    <w:rsid w:val="00492F1A"/>
    <w:rsid w:val="004A18A8"/>
    <w:rsid w:val="004B383F"/>
    <w:rsid w:val="004B52B9"/>
    <w:rsid w:val="004B658C"/>
    <w:rsid w:val="004B7741"/>
    <w:rsid w:val="004B7844"/>
    <w:rsid w:val="004C03A5"/>
    <w:rsid w:val="004C04FD"/>
    <w:rsid w:val="004C4A93"/>
    <w:rsid w:val="004C7AFA"/>
    <w:rsid w:val="004D337C"/>
    <w:rsid w:val="004D541F"/>
    <w:rsid w:val="004D5500"/>
    <w:rsid w:val="004D6595"/>
    <w:rsid w:val="004D75A8"/>
    <w:rsid w:val="004E0298"/>
    <w:rsid w:val="004E1D34"/>
    <w:rsid w:val="004E446A"/>
    <w:rsid w:val="004F0397"/>
    <w:rsid w:val="004F541D"/>
    <w:rsid w:val="00500C1D"/>
    <w:rsid w:val="00501315"/>
    <w:rsid w:val="0050165E"/>
    <w:rsid w:val="0050638A"/>
    <w:rsid w:val="0051427F"/>
    <w:rsid w:val="005169FA"/>
    <w:rsid w:val="00526711"/>
    <w:rsid w:val="00526E1E"/>
    <w:rsid w:val="00531702"/>
    <w:rsid w:val="0053209B"/>
    <w:rsid w:val="005336A9"/>
    <w:rsid w:val="005347EC"/>
    <w:rsid w:val="00541889"/>
    <w:rsid w:val="00541EE2"/>
    <w:rsid w:val="0054510B"/>
    <w:rsid w:val="005537BB"/>
    <w:rsid w:val="005560B2"/>
    <w:rsid w:val="005566BD"/>
    <w:rsid w:val="00556B0F"/>
    <w:rsid w:val="00556D00"/>
    <w:rsid w:val="005577D1"/>
    <w:rsid w:val="00557DAC"/>
    <w:rsid w:val="00560F57"/>
    <w:rsid w:val="005636C6"/>
    <w:rsid w:val="00571819"/>
    <w:rsid w:val="00573718"/>
    <w:rsid w:val="00576D72"/>
    <w:rsid w:val="005775B6"/>
    <w:rsid w:val="00580968"/>
    <w:rsid w:val="00584256"/>
    <w:rsid w:val="00585101"/>
    <w:rsid w:val="0058753D"/>
    <w:rsid w:val="00587EF5"/>
    <w:rsid w:val="00591E3B"/>
    <w:rsid w:val="00595491"/>
    <w:rsid w:val="005A2953"/>
    <w:rsid w:val="005A2B7E"/>
    <w:rsid w:val="005A4058"/>
    <w:rsid w:val="005A6921"/>
    <w:rsid w:val="005B122E"/>
    <w:rsid w:val="005B1C74"/>
    <w:rsid w:val="005B2131"/>
    <w:rsid w:val="005B3B06"/>
    <w:rsid w:val="005C30E6"/>
    <w:rsid w:val="005C367C"/>
    <w:rsid w:val="005C5CE1"/>
    <w:rsid w:val="005D022C"/>
    <w:rsid w:val="005D6941"/>
    <w:rsid w:val="005D7AD5"/>
    <w:rsid w:val="005E3E7A"/>
    <w:rsid w:val="005E7B9E"/>
    <w:rsid w:val="005F0F5E"/>
    <w:rsid w:val="005F40DD"/>
    <w:rsid w:val="005F5106"/>
    <w:rsid w:val="00601FE0"/>
    <w:rsid w:val="006027A2"/>
    <w:rsid w:val="006152DB"/>
    <w:rsid w:val="0062047D"/>
    <w:rsid w:val="00621DBB"/>
    <w:rsid w:val="006236E9"/>
    <w:rsid w:val="00627CBE"/>
    <w:rsid w:val="00631C55"/>
    <w:rsid w:val="00631F0F"/>
    <w:rsid w:val="0063739B"/>
    <w:rsid w:val="006436F4"/>
    <w:rsid w:val="00644DB9"/>
    <w:rsid w:val="00645620"/>
    <w:rsid w:val="00646E96"/>
    <w:rsid w:val="00651F0E"/>
    <w:rsid w:val="00656A34"/>
    <w:rsid w:val="00656CEF"/>
    <w:rsid w:val="0066156E"/>
    <w:rsid w:val="006619D5"/>
    <w:rsid w:val="00661A5D"/>
    <w:rsid w:val="006653B4"/>
    <w:rsid w:val="00665929"/>
    <w:rsid w:val="006677AC"/>
    <w:rsid w:val="006718B6"/>
    <w:rsid w:val="006731EB"/>
    <w:rsid w:val="00683237"/>
    <w:rsid w:val="00684366"/>
    <w:rsid w:val="00687CFB"/>
    <w:rsid w:val="006916FC"/>
    <w:rsid w:val="00694530"/>
    <w:rsid w:val="00694C70"/>
    <w:rsid w:val="006A240F"/>
    <w:rsid w:val="006A25F1"/>
    <w:rsid w:val="006A4698"/>
    <w:rsid w:val="006B11F1"/>
    <w:rsid w:val="006B4C08"/>
    <w:rsid w:val="006B7AA5"/>
    <w:rsid w:val="006C23C8"/>
    <w:rsid w:val="006C39F6"/>
    <w:rsid w:val="006C44A2"/>
    <w:rsid w:val="006C5452"/>
    <w:rsid w:val="006C6134"/>
    <w:rsid w:val="006C6C1F"/>
    <w:rsid w:val="006C7886"/>
    <w:rsid w:val="006D5080"/>
    <w:rsid w:val="006E172B"/>
    <w:rsid w:val="006E6A5C"/>
    <w:rsid w:val="006E71CA"/>
    <w:rsid w:val="006F0660"/>
    <w:rsid w:val="006F1B43"/>
    <w:rsid w:val="006F2BED"/>
    <w:rsid w:val="006F2FD7"/>
    <w:rsid w:val="006F4463"/>
    <w:rsid w:val="006F47F4"/>
    <w:rsid w:val="006F4A88"/>
    <w:rsid w:val="006F6293"/>
    <w:rsid w:val="00700009"/>
    <w:rsid w:val="00702087"/>
    <w:rsid w:val="00704F3A"/>
    <w:rsid w:val="00711BE7"/>
    <w:rsid w:val="00711F27"/>
    <w:rsid w:val="00712A59"/>
    <w:rsid w:val="00713DCB"/>
    <w:rsid w:val="00720807"/>
    <w:rsid w:val="0072300D"/>
    <w:rsid w:val="00725613"/>
    <w:rsid w:val="00726B17"/>
    <w:rsid w:val="0073406C"/>
    <w:rsid w:val="00735320"/>
    <w:rsid w:val="00737621"/>
    <w:rsid w:val="0074103E"/>
    <w:rsid w:val="0074153B"/>
    <w:rsid w:val="00745D11"/>
    <w:rsid w:val="00745D83"/>
    <w:rsid w:val="007510A0"/>
    <w:rsid w:val="0075182F"/>
    <w:rsid w:val="00751B42"/>
    <w:rsid w:val="007620E0"/>
    <w:rsid w:val="00763422"/>
    <w:rsid w:val="0077057B"/>
    <w:rsid w:val="00770DD2"/>
    <w:rsid w:val="00774692"/>
    <w:rsid w:val="00774BDD"/>
    <w:rsid w:val="007755DA"/>
    <w:rsid w:val="00781810"/>
    <w:rsid w:val="00782703"/>
    <w:rsid w:val="00782BD6"/>
    <w:rsid w:val="0078761D"/>
    <w:rsid w:val="00787E25"/>
    <w:rsid w:val="0079238C"/>
    <w:rsid w:val="007931DA"/>
    <w:rsid w:val="007A062F"/>
    <w:rsid w:val="007A11DE"/>
    <w:rsid w:val="007A1EA9"/>
    <w:rsid w:val="007A213D"/>
    <w:rsid w:val="007A3577"/>
    <w:rsid w:val="007A3E42"/>
    <w:rsid w:val="007A48D5"/>
    <w:rsid w:val="007A5CFD"/>
    <w:rsid w:val="007A75DF"/>
    <w:rsid w:val="007B3EBD"/>
    <w:rsid w:val="007B44DF"/>
    <w:rsid w:val="007B51AF"/>
    <w:rsid w:val="007C457C"/>
    <w:rsid w:val="007C72DA"/>
    <w:rsid w:val="007D2393"/>
    <w:rsid w:val="007D49A4"/>
    <w:rsid w:val="007D6298"/>
    <w:rsid w:val="007E1036"/>
    <w:rsid w:val="007E4A3E"/>
    <w:rsid w:val="007E5251"/>
    <w:rsid w:val="007E596C"/>
    <w:rsid w:val="007E64BB"/>
    <w:rsid w:val="007E6B7E"/>
    <w:rsid w:val="007F2F1A"/>
    <w:rsid w:val="007F4525"/>
    <w:rsid w:val="007F4D65"/>
    <w:rsid w:val="008007C1"/>
    <w:rsid w:val="00800B0C"/>
    <w:rsid w:val="00801BEF"/>
    <w:rsid w:val="00802AB9"/>
    <w:rsid w:val="008048E5"/>
    <w:rsid w:val="00805456"/>
    <w:rsid w:val="00810A7F"/>
    <w:rsid w:val="00810E6C"/>
    <w:rsid w:val="00815B38"/>
    <w:rsid w:val="0082430D"/>
    <w:rsid w:val="0082544C"/>
    <w:rsid w:val="00827665"/>
    <w:rsid w:val="008279E0"/>
    <w:rsid w:val="00827CAD"/>
    <w:rsid w:val="00830445"/>
    <w:rsid w:val="008355AF"/>
    <w:rsid w:val="00836AFB"/>
    <w:rsid w:val="00837762"/>
    <w:rsid w:val="00837E48"/>
    <w:rsid w:val="00843CE7"/>
    <w:rsid w:val="008462F6"/>
    <w:rsid w:val="0085022E"/>
    <w:rsid w:val="008532B2"/>
    <w:rsid w:val="00855721"/>
    <w:rsid w:val="0086061E"/>
    <w:rsid w:val="00863957"/>
    <w:rsid w:val="0086453E"/>
    <w:rsid w:val="0086679A"/>
    <w:rsid w:val="00870563"/>
    <w:rsid w:val="008708E7"/>
    <w:rsid w:val="00871FB1"/>
    <w:rsid w:val="00872136"/>
    <w:rsid w:val="00875173"/>
    <w:rsid w:val="008778E5"/>
    <w:rsid w:val="00882D32"/>
    <w:rsid w:val="0088441F"/>
    <w:rsid w:val="00890CC6"/>
    <w:rsid w:val="0089111A"/>
    <w:rsid w:val="008928C7"/>
    <w:rsid w:val="00894D38"/>
    <w:rsid w:val="008972EE"/>
    <w:rsid w:val="00897805"/>
    <w:rsid w:val="008A41B8"/>
    <w:rsid w:val="008A7935"/>
    <w:rsid w:val="008B2564"/>
    <w:rsid w:val="008B412B"/>
    <w:rsid w:val="008B611C"/>
    <w:rsid w:val="008B7A08"/>
    <w:rsid w:val="008C0475"/>
    <w:rsid w:val="008C36F7"/>
    <w:rsid w:val="008C3989"/>
    <w:rsid w:val="008C5803"/>
    <w:rsid w:val="008C5C49"/>
    <w:rsid w:val="008D0F4D"/>
    <w:rsid w:val="008D1287"/>
    <w:rsid w:val="008D563B"/>
    <w:rsid w:val="008E1157"/>
    <w:rsid w:val="008E1ACE"/>
    <w:rsid w:val="008E21A2"/>
    <w:rsid w:val="008E25DD"/>
    <w:rsid w:val="008E376A"/>
    <w:rsid w:val="008E3BAF"/>
    <w:rsid w:val="008F035B"/>
    <w:rsid w:val="008F1151"/>
    <w:rsid w:val="008F21B6"/>
    <w:rsid w:val="008F2CEF"/>
    <w:rsid w:val="008F403F"/>
    <w:rsid w:val="008F531B"/>
    <w:rsid w:val="008F7471"/>
    <w:rsid w:val="00900189"/>
    <w:rsid w:val="00900792"/>
    <w:rsid w:val="00901EA8"/>
    <w:rsid w:val="00905214"/>
    <w:rsid w:val="00906765"/>
    <w:rsid w:val="00910868"/>
    <w:rsid w:val="00910CB1"/>
    <w:rsid w:val="009135BE"/>
    <w:rsid w:val="0091593E"/>
    <w:rsid w:val="009211F3"/>
    <w:rsid w:val="00921371"/>
    <w:rsid w:val="009232F8"/>
    <w:rsid w:val="00923BCF"/>
    <w:rsid w:val="00924060"/>
    <w:rsid w:val="0092442C"/>
    <w:rsid w:val="009309A7"/>
    <w:rsid w:val="00932BCA"/>
    <w:rsid w:val="00933649"/>
    <w:rsid w:val="0093390B"/>
    <w:rsid w:val="00935C57"/>
    <w:rsid w:val="00935F12"/>
    <w:rsid w:val="00937AEE"/>
    <w:rsid w:val="00937C82"/>
    <w:rsid w:val="00937FC4"/>
    <w:rsid w:val="00940EEE"/>
    <w:rsid w:val="00940FB7"/>
    <w:rsid w:val="009413F0"/>
    <w:rsid w:val="00944F96"/>
    <w:rsid w:val="00946580"/>
    <w:rsid w:val="00946B94"/>
    <w:rsid w:val="0095194E"/>
    <w:rsid w:val="00952531"/>
    <w:rsid w:val="009550F8"/>
    <w:rsid w:val="009562BC"/>
    <w:rsid w:val="00956D9D"/>
    <w:rsid w:val="00957D38"/>
    <w:rsid w:val="00961431"/>
    <w:rsid w:val="009626DC"/>
    <w:rsid w:val="00963450"/>
    <w:rsid w:val="00963C50"/>
    <w:rsid w:val="00965725"/>
    <w:rsid w:val="00966498"/>
    <w:rsid w:val="00971365"/>
    <w:rsid w:val="009713F3"/>
    <w:rsid w:val="0097644C"/>
    <w:rsid w:val="009823A4"/>
    <w:rsid w:val="00983631"/>
    <w:rsid w:val="00985494"/>
    <w:rsid w:val="00994538"/>
    <w:rsid w:val="00995E74"/>
    <w:rsid w:val="00995F11"/>
    <w:rsid w:val="009A2ABB"/>
    <w:rsid w:val="009A2B18"/>
    <w:rsid w:val="009A5E1E"/>
    <w:rsid w:val="009B1761"/>
    <w:rsid w:val="009B2434"/>
    <w:rsid w:val="009B3E2B"/>
    <w:rsid w:val="009B402C"/>
    <w:rsid w:val="009B7FBE"/>
    <w:rsid w:val="009C01D6"/>
    <w:rsid w:val="009C2D2C"/>
    <w:rsid w:val="009D0509"/>
    <w:rsid w:val="009D1DD1"/>
    <w:rsid w:val="009D4898"/>
    <w:rsid w:val="009D50C1"/>
    <w:rsid w:val="009D578D"/>
    <w:rsid w:val="009E013F"/>
    <w:rsid w:val="009E316E"/>
    <w:rsid w:val="009E5403"/>
    <w:rsid w:val="009F0CA6"/>
    <w:rsid w:val="009F3521"/>
    <w:rsid w:val="009F4AC4"/>
    <w:rsid w:val="00A01B3C"/>
    <w:rsid w:val="00A01BBF"/>
    <w:rsid w:val="00A0351F"/>
    <w:rsid w:val="00A038B9"/>
    <w:rsid w:val="00A14FD7"/>
    <w:rsid w:val="00A16540"/>
    <w:rsid w:val="00A217AF"/>
    <w:rsid w:val="00A22B9B"/>
    <w:rsid w:val="00A23B26"/>
    <w:rsid w:val="00A23F9D"/>
    <w:rsid w:val="00A315B1"/>
    <w:rsid w:val="00A33F83"/>
    <w:rsid w:val="00A3579A"/>
    <w:rsid w:val="00A364B8"/>
    <w:rsid w:val="00A36EC1"/>
    <w:rsid w:val="00A36EFF"/>
    <w:rsid w:val="00A41220"/>
    <w:rsid w:val="00A447FD"/>
    <w:rsid w:val="00A470C3"/>
    <w:rsid w:val="00A522A8"/>
    <w:rsid w:val="00A53FE5"/>
    <w:rsid w:val="00A620ED"/>
    <w:rsid w:val="00A62248"/>
    <w:rsid w:val="00A64A2E"/>
    <w:rsid w:val="00A6547B"/>
    <w:rsid w:val="00A718AA"/>
    <w:rsid w:val="00A761EA"/>
    <w:rsid w:val="00A800F4"/>
    <w:rsid w:val="00A815DF"/>
    <w:rsid w:val="00A81B34"/>
    <w:rsid w:val="00A8349D"/>
    <w:rsid w:val="00A868BB"/>
    <w:rsid w:val="00A911C2"/>
    <w:rsid w:val="00A92BA9"/>
    <w:rsid w:val="00A9526B"/>
    <w:rsid w:val="00A96D9A"/>
    <w:rsid w:val="00AB1F71"/>
    <w:rsid w:val="00AB78F6"/>
    <w:rsid w:val="00AC02AE"/>
    <w:rsid w:val="00AC1F38"/>
    <w:rsid w:val="00AC4D55"/>
    <w:rsid w:val="00AC510B"/>
    <w:rsid w:val="00AC6ECB"/>
    <w:rsid w:val="00AD0AB7"/>
    <w:rsid w:val="00AD349D"/>
    <w:rsid w:val="00AD70D4"/>
    <w:rsid w:val="00AE0C5C"/>
    <w:rsid w:val="00AE2847"/>
    <w:rsid w:val="00AE2F13"/>
    <w:rsid w:val="00AE4C7C"/>
    <w:rsid w:val="00AE571E"/>
    <w:rsid w:val="00AE7F6C"/>
    <w:rsid w:val="00AF144E"/>
    <w:rsid w:val="00AF1FC9"/>
    <w:rsid w:val="00AF3A4D"/>
    <w:rsid w:val="00AF75C0"/>
    <w:rsid w:val="00B004AD"/>
    <w:rsid w:val="00B0165C"/>
    <w:rsid w:val="00B01730"/>
    <w:rsid w:val="00B01732"/>
    <w:rsid w:val="00B02EBA"/>
    <w:rsid w:val="00B04962"/>
    <w:rsid w:val="00B06025"/>
    <w:rsid w:val="00B06D3B"/>
    <w:rsid w:val="00B11073"/>
    <w:rsid w:val="00B11AAA"/>
    <w:rsid w:val="00B127DC"/>
    <w:rsid w:val="00B14D37"/>
    <w:rsid w:val="00B17835"/>
    <w:rsid w:val="00B211D3"/>
    <w:rsid w:val="00B214A9"/>
    <w:rsid w:val="00B249ED"/>
    <w:rsid w:val="00B30834"/>
    <w:rsid w:val="00B30926"/>
    <w:rsid w:val="00B31001"/>
    <w:rsid w:val="00B357E9"/>
    <w:rsid w:val="00B36E08"/>
    <w:rsid w:val="00B408A1"/>
    <w:rsid w:val="00B41590"/>
    <w:rsid w:val="00B434D4"/>
    <w:rsid w:val="00B43AD4"/>
    <w:rsid w:val="00B44BA5"/>
    <w:rsid w:val="00B46016"/>
    <w:rsid w:val="00B463B9"/>
    <w:rsid w:val="00B478EF"/>
    <w:rsid w:val="00B524CE"/>
    <w:rsid w:val="00B54C82"/>
    <w:rsid w:val="00B554C7"/>
    <w:rsid w:val="00B616BD"/>
    <w:rsid w:val="00B62BA6"/>
    <w:rsid w:val="00B669EE"/>
    <w:rsid w:val="00B67FA2"/>
    <w:rsid w:val="00B716DB"/>
    <w:rsid w:val="00B71776"/>
    <w:rsid w:val="00B7217A"/>
    <w:rsid w:val="00B73879"/>
    <w:rsid w:val="00B75245"/>
    <w:rsid w:val="00B75372"/>
    <w:rsid w:val="00B759F7"/>
    <w:rsid w:val="00B770A2"/>
    <w:rsid w:val="00B77A36"/>
    <w:rsid w:val="00B77D56"/>
    <w:rsid w:val="00B8004A"/>
    <w:rsid w:val="00B80BC1"/>
    <w:rsid w:val="00B9035F"/>
    <w:rsid w:val="00B93D86"/>
    <w:rsid w:val="00B95ACE"/>
    <w:rsid w:val="00B95EDB"/>
    <w:rsid w:val="00BA19B2"/>
    <w:rsid w:val="00BA4A2F"/>
    <w:rsid w:val="00BB2934"/>
    <w:rsid w:val="00BB6649"/>
    <w:rsid w:val="00BB7588"/>
    <w:rsid w:val="00BB7719"/>
    <w:rsid w:val="00BC1802"/>
    <w:rsid w:val="00BC5232"/>
    <w:rsid w:val="00BD2CF9"/>
    <w:rsid w:val="00BD3A30"/>
    <w:rsid w:val="00BD3B45"/>
    <w:rsid w:val="00BD4003"/>
    <w:rsid w:val="00BD48C8"/>
    <w:rsid w:val="00BD66A6"/>
    <w:rsid w:val="00BE10E5"/>
    <w:rsid w:val="00BE563A"/>
    <w:rsid w:val="00BE5ED3"/>
    <w:rsid w:val="00BE7565"/>
    <w:rsid w:val="00BE7A75"/>
    <w:rsid w:val="00BF23DD"/>
    <w:rsid w:val="00BF2543"/>
    <w:rsid w:val="00C023CF"/>
    <w:rsid w:val="00C04E25"/>
    <w:rsid w:val="00C118E7"/>
    <w:rsid w:val="00C20EF8"/>
    <w:rsid w:val="00C21775"/>
    <w:rsid w:val="00C23928"/>
    <w:rsid w:val="00C2457B"/>
    <w:rsid w:val="00C24B10"/>
    <w:rsid w:val="00C26A55"/>
    <w:rsid w:val="00C33D47"/>
    <w:rsid w:val="00C35EBC"/>
    <w:rsid w:val="00C47ABB"/>
    <w:rsid w:val="00C50DDE"/>
    <w:rsid w:val="00C51443"/>
    <w:rsid w:val="00C52B7F"/>
    <w:rsid w:val="00C53799"/>
    <w:rsid w:val="00C56924"/>
    <w:rsid w:val="00C56944"/>
    <w:rsid w:val="00C56BB1"/>
    <w:rsid w:val="00C57785"/>
    <w:rsid w:val="00C61CB1"/>
    <w:rsid w:val="00C62B98"/>
    <w:rsid w:val="00C63D53"/>
    <w:rsid w:val="00C6467B"/>
    <w:rsid w:val="00C7095F"/>
    <w:rsid w:val="00C7101D"/>
    <w:rsid w:val="00C74550"/>
    <w:rsid w:val="00C756AC"/>
    <w:rsid w:val="00C76446"/>
    <w:rsid w:val="00C813F4"/>
    <w:rsid w:val="00C815BF"/>
    <w:rsid w:val="00C8555C"/>
    <w:rsid w:val="00C87032"/>
    <w:rsid w:val="00C9372B"/>
    <w:rsid w:val="00C94375"/>
    <w:rsid w:val="00C966CC"/>
    <w:rsid w:val="00C97161"/>
    <w:rsid w:val="00CA0ABF"/>
    <w:rsid w:val="00CA1EC9"/>
    <w:rsid w:val="00CA2E3B"/>
    <w:rsid w:val="00CA4C0F"/>
    <w:rsid w:val="00CA62B6"/>
    <w:rsid w:val="00CB4B56"/>
    <w:rsid w:val="00CB530A"/>
    <w:rsid w:val="00CB5B73"/>
    <w:rsid w:val="00CB68F0"/>
    <w:rsid w:val="00CB6A73"/>
    <w:rsid w:val="00CC1D78"/>
    <w:rsid w:val="00CC591B"/>
    <w:rsid w:val="00CC7F49"/>
    <w:rsid w:val="00CD56DD"/>
    <w:rsid w:val="00CD72BC"/>
    <w:rsid w:val="00CE33E3"/>
    <w:rsid w:val="00CE520E"/>
    <w:rsid w:val="00CF1CAF"/>
    <w:rsid w:val="00D061B0"/>
    <w:rsid w:val="00D06F99"/>
    <w:rsid w:val="00D10152"/>
    <w:rsid w:val="00D10F35"/>
    <w:rsid w:val="00D13CC4"/>
    <w:rsid w:val="00D164E3"/>
    <w:rsid w:val="00D169BA"/>
    <w:rsid w:val="00D1774E"/>
    <w:rsid w:val="00D23021"/>
    <w:rsid w:val="00D23711"/>
    <w:rsid w:val="00D240B7"/>
    <w:rsid w:val="00D24C1B"/>
    <w:rsid w:val="00D25522"/>
    <w:rsid w:val="00D26C7E"/>
    <w:rsid w:val="00D27424"/>
    <w:rsid w:val="00D27EB4"/>
    <w:rsid w:val="00D313BD"/>
    <w:rsid w:val="00D32B36"/>
    <w:rsid w:val="00D35162"/>
    <w:rsid w:val="00D361E4"/>
    <w:rsid w:val="00D36C41"/>
    <w:rsid w:val="00D36D08"/>
    <w:rsid w:val="00D41A5F"/>
    <w:rsid w:val="00D450DB"/>
    <w:rsid w:val="00D52211"/>
    <w:rsid w:val="00D53238"/>
    <w:rsid w:val="00D546F5"/>
    <w:rsid w:val="00D5798C"/>
    <w:rsid w:val="00D60D7E"/>
    <w:rsid w:val="00D63C38"/>
    <w:rsid w:val="00D73210"/>
    <w:rsid w:val="00D7459F"/>
    <w:rsid w:val="00D804CC"/>
    <w:rsid w:val="00D8291F"/>
    <w:rsid w:val="00D82BA4"/>
    <w:rsid w:val="00D82EE1"/>
    <w:rsid w:val="00D93457"/>
    <w:rsid w:val="00D97F0C"/>
    <w:rsid w:val="00DA076C"/>
    <w:rsid w:val="00DA1708"/>
    <w:rsid w:val="00DB21C4"/>
    <w:rsid w:val="00DB27C3"/>
    <w:rsid w:val="00DB4FF9"/>
    <w:rsid w:val="00DB5464"/>
    <w:rsid w:val="00DB5BCA"/>
    <w:rsid w:val="00DB7DC5"/>
    <w:rsid w:val="00DC1ADB"/>
    <w:rsid w:val="00DC4089"/>
    <w:rsid w:val="00DD3BFD"/>
    <w:rsid w:val="00DD4DF1"/>
    <w:rsid w:val="00DE137D"/>
    <w:rsid w:val="00DE30E1"/>
    <w:rsid w:val="00DE641E"/>
    <w:rsid w:val="00DF2441"/>
    <w:rsid w:val="00DF2A46"/>
    <w:rsid w:val="00DF4898"/>
    <w:rsid w:val="00DF602B"/>
    <w:rsid w:val="00DF6274"/>
    <w:rsid w:val="00E02C11"/>
    <w:rsid w:val="00E072F1"/>
    <w:rsid w:val="00E11F65"/>
    <w:rsid w:val="00E17AC1"/>
    <w:rsid w:val="00E228AC"/>
    <w:rsid w:val="00E23CA0"/>
    <w:rsid w:val="00E24337"/>
    <w:rsid w:val="00E2649D"/>
    <w:rsid w:val="00E30167"/>
    <w:rsid w:val="00E31D1B"/>
    <w:rsid w:val="00E340A3"/>
    <w:rsid w:val="00E3698D"/>
    <w:rsid w:val="00E44C3E"/>
    <w:rsid w:val="00E45777"/>
    <w:rsid w:val="00E467F2"/>
    <w:rsid w:val="00E475FB"/>
    <w:rsid w:val="00E55552"/>
    <w:rsid w:val="00E56723"/>
    <w:rsid w:val="00E65446"/>
    <w:rsid w:val="00E6738C"/>
    <w:rsid w:val="00E71DB6"/>
    <w:rsid w:val="00E73B2C"/>
    <w:rsid w:val="00E74F05"/>
    <w:rsid w:val="00E759A2"/>
    <w:rsid w:val="00E767B6"/>
    <w:rsid w:val="00E83A07"/>
    <w:rsid w:val="00E8743C"/>
    <w:rsid w:val="00E921D8"/>
    <w:rsid w:val="00E92476"/>
    <w:rsid w:val="00E92767"/>
    <w:rsid w:val="00E92832"/>
    <w:rsid w:val="00EA2DF9"/>
    <w:rsid w:val="00EA41A9"/>
    <w:rsid w:val="00EA59B3"/>
    <w:rsid w:val="00EA7D22"/>
    <w:rsid w:val="00EB4582"/>
    <w:rsid w:val="00EB5D00"/>
    <w:rsid w:val="00EB6748"/>
    <w:rsid w:val="00EC09D3"/>
    <w:rsid w:val="00EC71E2"/>
    <w:rsid w:val="00ED0626"/>
    <w:rsid w:val="00ED375A"/>
    <w:rsid w:val="00EE238F"/>
    <w:rsid w:val="00EF10CD"/>
    <w:rsid w:val="00EF2E7E"/>
    <w:rsid w:val="00EF6FFF"/>
    <w:rsid w:val="00EF75A8"/>
    <w:rsid w:val="00F0293C"/>
    <w:rsid w:val="00F03008"/>
    <w:rsid w:val="00F033CD"/>
    <w:rsid w:val="00F0426C"/>
    <w:rsid w:val="00F05212"/>
    <w:rsid w:val="00F06797"/>
    <w:rsid w:val="00F07151"/>
    <w:rsid w:val="00F07848"/>
    <w:rsid w:val="00F105F5"/>
    <w:rsid w:val="00F1133C"/>
    <w:rsid w:val="00F11D30"/>
    <w:rsid w:val="00F12902"/>
    <w:rsid w:val="00F13B8C"/>
    <w:rsid w:val="00F13C97"/>
    <w:rsid w:val="00F240DD"/>
    <w:rsid w:val="00F250A0"/>
    <w:rsid w:val="00F26B18"/>
    <w:rsid w:val="00F315BE"/>
    <w:rsid w:val="00F3477A"/>
    <w:rsid w:val="00F352A2"/>
    <w:rsid w:val="00F454E5"/>
    <w:rsid w:val="00F467C5"/>
    <w:rsid w:val="00F56181"/>
    <w:rsid w:val="00F5786A"/>
    <w:rsid w:val="00F6193E"/>
    <w:rsid w:val="00F61C39"/>
    <w:rsid w:val="00F624E7"/>
    <w:rsid w:val="00F63CC2"/>
    <w:rsid w:val="00F728F0"/>
    <w:rsid w:val="00F7413E"/>
    <w:rsid w:val="00F74FF4"/>
    <w:rsid w:val="00F83ED8"/>
    <w:rsid w:val="00F9175A"/>
    <w:rsid w:val="00F91820"/>
    <w:rsid w:val="00F91B48"/>
    <w:rsid w:val="00F956F5"/>
    <w:rsid w:val="00FA1002"/>
    <w:rsid w:val="00FA3FDE"/>
    <w:rsid w:val="00FA59BB"/>
    <w:rsid w:val="00FA6128"/>
    <w:rsid w:val="00FA77FA"/>
    <w:rsid w:val="00FB3FD3"/>
    <w:rsid w:val="00FB5CFA"/>
    <w:rsid w:val="00FB5F54"/>
    <w:rsid w:val="00FC1AD4"/>
    <w:rsid w:val="00FC3307"/>
    <w:rsid w:val="00FC4335"/>
    <w:rsid w:val="00FC570B"/>
    <w:rsid w:val="00FC6CF0"/>
    <w:rsid w:val="00FC74F2"/>
    <w:rsid w:val="00FD3FE3"/>
    <w:rsid w:val="00FD477D"/>
    <w:rsid w:val="00FD74DE"/>
    <w:rsid w:val="00FE0938"/>
    <w:rsid w:val="00FE0E22"/>
    <w:rsid w:val="00FE3578"/>
    <w:rsid w:val="00FE4760"/>
    <w:rsid w:val="00FF04DD"/>
    <w:rsid w:val="00FF4B7D"/>
    <w:rsid w:val="00FF50D7"/>
    <w:rsid w:val="00FF5378"/>
    <w:rsid w:val="00FF5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E696AC"/>
  <w15:chartTrackingRefBased/>
  <w15:docId w15:val="{CB1175DF-EC0B-499B-9346-26131DD0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E71C0"/>
    <w:pPr>
      <w:spacing w:after="0" w:line="276" w:lineRule="auto"/>
      <w:jc w:val="both"/>
    </w:pPr>
    <w:rPr>
      <w:rFonts w:ascii="Calibri" w:eastAsia="Calibri" w:hAnsi="Calibri" w:cs="Arial"/>
    </w:rPr>
  </w:style>
  <w:style w:type="paragraph" w:styleId="Naslov1">
    <w:name w:val="heading 1"/>
    <w:basedOn w:val="Navaden"/>
    <w:next w:val="Navaden"/>
    <w:link w:val="Naslov1Znak"/>
    <w:uiPriority w:val="9"/>
    <w:qFormat/>
    <w:rsid w:val="00F728F0"/>
    <w:pPr>
      <w:keepNext/>
      <w:keepLines/>
      <w:numPr>
        <w:numId w:val="1"/>
      </w:numPr>
      <w:spacing w:before="480"/>
      <w:outlineLvl w:val="0"/>
    </w:pPr>
    <w:rPr>
      <w:rFonts w:eastAsia="Times New Roman"/>
      <w:b/>
      <w:bCs/>
      <w:sz w:val="32"/>
      <w:szCs w:val="28"/>
      <w:lang w:eastAsia="x-none"/>
    </w:rPr>
  </w:style>
  <w:style w:type="paragraph" w:styleId="Naslov2">
    <w:name w:val="heading 2"/>
    <w:basedOn w:val="Navaden"/>
    <w:next w:val="Navaden"/>
    <w:link w:val="Naslov2Znak"/>
    <w:uiPriority w:val="9"/>
    <w:unhideWhenUsed/>
    <w:qFormat/>
    <w:rsid w:val="00F728F0"/>
    <w:pPr>
      <w:keepNext/>
      <w:keepLines/>
      <w:numPr>
        <w:ilvl w:val="1"/>
        <w:numId w:val="1"/>
      </w:numPr>
      <w:spacing w:before="440" w:after="240"/>
      <w:jc w:val="left"/>
      <w:outlineLvl w:val="1"/>
    </w:pPr>
    <w:rPr>
      <w:rFonts w:eastAsia="Times New Roman"/>
      <w:b/>
      <w:bCs/>
      <w:color w:val="000000"/>
      <w:sz w:val="26"/>
      <w:szCs w:val="26"/>
      <w:lang w:eastAsia="x-none"/>
    </w:rPr>
  </w:style>
  <w:style w:type="paragraph" w:styleId="Naslov3">
    <w:name w:val="heading 3"/>
    <w:basedOn w:val="Navaden"/>
    <w:next w:val="Navaden"/>
    <w:link w:val="Naslov3Znak"/>
    <w:uiPriority w:val="9"/>
    <w:unhideWhenUsed/>
    <w:qFormat/>
    <w:rsid w:val="00F728F0"/>
    <w:pPr>
      <w:keepNext/>
      <w:keepLines/>
      <w:numPr>
        <w:ilvl w:val="2"/>
        <w:numId w:val="1"/>
      </w:numPr>
      <w:spacing w:before="240" w:after="240"/>
      <w:jc w:val="left"/>
      <w:outlineLvl w:val="2"/>
    </w:pPr>
    <w:rPr>
      <w:rFonts w:eastAsia="Times New Roman"/>
      <w:b/>
      <w:bCs/>
      <w:color w:val="000000"/>
      <w:szCs w:val="20"/>
      <w:lang w:eastAsia="x-none"/>
    </w:rPr>
  </w:style>
  <w:style w:type="paragraph" w:styleId="Naslov4">
    <w:name w:val="heading 4"/>
    <w:basedOn w:val="Navaden"/>
    <w:next w:val="Navaden"/>
    <w:link w:val="Naslov4Znak"/>
    <w:uiPriority w:val="9"/>
    <w:unhideWhenUsed/>
    <w:qFormat/>
    <w:rsid w:val="00F728F0"/>
    <w:pPr>
      <w:keepNext/>
      <w:keepLines/>
      <w:numPr>
        <w:ilvl w:val="3"/>
        <w:numId w:val="1"/>
      </w:numPr>
      <w:spacing w:before="440" w:after="240"/>
      <w:jc w:val="left"/>
      <w:outlineLvl w:val="3"/>
    </w:pPr>
    <w:rPr>
      <w:rFonts w:eastAsia="Times New Roman"/>
      <w:b/>
      <w:bCs/>
      <w:iCs/>
      <w:color w:val="000000"/>
      <w:szCs w:val="20"/>
      <w:lang w:eastAsia="x-none"/>
    </w:rPr>
  </w:style>
  <w:style w:type="paragraph" w:styleId="Naslov5">
    <w:name w:val="heading 5"/>
    <w:basedOn w:val="Navaden"/>
    <w:next w:val="Navaden"/>
    <w:link w:val="Naslov5Znak"/>
    <w:uiPriority w:val="9"/>
    <w:unhideWhenUsed/>
    <w:qFormat/>
    <w:rsid w:val="00F728F0"/>
    <w:pPr>
      <w:numPr>
        <w:ilvl w:val="4"/>
        <w:numId w:val="1"/>
      </w:numPr>
      <w:spacing w:before="240" w:after="60"/>
      <w:outlineLvl w:val="4"/>
    </w:pPr>
    <w:rPr>
      <w:rFonts w:eastAsia="Times New Roman"/>
      <w:b/>
      <w:bCs/>
      <w:i/>
      <w:iCs/>
      <w:sz w:val="20"/>
      <w:szCs w:val="26"/>
      <w:lang w:val="x-none"/>
    </w:rPr>
  </w:style>
  <w:style w:type="paragraph" w:styleId="Naslov6">
    <w:name w:val="heading 6"/>
    <w:basedOn w:val="Navaden"/>
    <w:next w:val="Navaden"/>
    <w:link w:val="Naslov6Znak"/>
    <w:uiPriority w:val="9"/>
    <w:unhideWhenUsed/>
    <w:qFormat/>
    <w:rsid w:val="00F728F0"/>
    <w:pPr>
      <w:numPr>
        <w:ilvl w:val="5"/>
        <w:numId w:val="1"/>
      </w:numPr>
      <w:spacing w:before="240" w:after="60"/>
      <w:outlineLvl w:val="5"/>
    </w:pPr>
    <w:rPr>
      <w:rFonts w:eastAsia="Times New Roman" w:cs="Times New Roman"/>
      <w:b/>
      <w:bCs/>
    </w:rPr>
  </w:style>
  <w:style w:type="paragraph" w:styleId="Naslov7">
    <w:name w:val="heading 7"/>
    <w:basedOn w:val="Navaden"/>
    <w:next w:val="Navaden"/>
    <w:link w:val="Naslov7Znak"/>
    <w:uiPriority w:val="9"/>
    <w:semiHidden/>
    <w:unhideWhenUsed/>
    <w:qFormat/>
    <w:rsid w:val="00F728F0"/>
    <w:pPr>
      <w:numPr>
        <w:ilvl w:val="6"/>
        <w:numId w:val="1"/>
      </w:numPr>
      <w:spacing w:before="240" w:after="60"/>
      <w:outlineLvl w:val="6"/>
    </w:pPr>
    <w:rPr>
      <w:rFonts w:eastAsia="Times New Roman" w:cs="Times New Roman"/>
      <w:sz w:val="24"/>
      <w:szCs w:val="24"/>
    </w:rPr>
  </w:style>
  <w:style w:type="paragraph" w:styleId="Naslov8">
    <w:name w:val="heading 8"/>
    <w:basedOn w:val="Navaden"/>
    <w:next w:val="Navaden"/>
    <w:link w:val="Naslov8Znak"/>
    <w:uiPriority w:val="9"/>
    <w:semiHidden/>
    <w:unhideWhenUsed/>
    <w:qFormat/>
    <w:rsid w:val="00F728F0"/>
    <w:pPr>
      <w:numPr>
        <w:ilvl w:val="7"/>
        <w:numId w:val="1"/>
      </w:numPr>
      <w:tabs>
        <w:tab w:val="num" w:pos="643"/>
      </w:tabs>
      <w:spacing w:before="240" w:after="60"/>
      <w:ind w:left="643" w:hanging="360"/>
      <w:outlineLvl w:val="7"/>
    </w:pPr>
    <w:rPr>
      <w:rFonts w:eastAsia="Times New Roman" w:cs="Times New Roman"/>
      <w:i/>
      <w:iCs/>
      <w:sz w:val="24"/>
      <w:szCs w:val="24"/>
    </w:rPr>
  </w:style>
  <w:style w:type="paragraph" w:styleId="Naslov9">
    <w:name w:val="heading 9"/>
    <w:basedOn w:val="Navaden"/>
    <w:next w:val="Navaden"/>
    <w:link w:val="Naslov9Znak"/>
    <w:uiPriority w:val="9"/>
    <w:semiHidden/>
    <w:unhideWhenUsed/>
    <w:qFormat/>
    <w:rsid w:val="00F728F0"/>
    <w:pPr>
      <w:numPr>
        <w:ilvl w:val="8"/>
        <w:numId w:val="1"/>
      </w:numPr>
      <w:tabs>
        <w:tab w:val="num" w:pos="643"/>
      </w:tabs>
      <w:spacing w:before="240" w:after="60"/>
      <w:ind w:left="643" w:hanging="360"/>
      <w:outlineLvl w:val="8"/>
    </w:pPr>
    <w:rPr>
      <w:rFonts w:ascii="Calibri Light" w:eastAsia="Times New Roman" w:hAnsi="Calibri Light"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2E71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rezrazmikov">
    <w:name w:val="No Spacing"/>
    <w:uiPriority w:val="1"/>
    <w:qFormat/>
    <w:rsid w:val="002E71C0"/>
    <w:pPr>
      <w:spacing w:after="0" w:line="240" w:lineRule="auto"/>
    </w:pPr>
    <w:rPr>
      <w:rFonts w:ascii="Calibri" w:eastAsia="Times New Roman" w:hAnsi="Calibri" w:cs="Times New Roman"/>
      <w:lang w:eastAsia="sl-SI"/>
    </w:rPr>
  </w:style>
  <w:style w:type="paragraph" w:styleId="Noga">
    <w:name w:val="footer"/>
    <w:basedOn w:val="Navaden"/>
    <w:link w:val="NogaZnak"/>
    <w:uiPriority w:val="99"/>
    <w:unhideWhenUsed/>
    <w:rsid w:val="002E71C0"/>
    <w:pPr>
      <w:tabs>
        <w:tab w:val="center" w:pos="4536"/>
        <w:tab w:val="right" w:pos="9072"/>
      </w:tabs>
    </w:pPr>
    <w:rPr>
      <w:lang w:val="x-none"/>
    </w:rPr>
  </w:style>
  <w:style w:type="character" w:customStyle="1" w:styleId="NogaZnak">
    <w:name w:val="Noga Znak"/>
    <w:basedOn w:val="Privzetapisavaodstavka"/>
    <w:link w:val="Noga"/>
    <w:uiPriority w:val="99"/>
    <w:rsid w:val="002E71C0"/>
    <w:rPr>
      <w:rFonts w:ascii="Calibri" w:eastAsia="Calibri" w:hAnsi="Calibri" w:cs="Arial"/>
      <w:lang w:val="x-none"/>
    </w:rPr>
  </w:style>
  <w:style w:type="character" w:customStyle="1" w:styleId="Naslov1Znak">
    <w:name w:val="Naslov 1 Znak"/>
    <w:basedOn w:val="Privzetapisavaodstavka"/>
    <w:link w:val="Naslov1"/>
    <w:uiPriority w:val="9"/>
    <w:rsid w:val="00F728F0"/>
    <w:rPr>
      <w:rFonts w:ascii="Calibri" w:eastAsia="Times New Roman" w:hAnsi="Calibri" w:cs="Arial"/>
      <w:b/>
      <w:bCs/>
      <w:sz w:val="32"/>
      <w:szCs w:val="28"/>
      <w:lang w:eastAsia="x-none"/>
    </w:rPr>
  </w:style>
  <w:style w:type="character" w:customStyle="1" w:styleId="Naslov2Znak">
    <w:name w:val="Naslov 2 Znak"/>
    <w:basedOn w:val="Privzetapisavaodstavka"/>
    <w:link w:val="Naslov2"/>
    <w:uiPriority w:val="9"/>
    <w:rsid w:val="00F728F0"/>
    <w:rPr>
      <w:rFonts w:ascii="Calibri" w:eastAsia="Times New Roman" w:hAnsi="Calibri" w:cs="Arial"/>
      <w:b/>
      <w:bCs/>
      <w:color w:val="000000"/>
      <w:sz w:val="26"/>
      <w:szCs w:val="26"/>
      <w:lang w:eastAsia="x-none"/>
    </w:rPr>
  </w:style>
  <w:style w:type="character" w:customStyle="1" w:styleId="Naslov3Znak">
    <w:name w:val="Naslov 3 Znak"/>
    <w:basedOn w:val="Privzetapisavaodstavka"/>
    <w:link w:val="Naslov3"/>
    <w:uiPriority w:val="9"/>
    <w:rsid w:val="00F728F0"/>
    <w:rPr>
      <w:rFonts w:ascii="Calibri" w:eastAsia="Times New Roman" w:hAnsi="Calibri" w:cs="Arial"/>
      <w:b/>
      <w:bCs/>
      <w:color w:val="000000"/>
      <w:szCs w:val="20"/>
      <w:lang w:eastAsia="x-none"/>
    </w:rPr>
  </w:style>
  <w:style w:type="character" w:customStyle="1" w:styleId="Naslov4Znak">
    <w:name w:val="Naslov 4 Znak"/>
    <w:basedOn w:val="Privzetapisavaodstavka"/>
    <w:link w:val="Naslov4"/>
    <w:uiPriority w:val="9"/>
    <w:rsid w:val="00F728F0"/>
    <w:rPr>
      <w:rFonts w:ascii="Calibri" w:eastAsia="Times New Roman" w:hAnsi="Calibri" w:cs="Arial"/>
      <w:b/>
      <w:bCs/>
      <w:iCs/>
      <w:color w:val="000000"/>
      <w:szCs w:val="20"/>
      <w:lang w:eastAsia="x-none"/>
    </w:rPr>
  </w:style>
  <w:style w:type="character" w:customStyle="1" w:styleId="Naslov5Znak">
    <w:name w:val="Naslov 5 Znak"/>
    <w:basedOn w:val="Privzetapisavaodstavka"/>
    <w:link w:val="Naslov5"/>
    <w:uiPriority w:val="9"/>
    <w:rsid w:val="00F728F0"/>
    <w:rPr>
      <w:rFonts w:ascii="Calibri" w:eastAsia="Times New Roman" w:hAnsi="Calibri" w:cs="Arial"/>
      <w:b/>
      <w:bCs/>
      <w:i/>
      <w:iCs/>
      <w:sz w:val="20"/>
      <w:szCs w:val="26"/>
      <w:lang w:val="x-none"/>
    </w:rPr>
  </w:style>
  <w:style w:type="character" w:customStyle="1" w:styleId="Naslov6Znak">
    <w:name w:val="Naslov 6 Znak"/>
    <w:basedOn w:val="Privzetapisavaodstavka"/>
    <w:link w:val="Naslov6"/>
    <w:uiPriority w:val="9"/>
    <w:rsid w:val="00F728F0"/>
    <w:rPr>
      <w:rFonts w:ascii="Calibri" w:eastAsia="Times New Roman" w:hAnsi="Calibri" w:cs="Times New Roman"/>
      <w:b/>
      <w:bCs/>
    </w:rPr>
  </w:style>
  <w:style w:type="character" w:customStyle="1" w:styleId="Naslov7Znak">
    <w:name w:val="Naslov 7 Znak"/>
    <w:basedOn w:val="Privzetapisavaodstavka"/>
    <w:link w:val="Naslov7"/>
    <w:uiPriority w:val="9"/>
    <w:semiHidden/>
    <w:rsid w:val="00F728F0"/>
    <w:rPr>
      <w:rFonts w:ascii="Calibri" w:eastAsia="Times New Roman" w:hAnsi="Calibri" w:cs="Times New Roman"/>
      <w:sz w:val="24"/>
      <w:szCs w:val="24"/>
    </w:rPr>
  </w:style>
  <w:style w:type="character" w:customStyle="1" w:styleId="Naslov8Znak">
    <w:name w:val="Naslov 8 Znak"/>
    <w:basedOn w:val="Privzetapisavaodstavka"/>
    <w:link w:val="Naslov8"/>
    <w:uiPriority w:val="9"/>
    <w:semiHidden/>
    <w:rsid w:val="00F728F0"/>
    <w:rPr>
      <w:rFonts w:ascii="Calibri" w:eastAsia="Times New Roman" w:hAnsi="Calibri" w:cs="Times New Roman"/>
      <w:i/>
      <w:iCs/>
      <w:sz w:val="24"/>
      <w:szCs w:val="24"/>
    </w:rPr>
  </w:style>
  <w:style w:type="character" w:customStyle="1" w:styleId="Naslov9Znak">
    <w:name w:val="Naslov 9 Znak"/>
    <w:basedOn w:val="Privzetapisavaodstavka"/>
    <w:link w:val="Naslov9"/>
    <w:uiPriority w:val="9"/>
    <w:semiHidden/>
    <w:rsid w:val="00F728F0"/>
    <w:rPr>
      <w:rFonts w:ascii="Calibri Light" w:eastAsia="Times New Roman" w:hAnsi="Calibri Light" w:cs="Times New Roman"/>
    </w:rPr>
  </w:style>
  <w:style w:type="paragraph" w:styleId="Odstavekseznama">
    <w:name w:val="List Paragraph"/>
    <w:basedOn w:val="Navaden"/>
    <w:link w:val="OdstavekseznamaZnak"/>
    <w:uiPriority w:val="34"/>
    <w:qFormat/>
    <w:rsid w:val="00F728F0"/>
    <w:pPr>
      <w:ind w:left="708"/>
    </w:pPr>
  </w:style>
  <w:style w:type="character" w:customStyle="1" w:styleId="OdstavekseznamaZnak">
    <w:name w:val="Odstavek seznama Znak"/>
    <w:link w:val="Odstavekseznama"/>
    <w:uiPriority w:val="34"/>
    <w:rsid w:val="00F728F0"/>
    <w:rPr>
      <w:rFonts w:ascii="Calibri" w:eastAsia="Calibri" w:hAnsi="Calibri" w:cs="Arial"/>
    </w:rPr>
  </w:style>
  <w:style w:type="paragraph" w:styleId="Oznaenseznam2">
    <w:name w:val="List Bullet 2"/>
    <w:basedOn w:val="Navaden"/>
    <w:autoRedefine/>
    <w:rsid w:val="001A20B2"/>
    <w:pPr>
      <w:numPr>
        <w:numId w:val="4"/>
      </w:numPr>
      <w:spacing w:line="240" w:lineRule="auto"/>
    </w:pPr>
    <w:rPr>
      <w:rFonts w:ascii="Osaka" w:eastAsia="Osaka" w:hAnsi="Times New Roman"/>
      <w:color w:val="C32D53"/>
      <w:sz w:val="48"/>
      <w:szCs w:val="20"/>
      <w:lang w:val="it-IT" w:eastAsia="it-IT"/>
    </w:rPr>
  </w:style>
  <w:style w:type="paragraph" w:styleId="Pripombabesedilo">
    <w:name w:val="annotation text"/>
    <w:basedOn w:val="Navaden"/>
    <w:link w:val="PripombabesediloZnak"/>
    <w:uiPriority w:val="99"/>
    <w:unhideWhenUsed/>
    <w:rsid w:val="00F728F0"/>
    <w:pPr>
      <w:spacing w:line="240" w:lineRule="auto"/>
    </w:pPr>
    <w:rPr>
      <w:rFonts w:ascii="Times New Roman" w:hAnsi="Times New Roman"/>
      <w:sz w:val="20"/>
      <w:szCs w:val="20"/>
      <w:lang w:val="x-none" w:eastAsia="x-none"/>
    </w:rPr>
  </w:style>
  <w:style w:type="character" w:customStyle="1" w:styleId="PripombabesediloZnak">
    <w:name w:val="Pripomba – besedilo Znak"/>
    <w:basedOn w:val="Privzetapisavaodstavka"/>
    <w:link w:val="Pripombabesedilo"/>
    <w:uiPriority w:val="99"/>
    <w:rsid w:val="00F728F0"/>
    <w:rPr>
      <w:rFonts w:ascii="Times New Roman" w:eastAsia="Calibri" w:hAnsi="Times New Roman" w:cs="Arial"/>
      <w:sz w:val="20"/>
      <w:szCs w:val="20"/>
      <w:lang w:val="x-none" w:eastAsia="x-none"/>
    </w:rPr>
  </w:style>
  <w:style w:type="character" w:styleId="Pripombasklic">
    <w:name w:val="annotation reference"/>
    <w:uiPriority w:val="99"/>
    <w:semiHidden/>
    <w:unhideWhenUsed/>
    <w:rsid w:val="00F728F0"/>
    <w:rPr>
      <w:sz w:val="16"/>
      <w:szCs w:val="16"/>
    </w:rPr>
  </w:style>
  <w:style w:type="paragraph" w:styleId="Glava">
    <w:name w:val="header"/>
    <w:basedOn w:val="Navaden"/>
    <w:link w:val="GlavaZnak"/>
    <w:uiPriority w:val="99"/>
    <w:unhideWhenUsed/>
    <w:rsid w:val="00F728F0"/>
    <w:pPr>
      <w:tabs>
        <w:tab w:val="center" w:pos="4536"/>
        <w:tab w:val="right" w:pos="9072"/>
      </w:tabs>
    </w:pPr>
    <w:rPr>
      <w:lang w:val="x-none"/>
    </w:rPr>
  </w:style>
  <w:style w:type="character" w:customStyle="1" w:styleId="GlavaZnak">
    <w:name w:val="Glava Znak"/>
    <w:basedOn w:val="Privzetapisavaodstavka"/>
    <w:link w:val="Glava"/>
    <w:uiPriority w:val="99"/>
    <w:rsid w:val="00F728F0"/>
    <w:rPr>
      <w:rFonts w:ascii="Calibri" w:eastAsia="Calibri" w:hAnsi="Calibri" w:cs="Arial"/>
      <w:lang w:val="x-none"/>
    </w:rPr>
  </w:style>
  <w:style w:type="paragraph" w:styleId="Napis">
    <w:name w:val="caption"/>
    <w:basedOn w:val="Navaden"/>
    <w:next w:val="Navaden"/>
    <w:uiPriority w:val="35"/>
    <w:unhideWhenUsed/>
    <w:qFormat/>
    <w:rsid w:val="00F728F0"/>
    <w:rPr>
      <w:b/>
      <w:bCs/>
      <w:sz w:val="20"/>
      <w:szCs w:val="20"/>
    </w:rPr>
  </w:style>
  <w:style w:type="paragraph" w:styleId="Besedilooblaka">
    <w:name w:val="Balloon Text"/>
    <w:basedOn w:val="Navaden"/>
    <w:link w:val="BesedilooblakaZnak"/>
    <w:uiPriority w:val="99"/>
    <w:unhideWhenUsed/>
    <w:rsid w:val="00F728F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F728F0"/>
    <w:rPr>
      <w:rFonts w:ascii="Segoe UI" w:eastAsia="Calibri" w:hAnsi="Segoe UI" w:cs="Segoe UI"/>
      <w:sz w:val="18"/>
      <w:szCs w:val="18"/>
    </w:rPr>
  </w:style>
  <w:style w:type="paragraph" w:customStyle="1" w:styleId="NASLOVI">
    <w:name w:val="NASLOV I"/>
    <w:basedOn w:val="Navaden"/>
    <w:autoRedefine/>
    <w:rsid w:val="007A1EA9"/>
    <w:pPr>
      <w:snapToGrid w:val="0"/>
      <w:spacing w:line="240" w:lineRule="auto"/>
    </w:pPr>
    <w:rPr>
      <w:rFonts w:ascii="Times New Roman" w:eastAsia="Times New Roman" w:hAnsi="Times New Roman"/>
      <w:b/>
      <w:color w:val="333399"/>
      <w:sz w:val="24"/>
      <w:szCs w:val="24"/>
      <w:u w:val="single"/>
      <w:lang w:eastAsia="sl-SI"/>
    </w:rPr>
  </w:style>
  <w:style w:type="character" w:customStyle="1" w:styleId="Navaden8Znak">
    <w:name w:val="Navaden_8 Znak"/>
    <w:link w:val="Navaden8"/>
    <w:locked/>
    <w:rsid w:val="007A1EA9"/>
    <w:rPr>
      <w:sz w:val="24"/>
      <w:szCs w:val="24"/>
    </w:rPr>
  </w:style>
  <w:style w:type="paragraph" w:customStyle="1" w:styleId="Navaden8">
    <w:name w:val="Navaden_8"/>
    <w:basedOn w:val="Navaden"/>
    <w:link w:val="Navaden8Znak"/>
    <w:autoRedefine/>
    <w:rsid w:val="007A1EA9"/>
    <w:pPr>
      <w:tabs>
        <w:tab w:val="right" w:pos="8641"/>
      </w:tabs>
      <w:spacing w:before="100" w:line="240" w:lineRule="auto"/>
      <w:ind w:right="-227"/>
    </w:pPr>
    <w:rPr>
      <w:rFonts w:asciiTheme="minorHAnsi" w:eastAsiaTheme="minorHAnsi" w:hAnsiTheme="minorHAnsi" w:cstheme="minorBidi"/>
      <w:sz w:val="24"/>
      <w:szCs w:val="24"/>
    </w:rPr>
  </w:style>
  <w:style w:type="paragraph" w:styleId="Telobesedila-zamik">
    <w:name w:val="Body Text Indent"/>
    <w:basedOn w:val="Navaden"/>
    <w:link w:val="Telobesedila-zamikZnak1"/>
    <w:rsid w:val="007A1EA9"/>
    <w:pPr>
      <w:spacing w:after="120" w:line="240" w:lineRule="auto"/>
      <w:ind w:left="283"/>
    </w:pPr>
    <w:rPr>
      <w:rFonts w:ascii="Arial" w:eastAsia="Times New Roman" w:hAnsi="Arial"/>
      <w:sz w:val="24"/>
      <w:szCs w:val="20"/>
      <w:lang w:val="x-none"/>
    </w:rPr>
  </w:style>
  <w:style w:type="character" w:customStyle="1" w:styleId="Telobesedila-zamikZnak">
    <w:name w:val="Telo besedila - zamik Znak"/>
    <w:basedOn w:val="Privzetapisavaodstavka"/>
    <w:uiPriority w:val="99"/>
    <w:semiHidden/>
    <w:rsid w:val="007A1EA9"/>
    <w:rPr>
      <w:rFonts w:ascii="Calibri" w:eastAsia="Calibri" w:hAnsi="Calibri" w:cs="Arial"/>
    </w:rPr>
  </w:style>
  <w:style w:type="character" w:customStyle="1" w:styleId="Telobesedila-zamikZnak1">
    <w:name w:val="Telo besedila - zamik Znak1"/>
    <w:link w:val="Telobesedila-zamik"/>
    <w:locked/>
    <w:rsid w:val="007A1EA9"/>
    <w:rPr>
      <w:rFonts w:ascii="Arial" w:eastAsia="Times New Roman" w:hAnsi="Arial" w:cs="Arial"/>
      <w:sz w:val="24"/>
      <w:szCs w:val="20"/>
      <w:lang w:val="x-none"/>
    </w:rPr>
  </w:style>
  <w:style w:type="character" w:styleId="Hiperpovezava">
    <w:name w:val="Hyperlink"/>
    <w:uiPriority w:val="99"/>
    <w:unhideWhenUsed/>
    <w:rsid w:val="007A1EA9"/>
    <w:rPr>
      <w:color w:val="0000FF"/>
      <w:u w:val="single"/>
    </w:rPr>
  </w:style>
  <w:style w:type="paragraph" w:styleId="Telobesedila3">
    <w:name w:val="Body Text 3"/>
    <w:basedOn w:val="Navaden"/>
    <w:link w:val="Telobesedila3Znak"/>
    <w:unhideWhenUsed/>
    <w:rsid w:val="007A1EA9"/>
    <w:pPr>
      <w:spacing w:after="120"/>
    </w:pPr>
    <w:rPr>
      <w:sz w:val="16"/>
      <w:szCs w:val="16"/>
      <w:lang w:val="x-none"/>
    </w:rPr>
  </w:style>
  <w:style w:type="character" w:customStyle="1" w:styleId="Telobesedila3Znak">
    <w:name w:val="Telo besedila 3 Znak"/>
    <w:basedOn w:val="Privzetapisavaodstavka"/>
    <w:link w:val="Telobesedila3"/>
    <w:rsid w:val="007A1EA9"/>
    <w:rPr>
      <w:rFonts w:ascii="Calibri" w:eastAsia="Calibri" w:hAnsi="Calibri" w:cs="Arial"/>
      <w:sz w:val="16"/>
      <w:szCs w:val="16"/>
      <w:lang w:val="x-none"/>
    </w:rPr>
  </w:style>
  <w:style w:type="table" w:styleId="Tabelamrea">
    <w:name w:val="Table Grid"/>
    <w:basedOn w:val="Navadnatabela"/>
    <w:uiPriority w:val="39"/>
    <w:rsid w:val="007A1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on">
    <w:name w:val="nav_on"/>
    <w:basedOn w:val="Privzetapisavaodstavka"/>
    <w:rsid w:val="007A1EA9"/>
  </w:style>
  <w:style w:type="character" w:customStyle="1" w:styleId="navoff">
    <w:name w:val="nav_off"/>
    <w:basedOn w:val="Privzetapisavaodstavka"/>
    <w:rsid w:val="007A1EA9"/>
  </w:style>
  <w:style w:type="paragraph" w:customStyle="1" w:styleId="podnaslov">
    <w:name w:val="podnaslov"/>
    <w:basedOn w:val="Navaden"/>
    <w:rsid w:val="007A1EA9"/>
    <w:pPr>
      <w:spacing w:before="100" w:beforeAutospacing="1" w:after="100" w:afterAutospacing="1" w:line="240" w:lineRule="auto"/>
    </w:pPr>
    <w:rPr>
      <w:rFonts w:ascii="Times New Roman" w:eastAsia="Times New Roman" w:hAnsi="Times New Roman"/>
      <w:sz w:val="24"/>
      <w:szCs w:val="24"/>
      <w:lang w:eastAsia="sl-SI"/>
    </w:rPr>
  </w:style>
  <w:style w:type="paragraph" w:styleId="Navadensplet">
    <w:name w:val="Normal (Web)"/>
    <w:basedOn w:val="Navaden"/>
    <w:uiPriority w:val="99"/>
    <w:unhideWhenUsed/>
    <w:rsid w:val="007A1EA9"/>
    <w:pPr>
      <w:spacing w:before="100" w:beforeAutospacing="1" w:after="100" w:afterAutospacing="1" w:line="240" w:lineRule="auto"/>
    </w:pPr>
    <w:rPr>
      <w:rFonts w:ascii="Times New Roman" w:eastAsia="Times New Roman" w:hAnsi="Times New Roman"/>
      <w:sz w:val="24"/>
      <w:szCs w:val="24"/>
      <w:lang w:eastAsia="sl-SI"/>
    </w:rPr>
  </w:style>
  <w:style w:type="paragraph" w:styleId="NaslovTOC">
    <w:name w:val="TOC Heading"/>
    <w:basedOn w:val="Naslov1"/>
    <w:next w:val="Navaden"/>
    <w:uiPriority w:val="39"/>
    <w:unhideWhenUsed/>
    <w:qFormat/>
    <w:rsid w:val="007A1EA9"/>
    <w:pPr>
      <w:numPr>
        <w:numId w:val="2"/>
      </w:numPr>
      <w:outlineLvl w:val="9"/>
    </w:pPr>
    <w:rPr>
      <w:color w:val="365F91"/>
      <w:sz w:val="28"/>
    </w:rPr>
  </w:style>
  <w:style w:type="paragraph" w:styleId="Kazalovsebine1">
    <w:name w:val="toc 1"/>
    <w:basedOn w:val="Navaden"/>
    <w:next w:val="Navaden"/>
    <w:autoRedefine/>
    <w:uiPriority w:val="39"/>
    <w:unhideWhenUsed/>
    <w:rsid w:val="007A1EA9"/>
    <w:pPr>
      <w:tabs>
        <w:tab w:val="left" w:pos="440"/>
        <w:tab w:val="right" w:leader="dot" w:pos="9062"/>
      </w:tabs>
    </w:pPr>
    <w:rPr>
      <w:b/>
      <w:noProof/>
    </w:rPr>
  </w:style>
  <w:style w:type="paragraph" w:styleId="Kazalovsebine2">
    <w:name w:val="toc 2"/>
    <w:basedOn w:val="Navaden"/>
    <w:next w:val="Navaden"/>
    <w:autoRedefine/>
    <w:uiPriority w:val="39"/>
    <w:unhideWhenUsed/>
    <w:rsid w:val="007A1EA9"/>
    <w:pPr>
      <w:ind w:left="220"/>
    </w:pPr>
  </w:style>
  <w:style w:type="paragraph" w:styleId="Kazalovsebine3">
    <w:name w:val="toc 3"/>
    <w:basedOn w:val="Navaden"/>
    <w:next w:val="Navaden"/>
    <w:autoRedefine/>
    <w:uiPriority w:val="39"/>
    <w:unhideWhenUsed/>
    <w:rsid w:val="007A1EA9"/>
    <w:pPr>
      <w:ind w:left="440"/>
    </w:pPr>
  </w:style>
  <w:style w:type="paragraph" w:customStyle="1" w:styleId="default0">
    <w:name w:val="default"/>
    <w:basedOn w:val="Navaden"/>
    <w:rsid w:val="007A1EA9"/>
    <w:pPr>
      <w:spacing w:before="100" w:beforeAutospacing="1" w:after="100" w:afterAutospacing="1" w:line="240" w:lineRule="auto"/>
    </w:pPr>
    <w:rPr>
      <w:rFonts w:ascii="Times New Roman" w:hAnsi="Times New Roman"/>
      <w:sz w:val="24"/>
      <w:szCs w:val="24"/>
      <w:lang w:eastAsia="sl-SI"/>
    </w:rPr>
  </w:style>
  <w:style w:type="character" w:styleId="Krepko">
    <w:name w:val="Strong"/>
    <w:uiPriority w:val="22"/>
    <w:qFormat/>
    <w:rsid w:val="007A1EA9"/>
    <w:rPr>
      <w:b/>
      <w:bCs/>
    </w:rPr>
  </w:style>
  <w:style w:type="paragraph" w:styleId="Sprotnaopomba-besedilo">
    <w:name w:val="footnote text"/>
    <w:aliases w:val="Text pozn. pod čarou Char"/>
    <w:basedOn w:val="Navaden"/>
    <w:link w:val="Sprotnaopomba-besediloZnak"/>
    <w:uiPriority w:val="99"/>
    <w:rsid w:val="007A1EA9"/>
    <w:pPr>
      <w:spacing w:line="240" w:lineRule="auto"/>
    </w:pPr>
    <w:rPr>
      <w:sz w:val="24"/>
      <w:szCs w:val="24"/>
      <w:lang w:val="en-US"/>
    </w:rPr>
  </w:style>
  <w:style w:type="character" w:customStyle="1" w:styleId="Sprotnaopomba-besediloZnak">
    <w:name w:val="Sprotna opomba - besedilo Znak"/>
    <w:aliases w:val="Text pozn. pod čarou Char Znak"/>
    <w:basedOn w:val="Privzetapisavaodstavka"/>
    <w:link w:val="Sprotnaopomba-besedilo"/>
    <w:uiPriority w:val="99"/>
    <w:rsid w:val="007A1EA9"/>
    <w:rPr>
      <w:rFonts w:ascii="Calibri" w:eastAsia="Calibri" w:hAnsi="Calibri" w:cs="Arial"/>
      <w:sz w:val="24"/>
      <w:szCs w:val="24"/>
      <w:lang w:val="en-US"/>
    </w:rPr>
  </w:style>
  <w:style w:type="character" w:styleId="Sprotnaopomba-sklic">
    <w:name w:val="footnote reference"/>
    <w:aliases w:val="JFR-Fußnotenzeichen,*Footnote Reference,Ref,de nota al pie"/>
    <w:uiPriority w:val="99"/>
    <w:rsid w:val="007A1EA9"/>
    <w:rPr>
      <w:vertAlign w:val="superscript"/>
    </w:rPr>
  </w:style>
  <w:style w:type="paragraph" w:styleId="Golobesedilo">
    <w:name w:val="Plain Text"/>
    <w:basedOn w:val="Navaden"/>
    <w:link w:val="GolobesediloZnak"/>
    <w:uiPriority w:val="99"/>
    <w:unhideWhenUsed/>
    <w:rsid w:val="007A1EA9"/>
    <w:pPr>
      <w:spacing w:line="240" w:lineRule="auto"/>
    </w:pPr>
    <w:rPr>
      <w:rFonts w:ascii="Consolas" w:hAnsi="Consolas"/>
      <w:sz w:val="21"/>
      <w:szCs w:val="21"/>
      <w:lang w:val="x-none"/>
    </w:rPr>
  </w:style>
  <w:style w:type="character" w:customStyle="1" w:styleId="GolobesediloZnak">
    <w:name w:val="Golo besedilo Znak"/>
    <w:basedOn w:val="Privzetapisavaodstavka"/>
    <w:link w:val="Golobesedilo"/>
    <w:uiPriority w:val="99"/>
    <w:rsid w:val="007A1EA9"/>
    <w:rPr>
      <w:rFonts w:ascii="Consolas" w:eastAsia="Calibri" w:hAnsi="Consolas" w:cs="Arial"/>
      <w:sz w:val="21"/>
      <w:szCs w:val="21"/>
      <w:lang w:val="x-none"/>
    </w:rPr>
  </w:style>
  <w:style w:type="paragraph" w:customStyle="1" w:styleId="msolistparagraph0">
    <w:name w:val="msolistparagraph"/>
    <w:basedOn w:val="Navaden"/>
    <w:rsid w:val="007A1EA9"/>
    <w:pPr>
      <w:spacing w:line="240" w:lineRule="auto"/>
      <w:ind w:left="720"/>
      <w:contextualSpacing/>
    </w:pPr>
    <w:rPr>
      <w:rFonts w:ascii="Times New Roman" w:eastAsia="Times New Roman" w:hAnsi="Times New Roman"/>
      <w:sz w:val="24"/>
      <w:szCs w:val="24"/>
      <w:lang w:eastAsia="sl-SI"/>
    </w:rPr>
  </w:style>
  <w:style w:type="paragraph" w:customStyle="1" w:styleId="Odstavekseznama1">
    <w:name w:val="Odstavek seznama1"/>
    <w:basedOn w:val="Navaden"/>
    <w:rsid w:val="007A1EA9"/>
    <w:pPr>
      <w:spacing w:line="240" w:lineRule="auto"/>
      <w:ind w:left="720"/>
      <w:contextualSpacing/>
    </w:pPr>
    <w:rPr>
      <w:rFonts w:ascii="Times New Roman" w:eastAsia="Times New Roman" w:hAnsi="Times New Roman"/>
      <w:sz w:val="24"/>
      <w:szCs w:val="24"/>
      <w:lang w:eastAsia="sl-SI" w:bidi="en-US"/>
    </w:rPr>
  </w:style>
  <w:style w:type="numbering" w:customStyle="1" w:styleId="Brezseznama1">
    <w:name w:val="Brez seznama1"/>
    <w:next w:val="Brezseznama"/>
    <w:uiPriority w:val="99"/>
    <w:semiHidden/>
    <w:unhideWhenUsed/>
    <w:rsid w:val="007A1EA9"/>
  </w:style>
  <w:style w:type="character" w:styleId="Besedilooznabemesta">
    <w:name w:val="Placeholder Text"/>
    <w:uiPriority w:val="99"/>
    <w:semiHidden/>
    <w:rsid w:val="007A1EA9"/>
    <w:rPr>
      <w:rFonts w:cs="Times New Roman"/>
      <w:color w:val="808080"/>
    </w:rPr>
  </w:style>
  <w:style w:type="paragraph" w:styleId="Telobesedila">
    <w:name w:val="Body Text"/>
    <w:basedOn w:val="Navaden"/>
    <w:link w:val="TelobesedilaZnak"/>
    <w:uiPriority w:val="99"/>
    <w:semiHidden/>
    <w:unhideWhenUsed/>
    <w:rsid w:val="007A1EA9"/>
    <w:pPr>
      <w:spacing w:after="120"/>
    </w:pPr>
    <w:rPr>
      <w:lang w:val="x-none"/>
    </w:rPr>
  </w:style>
  <w:style w:type="character" w:customStyle="1" w:styleId="TelobesedilaZnak">
    <w:name w:val="Telo besedila Znak"/>
    <w:basedOn w:val="Privzetapisavaodstavka"/>
    <w:link w:val="Telobesedila"/>
    <w:uiPriority w:val="99"/>
    <w:semiHidden/>
    <w:rsid w:val="007A1EA9"/>
    <w:rPr>
      <w:rFonts w:ascii="Calibri" w:eastAsia="Calibri" w:hAnsi="Calibri" w:cs="Arial"/>
      <w:lang w:val="x-none"/>
    </w:rPr>
  </w:style>
  <w:style w:type="numbering" w:customStyle="1" w:styleId="Brezseznama2">
    <w:name w:val="Brez seznama2"/>
    <w:next w:val="Brezseznama"/>
    <w:uiPriority w:val="99"/>
    <w:semiHidden/>
    <w:unhideWhenUsed/>
    <w:rsid w:val="007A1EA9"/>
  </w:style>
  <w:style w:type="table" w:customStyle="1" w:styleId="Tabelamrea1">
    <w:name w:val="Tabela – mreža1"/>
    <w:basedOn w:val="Navadnatabela"/>
    <w:next w:val="Tabelamrea"/>
    <w:uiPriority w:val="59"/>
    <w:rsid w:val="007A1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7A1EA9"/>
  </w:style>
  <w:style w:type="character" w:styleId="SledenaHiperpovezava">
    <w:name w:val="FollowedHyperlink"/>
    <w:uiPriority w:val="99"/>
    <w:semiHidden/>
    <w:unhideWhenUsed/>
    <w:rsid w:val="007A1EA9"/>
    <w:rPr>
      <w:color w:val="954F72"/>
      <w:u w:val="single"/>
    </w:rPr>
  </w:style>
  <w:style w:type="paragraph" w:customStyle="1" w:styleId="Odstavekseznama2">
    <w:name w:val="Odstavek seznama2"/>
    <w:basedOn w:val="Navaden"/>
    <w:rsid w:val="007A1EA9"/>
    <w:pPr>
      <w:spacing w:line="240" w:lineRule="auto"/>
      <w:ind w:left="720"/>
      <w:contextualSpacing/>
    </w:pPr>
    <w:rPr>
      <w:rFonts w:ascii="Times New Roman" w:hAnsi="Times New Roman"/>
      <w:sz w:val="24"/>
      <w:szCs w:val="24"/>
      <w:lang w:eastAsia="sl-SI" w:bidi="en-US"/>
    </w:rPr>
  </w:style>
  <w:style w:type="paragraph" w:customStyle="1" w:styleId="ListParagraph1">
    <w:name w:val="List Paragraph1"/>
    <w:basedOn w:val="Navaden"/>
    <w:rsid w:val="007A1EA9"/>
    <w:pPr>
      <w:spacing w:line="240" w:lineRule="auto"/>
      <w:ind w:left="720"/>
      <w:contextualSpacing/>
    </w:pPr>
    <w:rPr>
      <w:rFonts w:ascii="Times New Roman" w:hAnsi="Times New Roman"/>
      <w:sz w:val="24"/>
      <w:szCs w:val="24"/>
      <w:lang w:eastAsia="sl-SI" w:bidi="en-US"/>
    </w:rPr>
  </w:style>
  <w:style w:type="table" w:customStyle="1" w:styleId="Svetelseznam1">
    <w:name w:val="Svetel seznam1"/>
    <w:basedOn w:val="Navadnatabela"/>
    <w:uiPriority w:val="61"/>
    <w:rsid w:val="007A1EA9"/>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e-potnislog22">
    <w:name w:val="e-potnislog22"/>
    <w:semiHidden/>
    <w:rsid w:val="007A1EA9"/>
    <w:rPr>
      <w:rFonts w:ascii="Calibri" w:eastAsia="Calibri" w:hAnsi="Calibri" w:cs="Times New Roman" w:hint="default"/>
      <w:color w:val="auto"/>
      <w:sz w:val="22"/>
      <w:szCs w:val="22"/>
    </w:rPr>
  </w:style>
  <w:style w:type="character" w:customStyle="1" w:styleId="apple-converted-space">
    <w:name w:val="apple-converted-space"/>
    <w:basedOn w:val="Privzetapisavaodstavka"/>
    <w:rsid w:val="007A1EA9"/>
  </w:style>
  <w:style w:type="character" w:customStyle="1" w:styleId="style-small">
    <w:name w:val="style-small"/>
    <w:basedOn w:val="Privzetapisavaodstavka"/>
    <w:rsid w:val="007A1EA9"/>
  </w:style>
  <w:style w:type="paragraph" w:styleId="Zadevapripombe">
    <w:name w:val="annotation subject"/>
    <w:basedOn w:val="Pripombabesedilo"/>
    <w:next w:val="Pripombabesedilo"/>
    <w:link w:val="ZadevapripombeZnak"/>
    <w:uiPriority w:val="99"/>
    <w:semiHidden/>
    <w:unhideWhenUsed/>
    <w:rsid w:val="007A1EA9"/>
    <w:pPr>
      <w:spacing w:after="200" w:line="276" w:lineRule="auto"/>
    </w:pPr>
    <w:rPr>
      <w:b/>
      <w:bCs/>
      <w:lang w:eastAsia="en-US"/>
    </w:rPr>
  </w:style>
  <w:style w:type="character" w:customStyle="1" w:styleId="ZadevapripombeZnak">
    <w:name w:val="Zadeva pripombe Znak"/>
    <w:basedOn w:val="PripombabesediloZnak"/>
    <w:link w:val="Zadevapripombe"/>
    <w:uiPriority w:val="99"/>
    <w:semiHidden/>
    <w:rsid w:val="007A1EA9"/>
    <w:rPr>
      <w:rFonts w:ascii="Times New Roman" w:eastAsia="Calibri" w:hAnsi="Times New Roman" w:cs="Arial"/>
      <w:b/>
      <w:bCs/>
      <w:sz w:val="20"/>
      <w:szCs w:val="20"/>
      <w:lang w:val="x-none" w:eastAsia="x-none"/>
    </w:rPr>
  </w:style>
  <w:style w:type="numbering" w:customStyle="1" w:styleId="Brezseznama3">
    <w:name w:val="Brez seznama3"/>
    <w:next w:val="Brezseznama"/>
    <w:uiPriority w:val="99"/>
    <w:semiHidden/>
    <w:unhideWhenUsed/>
    <w:rsid w:val="007A1EA9"/>
  </w:style>
  <w:style w:type="table" w:customStyle="1" w:styleId="Tabelamrea2">
    <w:name w:val="Tabela – mreža2"/>
    <w:basedOn w:val="Navadnatabela"/>
    <w:next w:val="Tabelamrea"/>
    <w:uiPriority w:val="59"/>
    <w:rsid w:val="007A1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7A1EA9"/>
  </w:style>
  <w:style w:type="numbering" w:customStyle="1" w:styleId="Brezseznama21">
    <w:name w:val="Brez seznama21"/>
    <w:next w:val="Brezseznama"/>
    <w:uiPriority w:val="99"/>
    <w:semiHidden/>
    <w:unhideWhenUsed/>
    <w:rsid w:val="007A1EA9"/>
  </w:style>
  <w:style w:type="table" w:customStyle="1" w:styleId="Tabelamrea11">
    <w:name w:val="Tabela – mreža11"/>
    <w:basedOn w:val="Navadnatabela"/>
    <w:next w:val="Tabelamrea"/>
    <w:uiPriority w:val="59"/>
    <w:rsid w:val="007A1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1">
    <w:name w:val="Brez seznama111"/>
    <w:next w:val="Brezseznama"/>
    <w:uiPriority w:val="99"/>
    <w:semiHidden/>
    <w:unhideWhenUsed/>
    <w:rsid w:val="007A1EA9"/>
  </w:style>
  <w:style w:type="table" w:customStyle="1" w:styleId="Svetelseznam11">
    <w:name w:val="Svetel seznam11"/>
    <w:basedOn w:val="Navadnatabela"/>
    <w:uiPriority w:val="61"/>
    <w:rsid w:val="007A1EA9"/>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Brezseznama4">
    <w:name w:val="Brez seznama4"/>
    <w:next w:val="Brezseznama"/>
    <w:uiPriority w:val="99"/>
    <w:semiHidden/>
    <w:unhideWhenUsed/>
    <w:rsid w:val="007A1EA9"/>
  </w:style>
  <w:style w:type="paragraph" w:customStyle="1" w:styleId="Navaden2">
    <w:name w:val="Navaden2"/>
    <w:rsid w:val="007A1EA9"/>
    <w:pPr>
      <w:spacing w:after="0" w:line="240" w:lineRule="auto"/>
    </w:pPr>
    <w:rPr>
      <w:rFonts w:ascii="Times New Roman" w:eastAsia="ヒラギノ角ゴ Pro W3" w:hAnsi="Times New Roman" w:cs="Times New Roman"/>
      <w:color w:val="000000"/>
      <w:sz w:val="24"/>
      <w:szCs w:val="20"/>
      <w:lang w:eastAsia="sl-SI"/>
    </w:rPr>
  </w:style>
  <w:style w:type="paragraph" w:customStyle="1" w:styleId="Navadno">
    <w:name w:val="Navadno"/>
    <w:basedOn w:val="Navaden"/>
    <w:autoRedefine/>
    <w:qFormat/>
    <w:rsid w:val="004712EB"/>
    <w:pPr>
      <w:numPr>
        <w:numId w:val="20"/>
      </w:numPr>
    </w:pPr>
    <w:rPr>
      <w:rFonts w:eastAsia="Times New Roman" w:cs="Times New Roman"/>
      <w:szCs w:val="24"/>
      <w:lang w:eastAsia="sl-SI"/>
    </w:rPr>
  </w:style>
  <w:style w:type="paragraph" w:styleId="Kazalovsebine4">
    <w:name w:val="toc 4"/>
    <w:basedOn w:val="Navaden"/>
    <w:next w:val="Navaden"/>
    <w:autoRedefine/>
    <w:uiPriority w:val="39"/>
    <w:unhideWhenUsed/>
    <w:rsid w:val="007A1EA9"/>
    <w:pPr>
      <w:tabs>
        <w:tab w:val="left" w:pos="1540"/>
        <w:tab w:val="right" w:leader="dot" w:pos="9062"/>
      </w:tabs>
      <w:spacing w:after="100" w:line="259" w:lineRule="auto"/>
      <w:ind w:left="660"/>
      <w:jc w:val="left"/>
    </w:pPr>
    <w:rPr>
      <w:rFonts w:eastAsia="Times New Roman" w:cs="Times New Roman"/>
      <w:lang w:eastAsia="sl-SI"/>
    </w:rPr>
  </w:style>
  <w:style w:type="paragraph" w:styleId="Kazalovsebine5">
    <w:name w:val="toc 5"/>
    <w:basedOn w:val="Navaden"/>
    <w:next w:val="Navaden"/>
    <w:autoRedefine/>
    <w:uiPriority w:val="39"/>
    <w:unhideWhenUsed/>
    <w:rsid w:val="007A1EA9"/>
    <w:pPr>
      <w:spacing w:after="100" w:line="259" w:lineRule="auto"/>
      <w:ind w:left="880"/>
      <w:jc w:val="left"/>
    </w:pPr>
    <w:rPr>
      <w:rFonts w:eastAsia="Times New Roman" w:cs="Times New Roman"/>
      <w:lang w:eastAsia="sl-SI"/>
    </w:rPr>
  </w:style>
  <w:style w:type="paragraph" w:styleId="Kazalovsebine6">
    <w:name w:val="toc 6"/>
    <w:basedOn w:val="Navaden"/>
    <w:next w:val="Navaden"/>
    <w:autoRedefine/>
    <w:uiPriority w:val="39"/>
    <w:unhideWhenUsed/>
    <w:rsid w:val="007A1EA9"/>
    <w:pPr>
      <w:spacing w:after="100" w:line="259" w:lineRule="auto"/>
      <w:ind w:left="1100"/>
      <w:jc w:val="left"/>
    </w:pPr>
    <w:rPr>
      <w:rFonts w:eastAsia="Times New Roman" w:cs="Times New Roman"/>
      <w:lang w:eastAsia="sl-SI"/>
    </w:rPr>
  </w:style>
  <w:style w:type="paragraph" w:styleId="Kazalovsebine7">
    <w:name w:val="toc 7"/>
    <w:basedOn w:val="Navaden"/>
    <w:next w:val="Navaden"/>
    <w:autoRedefine/>
    <w:uiPriority w:val="39"/>
    <w:unhideWhenUsed/>
    <w:rsid w:val="007A1EA9"/>
    <w:pPr>
      <w:spacing w:after="100" w:line="259" w:lineRule="auto"/>
      <w:ind w:left="1320"/>
      <w:jc w:val="left"/>
    </w:pPr>
    <w:rPr>
      <w:rFonts w:eastAsia="Times New Roman" w:cs="Times New Roman"/>
      <w:lang w:eastAsia="sl-SI"/>
    </w:rPr>
  </w:style>
  <w:style w:type="paragraph" w:styleId="Kazalovsebine8">
    <w:name w:val="toc 8"/>
    <w:basedOn w:val="Navaden"/>
    <w:next w:val="Navaden"/>
    <w:autoRedefine/>
    <w:uiPriority w:val="39"/>
    <w:unhideWhenUsed/>
    <w:rsid w:val="007A1EA9"/>
    <w:pPr>
      <w:spacing w:after="100" w:line="259" w:lineRule="auto"/>
      <w:ind w:left="1540"/>
      <w:jc w:val="left"/>
    </w:pPr>
    <w:rPr>
      <w:rFonts w:eastAsia="Times New Roman" w:cs="Times New Roman"/>
      <w:lang w:eastAsia="sl-SI"/>
    </w:rPr>
  </w:style>
  <w:style w:type="paragraph" w:styleId="Kazalovsebine9">
    <w:name w:val="toc 9"/>
    <w:basedOn w:val="Navaden"/>
    <w:next w:val="Navaden"/>
    <w:autoRedefine/>
    <w:uiPriority w:val="39"/>
    <w:unhideWhenUsed/>
    <w:rsid w:val="007A1EA9"/>
    <w:pPr>
      <w:spacing w:after="100" w:line="259" w:lineRule="auto"/>
      <w:ind w:left="1760"/>
      <w:jc w:val="left"/>
    </w:pPr>
    <w:rPr>
      <w:rFonts w:eastAsia="Times New Roman" w:cs="Times New Roman"/>
      <w:lang w:eastAsia="sl-SI"/>
    </w:rPr>
  </w:style>
  <w:style w:type="paragraph" w:styleId="Kazaloslik">
    <w:name w:val="table of figures"/>
    <w:basedOn w:val="Navaden"/>
    <w:next w:val="Navaden"/>
    <w:uiPriority w:val="99"/>
    <w:unhideWhenUsed/>
    <w:rsid w:val="007A1EA9"/>
  </w:style>
  <w:style w:type="character" w:styleId="Poudarek">
    <w:name w:val="Emphasis"/>
    <w:uiPriority w:val="20"/>
    <w:qFormat/>
    <w:rsid w:val="007A1EA9"/>
    <w:rPr>
      <w:i/>
      <w:iCs/>
    </w:rPr>
  </w:style>
  <w:style w:type="paragraph" w:customStyle="1" w:styleId="Znak">
    <w:name w:val="Znak"/>
    <w:basedOn w:val="Navaden"/>
    <w:rsid w:val="007A1EA9"/>
    <w:pPr>
      <w:spacing w:after="160" w:line="240" w:lineRule="exact"/>
      <w:jc w:val="left"/>
    </w:pPr>
    <w:rPr>
      <w:rFonts w:ascii="Tahoma" w:eastAsia="Times New Roman" w:hAnsi="Tahoma" w:cs="Times New Roman"/>
      <w:sz w:val="20"/>
      <w:szCs w:val="20"/>
      <w:lang w:val="en-US"/>
    </w:rPr>
  </w:style>
  <w:style w:type="paragraph" w:customStyle="1" w:styleId="BodyA">
    <w:name w:val="Body A"/>
    <w:rsid w:val="007A1EA9"/>
    <w:pPr>
      <w:spacing w:after="0" w:line="240" w:lineRule="auto"/>
    </w:pPr>
    <w:rPr>
      <w:rFonts w:ascii="Helvetica Neue" w:eastAsia="Arial Unicode MS" w:hAnsi="Helvetica Neue" w:cs="Arial Unicode MS"/>
      <w:color w:val="000000"/>
      <w:u w:color="000000"/>
      <w:lang w:val="pt-PT" w:eastAsia="sl-SI"/>
    </w:rPr>
  </w:style>
  <w:style w:type="table" w:customStyle="1" w:styleId="Tabelasvetlamrea1poudarek51">
    <w:name w:val="Tabela – svetla mreža 1 (poudarek 5)1"/>
    <w:basedOn w:val="Navadnatabela"/>
    <w:uiPriority w:val="46"/>
    <w:rsid w:val="007A1EA9"/>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7A1EA9"/>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st1">
    <w:name w:val="st1"/>
    <w:basedOn w:val="Privzetapisavaodstavka"/>
    <w:rsid w:val="007A1EA9"/>
  </w:style>
  <w:style w:type="table" w:customStyle="1" w:styleId="Tabelasvetlamrea1poudarek52">
    <w:name w:val="Tabela – svetla mreža 1 (poudarek 5)2"/>
    <w:basedOn w:val="Navadnatabela"/>
    <w:next w:val="Tabelasvetlamrea1poudarek51"/>
    <w:uiPriority w:val="46"/>
    <w:rsid w:val="007A1EA9"/>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vetlamrea1poudarek53">
    <w:name w:val="Tabela – svetla mreža 1 (poudarek 5)3"/>
    <w:basedOn w:val="Navadnatabela"/>
    <w:next w:val="Tabelasvetlamrea1poudarek51"/>
    <w:uiPriority w:val="46"/>
    <w:rsid w:val="007A1EA9"/>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vetlamrea1poudarek54">
    <w:name w:val="Tabela – svetla mreža 1 (poudarek 5)4"/>
    <w:basedOn w:val="Navadnatabela"/>
    <w:next w:val="Tabelasvetlamrea1poudarek51"/>
    <w:uiPriority w:val="46"/>
    <w:rsid w:val="007A1EA9"/>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vetlamrea1poudarek55">
    <w:name w:val="Tabela – svetla mreža 1 (poudarek 5)5"/>
    <w:basedOn w:val="Navadnatabela"/>
    <w:uiPriority w:val="46"/>
    <w:rsid w:val="007A1EA9"/>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vetlamrea1poudarek511">
    <w:name w:val="Tabela – svetla mreža 1 (poudarek 5)11"/>
    <w:basedOn w:val="Navadnatabela"/>
    <w:uiPriority w:val="46"/>
    <w:rsid w:val="007A1EA9"/>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Revizija">
    <w:name w:val="Revision"/>
    <w:hidden/>
    <w:uiPriority w:val="99"/>
    <w:semiHidden/>
    <w:rsid w:val="007A1EA9"/>
    <w:pPr>
      <w:spacing w:after="0" w:line="240" w:lineRule="auto"/>
    </w:pPr>
    <w:rPr>
      <w:rFonts w:ascii="Calibri" w:eastAsia="Calibri" w:hAnsi="Calibri" w:cs="Arial"/>
    </w:rPr>
  </w:style>
  <w:style w:type="table" w:customStyle="1" w:styleId="Tabelasvetlamrea1poudarek512">
    <w:name w:val="Tabela – svetla mreža 1 (poudarek 5)12"/>
    <w:basedOn w:val="Navadnatabela"/>
    <w:uiPriority w:val="46"/>
    <w:rsid w:val="007A1EA9"/>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vetlamrea1poudarek513">
    <w:name w:val="Tabela – svetla mreža 1 (poudarek 5)13"/>
    <w:basedOn w:val="Navadnatabela"/>
    <w:uiPriority w:val="46"/>
    <w:rsid w:val="007A1EA9"/>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Barvnosenenjepoudarek1">
    <w:name w:val="Colorful Shading Accent 1"/>
    <w:basedOn w:val="Navadnatabela"/>
    <w:uiPriority w:val="71"/>
    <w:rsid w:val="007A1EA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Tabelasvetlamrea1poudarek514">
    <w:name w:val="Tabela – svetla mreža 1 (poudarek 5)14"/>
    <w:basedOn w:val="Navadnatabela"/>
    <w:uiPriority w:val="46"/>
    <w:rsid w:val="007A1EA9"/>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Podnaslov0">
    <w:name w:val="Subtitle"/>
    <w:basedOn w:val="Navaden"/>
    <w:next w:val="Navaden"/>
    <w:link w:val="PodnaslovZnak"/>
    <w:uiPriority w:val="11"/>
    <w:qFormat/>
    <w:rsid w:val="00015B2C"/>
    <w:pPr>
      <w:numPr>
        <w:ilvl w:val="1"/>
      </w:numPr>
      <w:spacing w:after="160" w:line="259" w:lineRule="auto"/>
      <w:jc w:val="center"/>
    </w:pPr>
    <w:rPr>
      <w:rFonts w:asciiTheme="minorHAnsi" w:eastAsiaTheme="minorEastAsia" w:hAnsiTheme="minorHAnsi" w:cstheme="minorBidi"/>
      <w:b/>
      <w:spacing w:val="15"/>
      <w:sz w:val="20"/>
    </w:rPr>
  </w:style>
  <w:style w:type="character" w:customStyle="1" w:styleId="PodnaslovZnak">
    <w:name w:val="Podnaslov Znak"/>
    <w:basedOn w:val="Privzetapisavaodstavka"/>
    <w:link w:val="Podnaslov0"/>
    <w:uiPriority w:val="11"/>
    <w:rsid w:val="00015B2C"/>
    <w:rPr>
      <w:rFonts w:eastAsiaTheme="minorEastAsia"/>
      <w:b/>
      <w:spacing w:val="15"/>
      <w:sz w:val="20"/>
    </w:rPr>
  </w:style>
  <w:style w:type="character" w:customStyle="1" w:styleId="cf01">
    <w:name w:val="cf01"/>
    <w:basedOn w:val="Privzetapisavaodstavka"/>
    <w:rsid w:val="00F13B8C"/>
    <w:rPr>
      <w:rFonts w:ascii="Segoe UI" w:hAnsi="Segoe UI" w:cs="Segoe UI" w:hint="default"/>
      <w:sz w:val="18"/>
      <w:szCs w:val="18"/>
    </w:rPr>
  </w:style>
  <w:style w:type="paragraph" w:customStyle="1" w:styleId="pf0">
    <w:name w:val="pf0"/>
    <w:basedOn w:val="Navaden"/>
    <w:rsid w:val="00F13B8C"/>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cf11">
    <w:name w:val="cf11"/>
    <w:basedOn w:val="Privzetapisavaodstavka"/>
    <w:rsid w:val="00D97F0C"/>
    <w:rPr>
      <w:rFonts w:ascii="Segoe UI" w:hAnsi="Segoe UI" w:cs="Segoe UI" w:hint="default"/>
      <w:sz w:val="18"/>
      <w:szCs w:val="18"/>
    </w:rPr>
  </w:style>
  <w:style w:type="character" w:customStyle="1" w:styleId="cf21">
    <w:name w:val="cf21"/>
    <w:basedOn w:val="Privzetapisavaodstavka"/>
    <w:rsid w:val="00D97F0C"/>
    <w:rPr>
      <w:rFonts w:ascii="Segoe UI" w:hAnsi="Segoe UI" w:cs="Segoe UI" w:hint="default"/>
      <w:b/>
      <w:bCs/>
      <w:sz w:val="18"/>
      <w:szCs w:val="18"/>
    </w:rPr>
  </w:style>
  <w:style w:type="character" w:customStyle="1" w:styleId="textexposedshow">
    <w:name w:val="text_exposed_show"/>
    <w:basedOn w:val="Privzetapisavaodstavka"/>
    <w:rsid w:val="00A620ED"/>
  </w:style>
  <w:style w:type="table" w:customStyle="1" w:styleId="Tabelasvetlamrea1poudarek515">
    <w:name w:val="Tabela – svetla mreža 1 (poudarek 5)15"/>
    <w:basedOn w:val="Navadnatabela"/>
    <w:uiPriority w:val="46"/>
    <w:rsid w:val="001A20B2"/>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Nerazreenaomemba1">
    <w:name w:val="Nerazrešena omemba1"/>
    <w:basedOn w:val="Privzetapisavaodstavka"/>
    <w:uiPriority w:val="99"/>
    <w:semiHidden/>
    <w:unhideWhenUsed/>
    <w:rsid w:val="00D10F35"/>
    <w:rPr>
      <w:color w:val="605E5C"/>
      <w:shd w:val="clear" w:color="auto" w:fill="E1DFDD"/>
    </w:rPr>
  </w:style>
  <w:style w:type="paragraph" w:customStyle="1" w:styleId="odstavek">
    <w:name w:val="odstavek"/>
    <w:basedOn w:val="Navaden"/>
    <w:rsid w:val="00AC4D55"/>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320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5515">
      <w:bodyDiv w:val="1"/>
      <w:marLeft w:val="0"/>
      <w:marRight w:val="0"/>
      <w:marTop w:val="0"/>
      <w:marBottom w:val="0"/>
      <w:divBdr>
        <w:top w:val="none" w:sz="0" w:space="0" w:color="auto"/>
        <w:left w:val="none" w:sz="0" w:space="0" w:color="auto"/>
        <w:bottom w:val="none" w:sz="0" w:space="0" w:color="auto"/>
        <w:right w:val="none" w:sz="0" w:space="0" w:color="auto"/>
      </w:divBdr>
    </w:div>
    <w:div w:id="105319807">
      <w:bodyDiv w:val="1"/>
      <w:marLeft w:val="0"/>
      <w:marRight w:val="0"/>
      <w:marTop w:val="0"/>
      <w:marBottom w:val="0"/>
      <w:divBdr>
        <w:top w:val="none" w:sz="0" w:space="0" w:color="auto"/>
        <w:left w:val="none" w:sz="0" w:space="0" w:color="auto"/>
        <w:bottom w:val="none" w:sz="0" w:space="0" w:color="auto"/>
        <w:right w:val="none" w:sz="0" w:space="0" w:color="auto"/>
      </w:divBdr>
    </w:div>
    <w:div w:id="118494209">
      <w:bodyDiv w:val="1"/>
      <w:marLeft w:val="0"/>
      <w:marRight w:val="0"/>
      <w:marTop w:val="0"/>
      <w:marBottom w:val="0"/>
      <w:divBdr>
        <w:top w:val="none" w:sz="0" w:space="0" w:color="auto"/>
        <w:left w:val="none" w:sz="0" w:space="0" w:color="auto"/>
        <w:bottom w:val="none" w:sz="0" w:space="0" w:color="auto"/>
        <w:right w:val="none" w:sz="0" w:space="0" w:color="auto"/>
      </w:divBdr>
    </w:div>
    <w:div w:id="147673624">
      <w:bodyDiv w:val="1"/>
      <w:marLeft w:val="0"/>
      <w:marRight w:val="0"/>
      <w:marTop w:val="0"/>
      <w:marBottom w:val="0"/>
      <w:divBdr>
        <w:top w:val="none" w:sz="0" w:space="0" w:color="auto"/>
        <w:left w:val="none" w:sz="0" w:space="0" w:color="auto"/>
        <w:bottom w:val="none" w:sz="0" w:space="0" w:color="auto"/>
        <w:right w:val="none" w:sz="0" w:space="0" w:color="auto"/>
      </w:divBdr>
    </w:div>
    <w:div w:id="154224059">
      <w:bodyDiv w:val="1"/>
      <w:marLeft w:val="0"/>
      <w:marRight w:val="0"/>
      <w:marTop w:val="0"/>
      <w:marBottom w:val="0"/>
      <w:divBdr>
        <w:top w:val="none" w:sz="0" w:space="0" w:color="auto"/>
        <w:left w:val="none" w:sz="0" w:space="0" w:color="auto"/>
        <w:bottom w:val="none" w:sz="0" w:space="0" w:color="auto"/>
        <w:right w:val="none" w:sz="0" w:space="0" w:color="auto"/>
      </w:divBdr>
    </w:div>
    <w:div w:id="223641004">
      <w:bodyDiv w:val="1"/>
      <w:marLeft w:val="0"/>
      <w:marRight w:val="0"/>
      <w:marTop w:val="0"/>
      <w:marBottom w:val="0"/>
      <w:divBdr>
        <w:top w:val="none" w:sz="0" w:space="0" w:color="auto"/>
        <w:left w:val="none" w:sz="0" w:space="0" w:color="auto"/>
        <w:bottom w:val="none" w:sz="0" w:space="0" w:color="auto"/>
        <w:right w:val="none" w:sz="0" w:space="0" w:color="auto"/>
      </w:divBdr>
    </w:div>
    <w:div w:id="228730501">
      <w:bodyDiv w:val="1"/>
      <w:marLeft w:val="0"/>
      <w:marRight w:val="0"/>
      <w:marTop w:val="0"/>
      <w:marBottom w:val="0"/>
      <w:divBdr>
        <w:top w:val="none" w:sz="0" w:space="0" w:color="auto"/>
        <w:left w:val="none" w:sz="0" w:space="0" w:color="auto"/>
        <w:bottom w:val="none" w:sz="0" w:space="0" w:color="auto"/>
        <w:right w:val="none" w:sz="0" w:space="0" w:color="auto"/>
      </w:divBdr>
    </w:div>
    <w:div w:id="344746315">
      <w:bodyDiv w:val="1"/>
      <w:marLeft w:val="0"/>
      <w:marRight w:val="0"/>
      <w:marTop w:val="0"/>
      <w:marBottom w:val="0"/>
      <w:divBdr>
        <w:top w:val="none" w:sz="0" w:space="0" w:color="auto"/>
        <w:left w:val="none" w:sz="0" w:space="0" w:color="auto"/>
        <w:bottom w:val="none" w:sz="0" w:space="0" w:color="auto"/>
        <w:right w:val="none" w:sz="0" w:space="0" w:color="auto"/>
      </w:divBdr>
    </w:div>
    <w:div w:id="387845054">
      <w:bodyDiv w:val="1"/>
      <w:marLeft w:val="0"/>
      <w:marRight w:val="0"/>
      <w:marTop w:val="0"/>
      <w:marBottom w:val="0"/>
      <w:divBdr>
        <w:top w:val="none" w:sz="0" w:space="0" w:color="auto"/>
        <w:left w:val="none" w:sz="0" w:space="0" w:color="auto"/>
        <w:bottom w:val="none" w:sz="0" w:space="0" w:color="auto"/>
        <w:right w:val="none" w:sz="0" w:space="0" w:color="auto"/>
      </w:divBdr>
    </w:div>
    <w:div w:id="437795177">
      <w:bodyDiv w:val="1"/>
      <w:marLeft w:val="0"/>
      <w:marRight w:val="0"/>
      <w:marTop w:val="0"/>
      <w:marBottom w:val="0"/>
      <w:divBdr>
        <w:top w:val="none" w:sz="0" w:space="0" w:color="auto"/>
        <w:left w:val="none" w:sz="0" w:space="0" w:color="auto"/>
        <w:bottom w:val="none" w:sz="0" w:space="0" w:color="auto"/>
        <w:right w:val="none" w:sz="0" w:space="0" w:color="auto"/>
      </w:divBdr>
    </w:div>
    <w:div w:id="490760209">
      <w:bodyDiv w:val="1"/>
      <w:marLeft w:val="0"/>
      <w:marRight w:val="0"/>
      <w:marTop w:val="0"/>
      <w:marBottom w:val="0"/>
      <w:divBdr>
        <w:top w:val="none" w:sz="0" w:space="0" w:color="auto"/>
        <w:left w:val="none" w:sz="0" w:space="0" w:color="auto"/>
        <w:bottom w:val="none" w:sz="0" w:space="0" w:color="auto"/>
        <w:right w:val="none" w:sz="0" w:space="0" w:color="auto"/>
      </w:divBdr>
    </w:div>
    <w:div w:id="502086902">
      <w:bodyDiv w:val="1"/>
      <w:marLeft w:val="0"/>
      <w:marRight w:val="0"/>
      <w:marTop w:val="0"/>
      <w:marBottom w:val="0"/>
      <w:divBdr>
        <w:top w:val="none" w:sz="0" w:space="0" w:color="auto"/>
        <w:left w:val="none" w:sz="0" w:space="0" w:color="auto"/>
        <w:bottom w:val="none" w:sz="0" w:space="0" w:color="auto"/>
        <w:right w:val="none" w:sz="0" w:space="0" w:color="auto"/>
      </w:divBdr>
    </w:div>
    <w:div w:id="541676004">
      <w:bodyDiv w:val="1"/>
      <w:marLeft w:val="0"/>
      <w:marRight w:val="0"/>
      <w:marTop w:val="0"/>
      <w:marBottom w:val="0"/>
      <w:divBdr>
        <w:top w:val="none" w:sz="0" w:space="0" w:color="auto"/>
        <w:left w:val="none" w:sz="0" w:space="0" w:color="auto"/>
        <w:bottom w:val="none" w:sz="0" w:space="0" w:color="auto"/>
        <w:right w:val="none" w:sz="0" w:space="0" w:color="auto"/>
      </w:divBdr>
    </w:div>
    <w:div w:id="677393825">
      <w:bodyDiv w:val="1"/>
      <w:marLeft w:val="0"/>
      <w:marRight w:val="0"/>
      <w:marTop w:val="0"/>
      <w:marBottom w:val="0"/>
      <w:divBdr>
        <w:top w:val="none" w:sz="0" w:space="0" w:color="auto"/>
        <w:left w:val="none" w:sz="0" w:space="0" w:color="auto"/>
        <w:bottom w:val="none" w:sz="0" w:space="0" w:color="auto"/>
        <w:right w:val="none" w:sz="0" w:space="0" w:color="auto"/>
      </w:divBdr>
    </w:div>
    <w:div w:id="762921279">
      <w:bodyDiv w:val="1"/>
      <w:marLeft w:val="0"/>
      <w:marRight w:val="0"/>
      <w:marTop w:val="0"/>
      <w:marBottom w:val="0"/>
      <w:divBdr>
        <w:top w:val="none" w:sz="0" w:space="0" w:color="auto"/>
        <w:left w:val="none" w:sz="0" w:space="0" w:color="auto"/>
        <w:bottom w:val="none" w:sz="0" w:space="0" w:color="auto"/>
        <w:right w:val="none" w:sz="0" w:space="0" w:color="auto"/>
      </w:divBdr>
    </w:div>
    <w:div w:id="818499468">
      <w:bodyDiv w:val="1"/>
      <w:marLeft w:val="0"/>
      <w:marRight w:val="0"/>
      <w:marTop w:val="0"/>
      <w:marBottom w:val="0"/>
      <w:divBdr>
        <w:top w:val="none" w:sz="0" w:space="0" w:color="auto"/>
        <w:left w:val="none" w:sz="0" w:space="0" w:color="auto"/>
        <w:bottom w:val="none" w:sz="0" w:space="0" w:color="auto"/>
        <w:right w:val="none" w:sz="0" w:space="0" w:color="auto"/>
      </w:divBdr>
    </w:div>
    <w:div w:id="824278583">
      <w:bodyDiv w:val="1"/>
      <w:marLeft w:val="0"/>
      <w:marRight w:val="0"/>
      <w:marTop w:val="0"/>
      <w:marBottom w:val="0"/>
      <w:divBdr>
        <w:top w:val="none" w:sz="0" w:space="0" w:color="auto"/>
        <w:left w:val="none" w:sz="0" w:space="0" w:color="auto"/>
        <w:bottom w:val="none" w:sz="0" w:space="0" w:color="auto"/>
        <w:right w:val="none" w:sz="0" w:space="0" w:color="auto"/>
      </w:divBdr>
    </w:div>
    <w:div w:id="858930392">
      <w:bodyDiv w:val="1"/>
      <w:marLeft w:val="0"/>
      <w:marRight w:val="0"/>
      <w:marTop w:val="0"/>
      <w:marBottom w:val="0"/>
      <w:divBdr>
        <w:top w:val="none" w:sz="0" w:space="0" w:color="auto"/>
        <w:left w:val="none" w:sz="0" w:space="0" w:color="auto"/>
        <w:bottom w:val="none" w:sz="0" w:space="0" w:color="auto"/>
        <w:right w:val="none" w:sz="0" w:space="0" w:color="auto"/>
      </w:divBdr>
    </w:div>
    <w:div w:id="921990309">
      <w:bodyDiv w:val="1"/>
      <w:marLeft w:val="0"/>
      <w:marRight w:val="0"/>
      <w:marTop w:val="0"/>
      <w:marBottom w:val="0"/>
      <w:divBdr>
        <w:top w:val="none" w:sz="0" w:space="0" w:color="auto"/>
        <w:left w:val="none" w:sz="0" w:space="0" w:color="auto"/>
        <w:bottom w:val="none" w:sz="0" w:space="0" w:color="auto"/>
        <w:right w:val="none" w:sz="0" w:space="0" w:color="auto"/>
      </w:divBdr>
    </w:div>
    <w:div w:id="940450861">
      <w:bodyDiv w:val="1"/>
      <w:marLeft w:val="0"/>
      <w:marRight w:val="0"/>
      <w:marTop w:val="0"/>
      <w:marBottom w:val="0"/>
      <w:divBdr>
        <w:top w:val="none" w:sz="0" w:space="0" w:color="auto"/>
        <w:left w:val="none" w:sz="0" w:space="0" w:color="auto"/>
        <w:bottom w:val="none" w:sz="0" w:space="0" w:color="auto"/>
        <w:right w:val="none" w:sz="0" w:space="0" w:color="auto"/>
      </w:divBdr>
    </w:div>
    <w:div w:id="1009335712">
      <w:bodyDiv w:val="1"/>
      <w:marLeft w:val="0"/>
      <w:marRight w:val="0"/>
      <w:marTop w:val="0"/>
      <w:marBottom w:val="0"/>
      <w:divBdr>
        <w:top w:val="none" w:sz="0" w:space="0" w:color="auto"/>
        <w:left w:val="none" w:sz="0" w:space="0" w:color="auto"/>
        <w:bottom w:val="none" w:sz="0" w:space="0" w:color="auto"/>
        <w:right w:val="none" w:sz="0" w:space="0" w:color="auto"/>
      </w:divBdr>
    </w:div>
    <w:div w:id="1203205514">
      <w:bodyDiv w:val="1"/>
      <w:marLeft w:val="0"/>
      <w:marRight w:val="0"/>
      <w:marTop w:val="0"/>
      <w:marBottom w:val="0"/>
      <w:divBdr>
        <w:top w:val="none" w:sz="0" w:space="0" w:color="auto"/>
        <w:left w:val="none" w:sz="0" w:space="0" w:color="auto"/>
        <w:bottom w:val="none" w:sz="0" w:space="0" w:color="auto"/>
        <w:right w:val="none" w:sz="0" w:space="0" w:color="auto"/>
      </w:divBdr>
    </w:div>
    <w:div w:id="1254128552">
      <w:bodyDiv w:val="1"/>
      <w:marLeft w:val="0"/>
      <w:marRight w:val="0"/>
      <w:marTop w:val="0"/>
      <w:marBottom w:val="0"/>
      <w:divBdr>
        <w:top w:val="none" w:sz="0" w:space="0" w:color="auto"/>
        <w:left w:val="none" w:sz="0" w:space="0" w:color="auto"/>
        <w:bottom w:val="none" w:sz="0" w:space="0" w:color="auto"/>
        <w:right w:val="none" w:sz="0" w:space="0" w:color="auto"/>
      </w:divBdr>
    </w:div>
    <w:div w:id="1314942171">
      <w:bodyDiv w:val="1"/>
      <w:marLeft w:val="0"/>
      <w:marRight w:val="0"/>
      <w:marTop w:val="0"/>
      <w:marBottom w:val="0"/>
      <w:divBdr>
        <w:top w:val="none" w:sz="0" w:space="0" w:color="auto"/>
        <w:left w:val="none" w:sz="0" w:space="0" w:color="auto"/>
        <w:bottom w:val="none" w:sz="0" w:space="0" w:color="auto"/>
        <w:right w:val="none" w:sz="0" w:space="0" w:color="auto"/>
      </w:divBdr>
    </w:div>
    <w:div w:id="1336610898">
      <w:bodyDiv w:val="1"/>
      <w:marLeft w:val="0"/>
      <w:marRight w:val="0"/>
      <w:marTop w:val="0"/>
      <w:marBottom w:val="0"/>
      <w:divBdr>
        <w:top w:val="none" w:sz="0" w:space="0" w:color="auto"/>
        <w:left w:val="none" w:sz="0" w:space="0" w:color="auto"/>
        <w:bottom w:val="none" w:sz="0" w:space="0" w:color="auto"/>
        <w:right w:val="none" w:sz="0" w:space="0" w:color="auto"/>
      </w:divBdr>
    </w:div>
    <w:div w:id="1354529222">
      <w:bodyDiv w:val="1"/>
      <w:marLeft w:val="0"/>
      <w:marRight w:val="0"/>
      <w:marTop w:val="0"/>
      <w:marBottom w:val="0"/>
      <w:divBdr>
        <w:top w:val="none" w:sz="0" w:space="0" w:color="auto"/>
        <w:left w:val="none" w:sz="0" w:space="0" w:color="auto"/>
        <w:bottom w:val="none" w:sz="0" w:space="0" w:color="auto"/>
        <w:right w:val="none" w:sz="0" w:space="0" w:color="auto"/>
      </w:divBdr>
    </w:div>
    <w:div w:id="1366052928">
      <w:bodyDiv w:val="1"/>
      <w:marLeft w:val="0"/>
      <w:marRight w:val="0"/>
      <w:marTop w:val="0"/>
      <w:marBottom w:val="0"/>
      <w:divBdr>
        <w:top w:val="none" w:sz="0" w:space="0" w:color="auto"/>
        <w:left w:val="none" w:sz="0" w:space="0" w:color="auto"/>
        <w:bottom w:val="none" w:sz="0" w:space="0" w:color="auto"/>
        <w:right w:val="none" w:sz="0" w:space="0" w:color="auto"/>
      </w:divBdr>
    </w:div>
    <w:div w:id="1400785999">
      <w:bodyDiv w:val="1"/>
      <w:marLeft w:val="0"/>
      <w:marRight w:val="0"/>
      <w:marTop w:val="0"/>
      <w:marBottom w:val="0"/>
      <w:divBdr>
        <w:top w:val="none" w:sz="0" w:space="0" w:color="auto"/>
        <w:left w:val="none" w:sz="0" w:space="0" w:color="auto"/>
        <w:bottom w:val="none" w:sz="0" w:space="0" w:color="auto"/>
        <w:right w:val="none" w:sz="0" w:space="0" w:color="auto"/>
      </w:divBdr>
    </w:div>
    <w:div w:id="1459294375">
      <w:bodyDiv w:val="1"/>
      <w:marLeft w:val="0"/>
      <w:marRight w:val="0"/>
      <w:marTop w:val="0"/>
      <w:marBottom w:val="0"/>
      <w:divBdr>
        <w:top w:val="none" w:sz="0" w:space="0" w:color="auto"/>
        <w:left w:val="none" w:sz="0" w:space="0" w:color="auto"/>
        <w:bottom w:val="none" w:sz="0" w:space="0" w:color="auto"/>
        <w:right w:val="none" w:sz="0" w:space="0" w:color="auto"/>
      </w:divBdr>
    </w:div>
    <w:div w:id="1521164303">
      <w:bodyDiv w:val="1"/>
      <w:marLeft w:val="0"/>
      <w:marRight w:val="0"/>
      <w:marTop w:val="0"/>
      <w:marBottom w:val="0"/>
      <w:divBdr>
        <w:top w:val="none" w:sz="0" w:space="0" w:color="auto"/>
        <w:left w:val="none" w:sz="0" w:space="0" w:color="auto"/>
        <w:bottom w:val="none" w:sz="0" w:space="0" w:color="auto"/>
        <w:right w:val="none" w:sz="0" w:space="0" w:color="auto"/>
      </w:divBdr>
    </w:div>
    <w:div w:id="1535188162">
      <w:bodyDiv w:val="1"/>
      <w:marLeft w:val="0"/>
      <w:marRight w:val="0"/>
      <w:marTop w:val="0"/>
      <w:marBottom w:val="0"/>
      <w:divBdr>
        <w:top w:val="none" w:sz="0" w:space="0" w:color="auto"/>
        <w:left w:val="none" w:sz="0" w:space="0" w:color="auto"/>
        <w:bottom w:val="none" w:sz="0" w:space="0" w:color="auto"/>
        <w:right w:val="none" w:sz="0" w:space="0" w:color="auto"/>
      </w:divBdr>
    </w:div>
    <w:div w:id="1542865309">
      <w:bodyDiv w:val="1"/>
      <w:marLeft w:val="0"/>
      <w:marRight w:val="0"/>
      <w:marTop w:val="0"/>
      <w:marBottom w:val="0"/>
      <w:divBdr>
        <w:top w:val="none" w:sz="0" w:space="0" w:color="auto"/>
        <w:left w:val="none" w:sz="0" w:space="0" w:color="auto"/>
        <w:bottom w:val="none" w:sz="0" w:space="0" w:color="auto"/>
        <w:right w:val="none" w:sz="0" w:space="0" w:color="auto"/>
      </w:divBdr>
    </w:div>
    <w:div w:id="1574240752">
      <w:bodyDiv w:val="1"/>
      <w:marLeft w:val="0"/>
      <w:marRight w:val="0"/>
      <w:marTop w:val="0"/>
      <w:marBottom w:val="0"/>
      <w:divBdr>
        <w:top w:val="none" w:sz="0" w:space="0" w:color="auto"/>
        <w:left w:val="none" w:sz="0" w:space="0" w:color="auto"/>
        <w:bottom w:val="none" w:sz="0" w:space="0" w:color="auto"/>
        <w:right w:val="none" w:sz="0" w:space="0" w:color="auto"/>
      </w:divBdr>
    </w:div>
    <w:div w:id="1594434434">
      <w:bodyDiv w:val="1"/>
      <w:marLeft w:val="0"/>
      <w:marRight w:val="0"/>
      <w:marTop w:val="0"/>
      <w:marBottom w:val="0"/>
      <w:divBdr>
        <w:top w:val="none" w:sz="0" w:space="0" w:color="auto"/>
        <w:left w:val="none" w:sz="0" w:space="0" w:color="auto"/>
        <w:bottom w:val="none" w:sz="0" w:space="0" w:color="auto"/>
        <w:right w:val="none" w:sz="0" w:space="0" w:color="auto"/>
      </w:divBdr>
    </w:div>
    <w:div w:id="1639215587">
      <w:bodyDiv w:val="1"/>
      <w:marLeft w:val="0"/>
      <w:marRight w:val="0"/>
      <w:marTop w:val="0"/>
      <w:marBottom w:val="0"/>
      <w:divBdr>
        <w:top w:val="none" w:sz="0" w:space="0" w:color="auto"/>
        <w:left w:val="none" w:sz="0" w:space="0" w:color="auto"/>
        <w:bottom w:val="none" w:sz="0" w:space="0" w:color="auto"/>
        <w:right w:val="none" w:sz="0" w:space="0" w:color="auto"/>
      </w:divBdr>
    </w:div>
    <w:div w:id="1648978073">
      <w:bodyDiv w:val="1"/>
      <w:marLeft w:val="0"/>
      <w:marRight w:val="0"/>
      <w:marTop w:val="0"/>
      <w:marBottom w:val="0"/>
      <w:divBdr>
        <w:top w:val="none" w:sz="0" w:space="0" w:color="auto"/>
        <w:left w:val="none" w:sz="0" w:space="0" w:color="auto"/>
        <w:bottom w:val="none" w:sz="0" w:space="0" w:color="auto"/>
        <w:right w:val="none" w:sz="0" w:space="0" w:color="auto"/>
      </w:divBdr>
    </w:div>
    <w:div w:id="1651245978">
      <w:bodyDiv w:val="1"/>
      <w:marLeft w:val="0"/>
      <w:marRight w:val="0"/>
      <w:marTop w:val="0"/>
      <w:marBottom w:val="0"/>
      <w:divBdr>
        <w:top w:val="none" w:sz="0" w:space="0" w:color="auto"/>
        <w:left w:val="none" w:sz="0" w:space="0" w:color="auto"/>
        <w:bottom w:val="none" w:sz="0" w:space="0" w:color="auto"/>
        <w:right w:val="none" w:sz="0" w:space="0" w:color="auto"/>
      </w:divBdr>
    </w:div>
    <w:div w:id="1714227774">
      <w:bodyDiv w:val="1"/>
      <w:marLeft w:val="0"/>
      <w:marRight w:val="0"/>
      <w:marTop w:val="0"/>
      <w:marBottom w:val="0"/>
      <w:divBdr>
        <w:top w:val="none" w:sz="0" w:space="0" w:color="auto"/>
        <w:left w:val="none" w:sz="0" w:space="0" w:color="auto"/>
        <w:bottom w:val="none" w:sz="0" w:space="0" w:color="auto"/>
        <w:right w:val="none" w:sz="0" w:space="0" w:color="auto"/>
      </w:divBdr>
    </w:div>
    <w:div w:id="1727529562">
      <w:bodyDiv w:val="1"/>
      <w:marLeft w:val="0"/>
      <w:marRight w:val="0"/>
      <w:marTop w:val="0"/>
      <w:marBottom w:val="0"/>
      <w:divBdr>
        <w:top w:val="none" w:sz="0" w:space="0" w:color="auto"/>
        <w:left w:val="none" w:sz="0" w:space="0" w:color="auto"/>
        <w:bottom w:val="none" w:sz="0" w:space="0" w:color="auto"/>
        <w:right w:val="none" w:sz="0" w:space="0" w:color="auto"/>
      </w:divBdr>
    </w:div>
    <w:div w:id="1733235740">
      <w:bodyDiv w:val="1"/>
      <w:marLeft w:val="0"/>
      <w:marRight w:val="0"/>
      <w:marTop w:val="0"/>
      <w:marBottom w:val="0"/>
      <w:divBdr>
        <w:top w:val="none" w:sz="0" w:space="0" w:color="auto"/>
        <w:left w:val="none" w:sz="0" w:space="0" w:color="auto"/>
        <w:bottom w:val="none" w:sz="0" w:space="0" w:color="auto"/>
        <w:right w:val="none" w:sz="0" w:space="0" w:color="auto"/>
      </w:divBdr>
    </w:div>
    <w:div w:id="1754202991">
      <w:bodyDiv w:val="1"/>
      <w:marLeft w:val="0"/>
      <w:marRight w:val="0"/>
      <w:marTop w:val="0"/>
      <w:marBottom w:val="0"/>
      <w:divBdr>
        <w:top w:val="none" w:sz="0" w:space="0" w:color="auto"/>
        <w:left w:val="none" w:sz="0" w:space="0" w:color="auto"/>
        <w:bottom w:val="none" w:sz="0" w:space="0" w:color="auto"/>
        <w:right w:val="none" w:sz="0" w:space="0" w:color="auto"/>
      </w:divBdr>
    </w:div>
    <w:div w:id="1768117885">
      <w:bodyDiv w:val="1"/>
      <w:marLeft w:val="0"/>
      <w:marRight w:val="0"/>
      <w:marTop w:val="0"/>
      <w:marBottom w:val="0"/>
      <w:divBdr>
        <w:top w:val="none" w:sz="0" w:space="0" w:color="auto"/>
        <w:left w:val="none" w:sz="0" w:space="0" w:color="auto"/>
        <w:bottom w:val="none" w:sz="0" w:space="0" w:color="auto"/>
        <w:right w:val="none" w:sz="0" w:space="0" w:color="auto"/>
      </w:divBdr>
    </w:div>
    <w:div w:id="1777290249">
      <w:bodyDiv w:val="1"/>
      <w:marLeft w:val="0"/>
      <w:marRight w:val="0"/>
      <w:marTop w:val="0"/>
      <w:marBottom w:val="0"/>
      <w:divBdr>
        <w:top w:val="none" w:sz="0" w:space="0" w:color="auto"/>
        <w:left w:val="none" w:sz="0" w:space="0" w:color="auto"/>
        <w:bottom w:val="none" w:sz="0" w:space="0" w:color="auto"/>
        <w:right w:val="none" w:sz="0" w:space="0" w:color="auto"/>
      </w:divBdr>
    </w:div>
    <w:div w:id="1810904252">
      <w:bodyDiv w:val="1"/>
      <w:marLeft w:val="0"/>
      <w:marRight w:val="0"/>
      <w:marTop w:val="0"/>
      <w:marBottom w:val="0"/>
      <w:divBdr>
        <w:top w:val="none" w:sz="0" w:space="0" w:color="auto"/>
        <w:left w:val="none" w:sz="0" w:space="0" w:color="auto"/>
        <w:bottom w:val="none" w:sz="0" w:space="0" w:color="auto"/>
        <w:right w:val="none" w:sz="0" w:space="0" w:color="auto"/>
      </w:divBdr>
    </w:div>
    <w:div w:id="1849715171">
      <w:bodyDiv w:val="1"/>
      <w:marLeft w:val="0"/>
      <w:marRight w:val="0"/>
      <w:marTop w:val="0"/>
      <w:marBottom w:val="0"/>
      <w:divBdr>
        <w:top w:val="none" w:sz="0" w:space="0" w:color="auto"/>
        <w:left w:val="none" w:sz="0" w:space="0" w:color="auto"/>
        <w:bottom w:val="none" w:sz="0" w:space="0" w:color="auto"/>
        <w:right w:val="none" w:sz="0" w:space="0" w:color="auto"/>
      </w:divBdr>
    </w:div>
    <w:div w:id="1880622639">
      <w:bodyDiv w:val="1"/>
      <w:marLeft w:val="0"/>
      <w:marRight w:val="0"/>
      <w:marTop w:val="0"/>
      <w:marBottom w:val="0"/>
      <w:divBdr>
        <w:top w:val="none" w:sz="0" w:space="0" w:color="auto"/>
        <w:left w:val="none" w:sz="0" w:space="0" w:color="auto"/>
        <w:bottom w:val="none" w:sz="0" w:space="0" w:color="auto"/>
        <w:right w:val="none" w:sz="0" w:space="0" w:color="auto"/>
      </w:divBdr>
    </w:div>
    <w:div w:id="1980376620">
      <w:bodyDiv w:val="1"/>
      <w:marLeft w:val="0"/>
      <w:marRight w:val="0"/>
      <w:marTop w:val="0"/>
      <w:marBottom w:val="0"/>
      <w:divBdr>
        <w:top w:val="none" w:sz="0" w:space="0" w:color="auto"/>
        <w:left w:val="none" w:sz="0" w:space="0" w:color="auto"/>
        <w:bottom w:val="none" w:sz="0" w:space="0" w:color="auto"/>
        <w:right w:val="none" w:sz="0" w:space="0" w:color="auto"/>
      </w:divBdr>
    </w:div>
    <w:div w:id="1997996407">
      <w:bodyDiv w:val="1"/>
      <w:marLeft w:val="0"/>
      <w:marRight w:val="0"/>
      <w:marTop w:val="0"/>
      <w:marBottom w:val="0"/>
      <w:divBdr>
        <w:top w:val="none" w:sz="0" w:space="0" w:color="auto"/>
        <w:left w:val="none" w:sz="0" w:space="0" w:color="auto"/>
        <w:bottom w:val="none" w:sz="0" w:space="0" w:color="auto"/>
        <w:right w:val="none" w:sz="0" w:space="0" w:color="auto"/>
      </w:divBdr>
    </w:div>
    <w:div w:id="2018650805">
      <w:bodyDiv w:val="1"/>
      <w:marLeft w:val="0"/>
      <w:marRight w:val="0"/>
      <w:marTop w:val="0"/>
      <w:marBottom w:val="0"/>
      <w:divBdr>
        <w:top w:val="none" w:sz="0" w:space="0" w:color="auto"/>
        <w:left w:val="none" w:sz="0" w:space="0" w:color="auto"/>
        <w:bottom w:val="none" w:sz="0" w:space="0" w:color="auto"/>
        <w:right w:val="none" w:sz="0" w:space="0" w:color="auto"/>
      </w:divBdr>
    </w:div>
    <w:div w:id="2045864027">
      <w:bodyDiv w:val="1"/>
      <w:marLeft w:val="0"/>
      <w:marRight w:val="0"/>
      <w:marTop w:val="0"/>
      <w:marBottom w:val="0"/>
      <w:divBdr>
        <w:top w:val="none" w:sz="0" w:space="0" w:color="auto"/>
        <w:left w:val="none" w:sz="0" w:space="0" w:color="auto"/>
        <w:bottom w:val="none" w:sz="0" w:space="0" w:color="auto"/>
        <w:right w:val="none" w:sz="0" w:space="0" w:color="auto"/>
      </w:divBdr>
    </w:div>
    <w:div w:id="21036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pf.nova-uni.si/dejavnosti/" TargetMode="External"/><Relationship Id="rId21" Type="http://schemas.openxmlformats.org/officeDocument/2006/relationships/hyperlink" Target="https://epf.nova-uni.si/fakulteta/o-fakulteti/katedre/" TargetMode="External"/><Relationship Id="rId42" Type="http://schemas.openxmlformats.org/officeDocument/2006/relationships/hyperlink" Target="http://www.scopus.com/inward/record.url?partnerID=2dRBettD&amp;eid=2-s2.0-85114145913" TargetMode="External"/><Relationship Id="rId47" Type="http://schemas.openxmlformats.org/officeDocument/2006/relationships/hyperlink" Target="http://gateway.isiknowledge.com/gateway/Gateway.cgi?GWVersion=2&amp;SrcAuth=Alerting&amp;SrcApp=Alerting&amp;DestApp=WOS&amp;DestLinkType=FullRecord&amp;KeyUT=000642363200001" TargetMode="External"/><Relationship Id="rId63" Type="http://schemas.openxmlformats.org/officeDocument/2006/relationships/hyperlink" Target="https://www.facebook.com/kariernicenter.evropf" TargetMode="External"/><Relationship Id="rId68"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pf.nova-uni.si/fakulteta/o-fakulteti/organiziranost/organi-fakultete/tajnik/" TargetMode="External"/><Relationship Id="rId29" Type="http://schemas.openxmlformats.org/officeDocument/2006/relationships/hyperlink" Target="http://www.epf.nova-uni.si" TargetMode="External"/><Relationship Id="rId11" Type="http://schemas.openxmlformats.org/officeDocument/2006/relationships/hyperlink" Target="https://epf.nova-uni.si/fakulteta/o-fakulteti/organiziranost/organi-fakultete/akademski-zbor/" TargetMode="External"/><Relationship Id="rId24" Type="http://schemas.openxmlformats.org/officeDocument/2006/relationships/hyperlink" Target="https://epf.nova-uni.si/dejavnosti/karierni-center-2/o-nas/" TargetMode="External"/><Relationship Id="rId32" Type="http://schemas.openxmlformats.org/officeDocument/2006/relationships/hyperlink" Target="https://epf.nova-uni.si/wp-content/uploads/2021/06/PRAVILNIK-O-IZVAJANJU-IZBIRNOSTI-MED-%C4%8CLANICAMI-NOVE-UNIVERZE.pdf" TargetMode="External"/><Relationship Id="rId37" Type="http://schemas.openxmlformats.org/officeDocument/2006/relationships/hyperlink" Target="https://www.cambridge.org/core/journals/business-and-human-rights-journal/article/reformed-eu-human-rights-sanctions-regime-a-step-forward-or-an-empty-threat/7306B6CB456AC508F8847914D2F6DA23" TargetMode="External"/><Relationship Id="rId40" Type="http://schemas.openxmlformats.org/officeDocument/2006/relationships/hyperlink" Target="https://plus.si.cobiss.net/opac7/snip?c=sc=2057-0198+and+PY=2020&amp;r1=true&amp;lang=sl" TargetMode="External"/><Relationship Id="rId45" Type="http://schemas.openxmlformats.org/officeDocument/2006/relationships/hyperlink" Target="https://plus.si.cobiss.net/opac7/jcr?c=sc=1435-246X+and+PY=2020&amp;r1=true&amp;lang=sl" TargetMode="External"/><Relationship Id="rId53" Type="http://schemas.openxmlformats.org/officeDocument/2006/relationships/hyperlink" Target="http://gateway.isiknowledge.com/gateway/Gateway.cgi?GWVersion=2&amp;SrcAuth=Alerting&amp;SrcApp=Alerting&amp;DestApp=WOS&amp;DestLinkType=FullRecord&amp;KeyUT=000653664500003" TargetMode="External"/><Relationship Id="rId58" Type="http://schemas.openxmlformats.org/officeDocument/2006/relationships/hyperlink" Target="https://epf.nova-uni.si/wp-content/uploads/2022/01/Demokrati%C4%8Dna-in-pravna-dr%C5%BEava.pdf" TargetMode="External"/><Relationship Id="rId66" Type="http://schemas.openxmlformats.org/officeDocument/2006/relationships/hyperlink" Target="https://www.youtube.com/channel/UCJqtUKhl3Xe7Usthdwn_3SA/videos" TargetMode="External"/><Relationship Id="rId5" Type="http://schemas.openxmlformats.org/officeDocument/2006/relationships/webSettings" Target="webSettings.xml"/><Relationship Id="rId61" Type="http://schemas.openxmlformats.org/officeDocument/2006/relationships/hyperlink" Target="https://epf.nova-uni.si/aktualno/" TargetMode="External"/><Relationship Id="rId19" Type="http://schemas.openxmlformats.org/officeDocument/2006/relationships/hyperlink" Target="https://epf.nova-uni.si/fakulteta/o-fakulteti/organiziranost/delovna-telesa/disciplinska-komisija/" TargetMode="External"/><Relationship Id="rId14" Type="http://schemas.openxmlformats.org/officeDocument/2006/relationships/hyperlink" Target="https://epf.nova-uni.si/fakulteta/o-fakulteti/organiziranost/organi-fakultete/dekan/" TargetMode="External"/><Relationship Id="rId22" Type="http://schemas.openxmlformats.org/officeDocument/2006/relationships/hyperlink" Target="https://epf.nova-uni.si/raziskovanje/raziskovanje/" TargetMode="External"/><Relationship Id="rId27" Type="http://schemas.openxmlformats.org/officeDocument/2006/relationships/footer" Target="footer2.xml"/><Relationship Id="rId30" Type="http://schemas.openxmlformats.org/officeDocument/2006/relationships/chart" Target="charts/chart1.xml"/><Relationship Id="rId35" Type="http://schemas.openxmlformats.org/officeDocument/2006/relationships/hyperlink" Target="https://epf.nova-uni.si/mednarodno-sodelovanje/ostali-mednarodni-projekti/st-louis-university-of-washington/" TargetMode="External"/><Relationship Id="rId43" Type="http://schemas.openxmlformats.org/officeDocument/2006/relationships/hyperlink" Target="https://doi.org/10.1007/s10100-021-00748-3" TargetMode="External"/><Relationship Id="rId48" Type="http://schemas.openxmlformats.org/officeDocument/2006/relationships/hyperlink" Target="http://www.scopus.com/inward/record.url?partnerID=2dRBettD&amp;eid=2-s2.0-85105160336" TargetMode="External"/><Relationship Id="rId56" Type="http://schemas.openxmlformats.org/officeDocument/2006/relationships/hyperlink" Target="https://plus.si.cobiss.net/opac7/bib/86650371?lang=sl" TargetMode="External"/><Relationship Id="rId64" Type="http://schemas.openxmlformats.org/officeDocument/2006/relationships/hyperlink" Target="https://www.facebook.com/KarierniCenterEvropskePravneFakultete"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plus.si.cobiss.net/opac7/jcr?c=sc=0925-5273+and+PY=2020&amp;r1=true&amp;lang=sl" TargetMode="External"/><Relationship Id="rId3" Type="http://schemas.openxmlformats.org/officeDocument/2006/relationships/styles" Target="styles.xml"/><Relationship Id="rId12" Type="http://schemas.openxmlformats.org/officeDocument/2006/relationships/hyperlink" Target="https://epf.nova-uni.si/fakulteta/o-fakulteti/organiziranost/organi-fakultete/studentski-svet/" TargetMode="External"/><Relationship Id="rId17" Type="http://schemas.openxmlformats.org/officeDocument/2006/relationships/hyperlink" Target="https://epf.nova-uni.si/fakulteta/o-fakulteti/organiziranost/delovna-telesa/habilitacijska-komisija/" TargetMode="External"/><Relationship Id="rId25" Type="http://schemas.openxmlformats.org/officeDocument/2006/relationships/hyperlink" Target="https://www.nova-uni.si/nova/wp-content/uploads/2021/08/Pravilnik-KC-NU-cistopis.pdf" TargetMode="External"/><Relationship Id="rId33" Type="http://schemas.openxmlformats.org/officeDocument/2006/relationships/hyperlink" Target="https://epf.nova-uni.si/wp-content/uploads/2019/02/Pravilnik-o-%C5%A1tudijski-praksi.pdf" TargetMode="External"/><Relationship Id="rId38" Type="http://schemas.openxmlformats.org/officeDocument/2006/relationships/hyperlink" Target="https://doi.org/10.1017/bhj.2021.37" TargetMode="External"/><Relationship Id="rId46" Type="http://schemas.openxmlformats.org/officeDocument/2006/relationships/hyperlink" Target="https://plus.si.cobiss.net/opac7/snip?c=sc=1435-246X+and+PY=2020&amp;r1=true&amp;lang=sl" TargetMode="External"/><Relationship Id="rId59" Type="http://schemas.openxmlformats.org/officeDocument/2006/relationships/hyperlink" Target="https://epf.nova-uni.si/category/dogodki/" TargetMode="External"/><Relationship Id="rId67" Type="http://schemas.openxmlformats.org/officeDocument/2006/relationships/hyperlink" Target="https://www.instagram.com/evropskapravnafakulteta/" TargetMode="External"/><Relationship Id="rId20" Type="http://schemas.openxmlformats.org/officeDocument/2006/relationships/hyperlink" Target="https://epf.nova-uni.si/fakulteta/o-fakulteti/organiziranost/delovna-telesa/komisija-za-kakovost/" TargetMode="External"/><Relationship Id="rId41" Type="http://schemas.openxmlformats.org/officeDocument/2006/relationships/hyperlink" Target="http://gateway.isiknowledge.com/gateway/Gateway.cgi?GWVersion=2&amp;SrcAuth=Alerting&amp;SrcApp=Alerting&amp;DestApp=WOS&amp;DestLinkType=FullRecord&amp;KeyUT=000725551100010" TargetMode="External"/><Relationship Id="rId54" Type="http://schemas.openxmlformats.org/officeDocument/2006/relationships/hyperlink" Target="http://www.scopus.com/inward/record.url?partnerID=2dRBettD&amp;eid=2-s2.0-85103665028" TargetMode="External"/><Relationship Id="rId62" Type="http://schemas.openxmlformats.org/officeDocument/2006/relationships/hyperlink" Target="https://www.facebook.com/evropska.fakulteta"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pf.nova-uni.si/fakulteta/o-fakulteti/organiziranost/organi-fakultete/direktor/" TargetMode="External"/><Relationship Id="rId23" Type="http://schemas.openxmlformats.org/officeDocument/2006/relationships/hyperlink" Target="https://epf.nova-uni.si/dejavnosti/" TargetMode="External"/><Relationship Id="rId28" Type="http://schemas.openxmlformats.org/officeDocument/2006/relationships/header" Target="header1.xml"/><Relationship Id="rId36" Type="http://schemas.openxmlformats.org/officeDocument/2006/relationships/hyperlink" Target="http://www.sicris.si/search/grp.aspx?lang=slv&amp;id=3419" TargetMode="External"/><Relationship Id="rId49" Type="http://schemas.openxmlformats.org/officeDocument/2006/relationships/hyperlink" Target="https://doi.org/10.1016/j.ijpe.2021.108109" TargetMode="External"/><Relationship Id="rId57" Type="http://schemas.openxmlformats.org/officeDocument/2006/relationships/hyperlink" Target="https://epf.nova-uni.si/raziskovanje/raziskovanje/" TargetMode="External"/><Relationship Id="rId10" Type="http://schemas.openxmlformats.org/officeDocument/2006/relationships/hyperlink" Target="https://epf.nova-uni.si/" TargetMode="External"/><Relationship Id="rId31" Type="http://schemas.openxmlformats.org/officeDocument/2006/relationships/chart" Target="charts/chart2.xml"/><Relationship Id="rId44" Type="http://schemas.openxmlformats.org/officeDocument/2006/relationships/hyperlink" Target="https://plus.si.cobiss.net/opac7/bib/60889091?lang=sl" TargetMode="External"/><Relationship Id="rId52" Type="http://schemas.openxmlformats.org/officeDocument/2006/relationships/hyperlink" Target="https://plus.si.cobiss.net/opac7/snip?c=sc=0925-5273+and+PY=2020&amp;r1=true&amp;lang=sl" TargetMode="External"/><Relationship Id="rId60" Type="http://schemas.openxmlformats.org/officeDocument/2006/relationships/hyperlink" Target="https://epf.nova-uni.si/category/novice/" TargetMode="External"/><Relationship Id="rId65" Type="http://schemas.openxmlformats.org/officeDocument/2006/relationships/hyperlink" Target="https://www.nova-uni.si/zalozba/e-novice/"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epf.nova-uni.si/fakulteta/o-fakulteti/organiziranost/organi-fakultete/upravni-odbor/" TargetMode="External"/><Relationship Id="rId18" Type="http://schemas.openxmlformats.org/officeDocument/2006/relationships/hyperlink" Target="https://epf.nova-uni.si/fakulteta/o-fakulteti/organiziranost/delovna-telesa/studijska-komisija/" TargetMode="External"/><Relationship Id="rId39" Type="http://schemas.openxmlformats.org/officeDocument/2006/relationships/hyperlink" Target="https://plus.si.cobiss.net/opac7/bib/76039939?lang=sl" TargetMode="External"/><Relationship Id="rId34" Type="http://schemas.openxmlformats.org/officeDocument/2006/relationships/header" Target="header2.xml"/><Relationship Id="rId50" Type="http://schemas.openxmlformats.org/officeDocument/2006/relationships/hyperlink" Target="https://plus.si.cobiss.net/opac7/bib/57478659?lang=sl" TargetMode="External"/><Relationship Id="rId55" Type="http://schemas.openxmlformats.org/officeDocument/2006/relationships/hyperlink" Target="https://doi.org/10.1007/978-981-16-1665-5"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olona.plesnicar\AppData\Local\Microsoft\Windows\INetCache\Content.Outlook\EEI6MDO8\samoevalvacija%2020-21%20-%20grafi%20tabela%20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2015/16</c:v>
                </c:pt>
              </c:strCache>
            </c:strRef>
          </c:tx>
          <c:spPr>
            <a:solidFill>
              <a:schemeClr val="accent1"/>
            </a:solidFill>
            <a:ln>
              <a:noFill/>
            </a:ln>
            <a:effectLst/>
          </c:spPr>
          <c:invertIfNegative val="0"/>
          <c:cat>
            <c:strRef>
              <c:f>List1!$A$2:$A$9</c:f>
              <c:strCache>
                <c:ptCount val="8"/>
                <c:pt idx="0">
                  <c:v>P1</c:v>
                </c:pt>
                <c:pt idx="1">
                  <c:v>PMIN1</c:v>
                </c:pt>
                <c:pt idx="2">
                  <c:v>P2</c:v>
                </c:pt>
                <c:pt idx="3">
                  <c:v>CGP 2</c:v>
                </c:pt>
                <c:pt idx="4">
                  <c:v>ARS 2</c:v>
                </c:pt>
                <c:pt idx="5">
                  <c:v>PMN 2</c:v>
                </c:pt>
                <c:pt idx="6">
                  <c:v>P 3</c:v>
                </c:pt>
                <c:pt idx="7">
                  <c:v>PMN 3</c:v>
                </c:pt>
              </c:strCache>
            </c:strRef>
          </c:cat>
          <c:val>
            <c:numRef>
              <c:f>List1!$B$2:$B$9</c:f>
              <c:numCache>
                <c:formatCode>General</c:formatCode>
                <c:ptCount val="8"/>
                <c:pt idx="0">
                  <c:v>144</c:v>
                </c:pt>
                <c:pt idx="1">
                  <c:v>42</c:v>
                </c:pt>
                <c:pt idx="2">
                  <c:v>79</c:v>
                </c:pt>
                <c:pt idx="3">
                  <c:v>0</c:v>
                </c:pt>
                <c:pt idx="4">
                  <c:v>5</c:v>
                </c:pt>
                <c:pt idx="5">
                  <c:v>28</c:v>
                </c:pt>
                <c:pt idx="6">
                  <c:v>8</c:v>
                </c:pt>
                <c:pt idx="7">
                  <c:v>1</c:v>
                </c:pt>
              </c:numCache>
            </c:numRef>
          </c:val>
          <c:extLst>
            <c:ext xmlns:c16="http://schemas.microsoft.com/office/drawing/2014/chart" uri="{C3380CC4-5D6E-409C-BE32-E72D297353CC}">
              <c16:uniqueId val="{00000000-9958-4A06-9025-E2E5C9458A4D}"/>
            </c:ext>
          </c:extLst>
        </c:ser>
        <c:ser>
          <c:idx val="1"/>
          <c:order val="1"/>
          <c:tx>
            <c:strRef>
              <c:f>List1!$C$1</c:f>
              <c:strCache>
                <c:ptCount val="1"/>
                <c:pt idx="0">
                  <c:v>2016/17</c:v>
                </c:pt>
              </c:strCache>
            </c:strRef>
          </c:tx>
          <c:spPr>
            <a:solidFill>
              <a:schemeClr val="accent2"/>
            </a:solidFill>
            <a:ln>
              <a:noFill/>
            </a:ln>
            <a:effectLst/>
          </c:spPr>
          <c:invertIfNegative val="0"/>
          <c:cat>
            <c:strRef>
              <c:f>List1!$A$2:$A$9</c:f>
              <c:strCache>
                <c:ptCount val="8"/>
                <c:pt idx="0">
                  <c:v>P1</c:v>
                </c:pt>
                <c:pt idx="1">
                  <c:v>PMIN1</c:v>
                </c:pt>
                <c:pt idx="2">
                  <c:v>P2</c:v>
                </c:pt>
                <c:pt idx="3">
                  <c:v>CGP 2</c:v>
                </c:pt>
                <c:pt idx="4">
                  <c:v>ARS 2</c:v>
                </c:pt>
                <c:pt idx="5">
                  <c:v>PMN 2</c:v>
                </c:pt>
                <c:pt idx="6">
                  <c:v>P 3</c:v>
                </c:pt>
                <c:pt idx="7">
                  <c:v>PMN 3</c:v>
                </c:pt>
              </c:strCache>
            </c:strRef>
          </c:cat>
          <c:val>
            <c:numRef>
              <c:f>List1!$C$2:$C$9</c:f>
              <c:numCache>
                <c:formatCode>General</c:formatCode>
                <c:ptCount val="8"/>
                <c:pt idx="0">
                  <c:v>135</c:v>
                </c:pt>
                <c:pt idx="1">
                  <c:v>30</c:v>
                </c:pt>
                <c:pt idx="2">
                  <c:v>83</c:v>
                </c:pt>
                <c:pt idx="3">
                  <c:v>4</c:v>
                </c:pt>
                <c:pt idx="4">
                  <c:v>1</c:v>
                </c:pt>
                <c:pt idx="5">
                  <c:v>31</c:v>
                </c:pt>
                <c:pt idx="6">
                  <c:v>18</c:v>
                </c:pt>
                <c:pt idx="7">
                  <c:v>5</c:v>
                </c:pt>
              </c:numCache>
            </c:numRef>
          </c:val>
          <c:extLst>
            <c:ext xmlns:c16="http://schemas.microsoft.com/office/drawing/2014/chart" uri="{C3380CC4-5D6E-409C-BE32-E72D297353CC}">
              <c16:uniqueId val="{00000001-9958-4A06-9025-E2E5C9458A4D}"/>
            </c:ext>
          </c:extLst>
        </c:ser>
        <c:ser>
          <c:idx val="2"/>
          <c:order val="2"/>
          <c:tx>
            <c:strRef>
              <c:f>List1!$D$1</c:f>
              <c:strCache>
                <c:ptCount val="1"/>
                <c:pt idx="0">
                  <c:v>2017/18</c:v>
                </c:pt>
              </c:strCache>
            </c:strRef>
          </c:tx>
          <c:spPr>
            <a:solidFill>
              <a:schemeClr val="accent3"/>
            </a:solidFill>
            <a:ln>
              <a:noFill/>
            </a:ln>
            <a:effectLst/>
          </c:spPr>
          <c:invertIfNegative val="0"/>
          <c:cat>
            <c:strRef>
              <c:f>List1!$A$2:$A$9</c:f>
              <c:strCache>
                <c:ptCount val="8"/>
                <c:pt idx="0">
                  <c:v>P1</c:v>
                </c:pt>
                <c:pt idx="1">
                  <c:v>PMIN1</c:v>
                </c:pt>
                <c:pt idx="2">
                  <c:v>P2</c:v>
                </c:pt>
                <c:pt idx="3">
                  <c:v>CGP 2</c:v>
                </c:pt>
                <c:pt idx="4">
                  <c:v>ARS 2</c:v>
                </c:pt>
                <c:pt idx="5">
                  <c:v>PMN 2</c:v>
                </c:pt>
                <c:pt idx="6">
                  <c:v>P 3</c:v>
                </c:pt>
                <c:pt idx="7">
                  <c:v>PMN 3</c:v>
                </c:pt>
              </c:strCache>
            </c:strRef>
          </c:cat>
          <c:val>
            <c:numRef>
              <c:f>List1!$D$2:$D$9</c:f>
              <c:numCache>
                <c:formatCode>General</c:formatCode>
                <c:ptCount val="8"/>
                <c:pt idx="0">
                  <c:v>81</c:v>
                </c:pt>
                <c:pt idx="1">
                  <c:v>29</c:v>
                </c:pt>
                <c:pt idx="2">
                  <c:v>79</c:v>
                </c:pt>
                <c:pt idx="3">
                  <c:v>7</c:v>
                </c:pt>
                <c:pt idx="4">
                  <c:v>2</c:v>
                </c:pt>
                <c:pt idx="5">
                  <c:v>27</c:v>
                </c:pt>
                <c:pt idx="6">
                  <c:v>11</c:v>
                </c:pt>
                <c:pt idx="7">
                  <c:v>4</c:v>
                </c:pt>
              </c:numCache>
            </c:numRef>
          </c:val>
          <c:extLst>
            <c:ext xmlns:c16="http://schemas.microsoft.com/office/drawing/2014/chart" uri="{C3380CC4-5D6E-409C-BE32-E72D297353CC}">
              <c16:uniqueId val="{00000002-9958-4A06-9025-E2E5C9458A4D}"/>
            </c:ext>
          </c:extLst>
        </c:ser>
        <c:ser>
          <c:idx val="3"/>
          <c:order val="3"/>
          <c:tx>
            <c:strRef>
              <c:f>List1!$E$1</c:f>
              <c:strCache>
                <c:ptCount val="1"/>
                <c:pt idx="0">
                  <c:v>2018/19</c:v>
                </c:pt>
              </c:strCache>
            </c:strRef>
          </c:tx>
          <c:spPr>
            <a:solidFill>
              <a:schemeClr val="accent4"/>
            </a:solidFill>
            <a:ln>
              <a:noFill/>
            </a:ln>
            <a:effectLst/>
          </c:spPr>
          <c:invertIfNegative val="0"/>
          <c:cat>
            <c:strRef>
              <c:f>List1!$A$2:$A$9</c:f>
              <c:strCache>
                <c:ptCount val="8"/>
                <c:pt idx="0">
                  <c:v>P1</c:v>
                </c:pt>
                <c:pt idx="1">
                  <c:v>PMIN1</c:v>
                </c:pt>
                <c:pt idx="2">
                  <c:v>P2</c:v>
                </c:pt>
                <c:pt idx="3">
                  <c:v>CGP 2</c:v>
                </c:pt>
                <c:pt idx="4">
                  <c:v>ARS 2</c:v>
                </c:pt>
                <c:pt idx="5">
                  <c:v>PMN 2</c:v>
                </c:pt>
                <c:pt idx="6">
                  <c:v>P 3</c:v>
                </c:pt>
                <c:pt idx="7">
                  <c:v>PMN 3</c:v>
                </c:pt>
              </c:strCache>
            </c:strRef>
          </c:cat>
          <c:val>
            <c:numRef>
              <c:f>List1!$E$2:$E$9</c:f>
              <c:numCache>
                <c:formatCode>General</c:formatCode>
                <c:ptCount val="8"/>
                <c:pt idx="0">
                  <c:v>87</c:v>
                </c:pt>
                <c:pt idx="1">
                  <c:v>6</c:v>
                </c:pt>
                <c:pt idx="2">
                  <c:v>68</c:v>
                </c:pt>
                <c:pt idx="3">
                  <c:v>2</c:v>
                </c:pt>
                <c:pt idx="4">
                  <c:v>2</c:v>
                </c:pt>
                <c:pt idx="5">
                  <c:v>46</c:v>
                </c:pt>
                <c:pt idx="6">
                  <c:v>9</c:v>
                </c:pt>
                <c:pt idx="7">
                  <c:v>5</c:v>
                </c:pt>
              </c:numCache>
            </c:numRef>
          </c:val>
          <c:extLst>
            <c:ext xmlns:c16="http://schemas.microsoft.com/office/drawing/2014/chart" uri="{C3380CC4-5D6E-409C-BE32-E72D297353CC}">
              <c16:uniqueId val="{00000003-9958-4A06-9025-E2E5C9458A4D}"/>
            </c:ext>
          </c:extLst>
        </c:ser>
        <c:ser>
          <c:idx val="4"/>
          <c:order val="4"/>
          <c:tx>
            <c:strRef>
              <c:f>List1!$F$1</c:f>
              <c:strCache>
                <c:ptCount val="1"/>
                <c:pt idx="0">
                  <c:v>2019/20</c:v>
                </c:pt>
              </c:strCache>
            </c:strRef>
          </c:tx>
          <c:spPr>
            <a:solidFill>
              <a:schemeClr val="accent5"/>
            </a:solidFill>
            <a:ln>
              <a:noFill/>
            </a:ln>
            <a:effectLst/>
          </c:spPr>
          <c:invertIfNegative val="0"/>
          <c:cat>
            <c:strRef>
              <c:f>List1!$A$2:$A$9</c:f>
              <c:strCache>
                <c:ptCount val="8"/>
                <c:pt idx="0">
                  <c:v>P1</c:v>
                </c:pt>
                <c:pt idx="1">
                  <c:v>PMIN1</c:v>
                </c:pt>
                <c:pt idx="2">
                  <c:v>P2</c:v>
                </c:pt>
                <c:pt idx="3">
                  <c:v>CGP 2</c:v>
                </c:pt>
                <c:pt idx="4">
                  <c:v>ARS 2</c:v>
                </c:pt>
                <c:pt idx="5">
                  <c:v>PMN 2</c:v>
                </c:pt>
                <c:pt idx="6">
                  <c:v>P 3</c:v>
                </c:pt>
                <c:pt idx="7">
                  <c:v>PMN 3</c:v>
                </c:pt>
              </c:strCache>
            </c:strRef>
          </c:cat>
          <c:val>
            <c:numRef>
              <c:f>List1!$F$2:$F$9</c:f>
              <c:numCache>
                <c:formatCode>General</c:formatCode>
                <c:ptCount val="8"/>
                <c:pt idx="0">
                  <c:v>118</c:v>
                </c:pt>
                <c:pt idx="1">
                  <c:v>14</c:v>
                </c:pt>
                <c:pt idx="2">
                  <c:v>72</c:v>
                </c:pt>
                <c:pt idx="3">
                  <c:v>0</c:v>
                </c:pt>
                <c:pt idx="4">
                  <c:v>0</c:v>
                </c:pt>
                <c:pt idx="5">
                  <c:v>57</c:v>
                </c:pt>
                <c:pt idx="6">
                  <c:v>15</c:v>
                </c:pt>
                <c:pt idx="7">
                  <c:v>3</c:v>
                </c:pt>
              </c:numCache>
            </c:numRef>
          </c:val>
          <c:extLst>
            <c:ext xmlns:c16="http://schemas.microsoft.com/office/drawing/2014/chart" uri="{C3380CC4-5D6E-409C-BE32-E72D297353CC}">
              <c16:uniqueId val="{00000004-9958-4A06-9025-E2E5C9458A4D}"/>
            </c:ext>
          </c:extLst>
        </c:ser>
        <c:ser>
          <c:idx val="5"/>
          <c:order val="5"/>
          <c:tx>
            <c:strRef>
              <c:f>List1!$G$1</c:f>
              <c:strCache>
                <c:ptCount val="1"/>
                <c:pt idx="0">
                  <c:v>2020/21</c:v>
                </c:pt>
              </c:strCache>
            </c:strRef>
          </c:tx>
          <c:spPr>
            <a:solidFill>
              <a:schemeClr val="accent6"/>
            </a:solidFill>
            <a:ln>
              <a:noFill/>
            </a:ln>
            <a:effectLst/>
          </c:spPr>
          <c:invertIfNegative val="0"/>
          <c:cat>
            <c:strRef>
              <c:f>List1!$A$2:$A$9</c:f>
              <c:strCache>
                <c:ptCount val="8"/>
                <c:pt idx="0">
                  <c:v>P1</c:v>
                </c:pt>
                <c:pt idx="1">
                  <c:v>PMIN1</c:v>
                </c:pt>
                <c:pt idx="2">
                  <c:v>P2</c:v>
                </c:pt>
                <c:pt idx="3">
                  <c:v>CGP 2</c:v>
                </c:pt>
                <c:pt idx="4">
                  <c:v>ARS 2</c:v>
                </c:pt>
                <c:pt idx="5">
                  <c:v>PMN 2</c:v>
                </c:pt>
                <c:pt idx="6">
                  <c:v>P 3</c:v>
                </c:pt>
                <c:pt idx="7">
                  <c:v>PMN 3</c:v>
                </c:pt>
              </c:strCache>
            </c:strRef>
          </c:cat>
          <c:val>
            <c:numRef>
              <c:f>List1!$G$2:$G$9</c:f>
              <c:numCache>
                <c:formatCode>General</c:formatCode>
                <c:ptCount val="8"/>
                <c:pt idx="0">
                  <c:v>92</c:v>
                </c:pt>
                <c:pt idx="1">
                  <c:v>12</c:v>
                </c:pt>
                <c:pt idx="2">
                  <c:v>79</c:v>
                </c:pt>
                <c:pt idx="3">
                  <c:v>5</c:v>
                </c:pt>
                <c:pt idx="4">
                  <c:v>0</c:v>
                </c:pt>
                <c:pt idx="5">
                  <c:v>38</c:v>
                </c:pt>
                <c:pt idx="6">
                  <c:v>15</c:v>
                </c:pt>
                <c:pt idx="7">
                  <c:v>2</c:v>
                </c:pt>
              </c:numCache>
            </c:numRef>
          </c:val>
          <c:extLst>
            <c:ext xmlns:c16="http://schemas.microsoft.com/office/drawing/2014/chart" uri="{C3380CC4-5D6E-409C-BE32-E72D297353CC}">
              <c16:uniqueId val="{00000005-9958-4A06-9025-E2E5C9458A4D}"/>
            </c:ext>
          </c:extLst>
        </c:ser>
        <c:dLbls>
          <c:showLegendKey val="0"/>
          <c:showVal val="0"/>
          <c:showCatName val="0"/>
          <c:showSerName val="0"/>
          <c:showPercent val="0"/>
          <c:showBubbleSize val="0"/>
        </c:dLbls>
        <c:gapWidth val="219"/>
        <c:overlap val="-27"/>
        <c:axId val="1792641999"/>
        <c:axId val="1792645743"/>
      </c:barChart>
      <c:catAx>
        <c:axId val="1792641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2645743"/>
        <c:crosses val="autoZero"/>
        <c:auto val="1"/>
        <c:lblAlgn val="ctr"/>
        <c:lblOffset val="100"/>
        <c:noMultiLvlLbl val="0"/>
      </c:catAx>
      <c:valAx>
        <c:axId val="17926457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2641999"/>
        <c:crosses val="autoZero"/>
        <c:crossBetween val="between"/>
      </c:valAx>
      <c:spPr>
        <a:noFill/>
        <a:ln>
          <a:solidFill>
            <a:schemeClr val="accent1">
              <a:lumMod val="75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'[samoevalvacija 20-21 - grafi tabela 3.xlsx]List1'!$B$1</c:f>
              <c:strCache>
                <c:ptCount val="1"/>
                <c:pt idx="0">
                  <c:v>2015/16</c:v>
                </c:pt>
              </c:strCache>
            </c:strRef>
          </c:tx>
          <c:spPr>
            <a:solidFill>
              <a:schemeClr val="accent1"/>
            </a:solidFill>
            <a:ln>
              <a:noFill/>
            </a:ln>
            <a:effectLst/>
          </c:spPr>
          <c:invertIfNegative val="0"/>
          <c:cat>
            <c:strRef>
              <c:f>'[samoevalvacija 20-21 - grafi tabela 3.xlsx]List1'!$A$2:$A$9</c:f>
              <c:strCache>
                <c:ptCount val="8"/>
                <c:pt idx="0">
                  <c:v>P1</c:v>
                </c:pt>
                <c:pt idx="1">
                  <c:v>PMIN1</c:v>
                </c:pt>
                <c:pt idx="2">
                  <c:v>P2</c:v>
                </c:pt>
                <c:pt idx="3">
                  <c:v>CGP 2</c:v>
                </c:pt>
                <c:pt idx="4">
                  <c:v>ARS 2</c:v>
                </c:pt>
                <c:pt idx="5">
                  <c:v>PMN 2</c:v>
                </c:pt>
                <c:pt idx="6">
                  <c:v>P 3</c:v>
                </c:pt>
                <c:pt idx="7">
                  <c:v>PMN 3</c:v>
                </c:pt>
              </c:strCache>
            </c:strRef>
          </c:cat>
          <c:val>
            <c:numRef>
              <c:f>'[samoevalvacija 20-21 - grafi tabela 3.xlsx]List1'!$B$2:$B$9</c:f>
              <c:numCache>
                <c:formatCode>General</c:formatCode>
                <c:ptCount val="8"/>
                <c:pt idx="0">
                  <c:v>996</c:v>
                </c:pt>
                <c:pt idx="1">
                  <c:v>109</c:v>
                </c:pt>
                <c:pt idx="2">
                  <c:v>596</c:v>
                </c:pt>
                <c:pt idx="3">
                  <c:v>0</c:v>
                </c:pt>
                <c:pt idx="4">
                  <c:v>7</c:v>
                </c:pt>
                <c:pt idx="5">
                  <c:v>284</c:v>
                </c:pt>
                <c:pt idx="6">
                  <c:v>112</c:v>
                </c:pt>
                <c:pt idx="7">
                  <c:v>53</c:v>
                </c:pt>
              </c:numCache>
            </c:numRef>
          </c:val>
          <c:extLst>
            <c:ext xmlns:c16="http://schemas.microsoft.com/office/drawing/2014/chart" uri="{C3380CC4-5D6E-409C-BE32-E72D297353CC}">
              <c16:uniqueId val="{00000000-B3F7-4F10-B5B9-71A8E484C8D2}"/>
            </c:ext>
          </c:extLst>
        </c:ser>
        <c:ser>
          <c:idx val="1"/>
          <c:order val="1"/>
          <c:tx>
            <c:strRef>
              <c:f>'[samoevalvacija 20-21 - grafi tabela 3.xlsx]List1'!$C$1</c:f>
              <c:strCache>
                <c:ptCount val="1"/>
                <c:pt idx="0">
                  <c:v>2016/17</c:v>
                </c:pt>
              </c:strCache>
            </c:strRef>
          </c:tx>
          <c:spPr>
            <a:solidFill>
              <a:schemeClr val="accent2"/>
            </a:solidFill>
            <a:ln>
              <a:noFill/>
            </a:ln>
            <a:effectLst/>
          </c:spPr>
          <c:invertIfNegative val="0"/>
          <c:cat>
            <c:strRef>
              <c:f>'[samoevalvacija 20-21 - grafi tabela 3.xlsx]List1'!$A$2:$A$9</c:f>
              <c:strCache>
                <c:ptCount val="8"/>
                <c:pt idx="0">
                  <c:v>P1</c:v>
                </c:pt>
                <c:pt idx="1">
                  <c:v>PMIN1</c:v>
                </c:pt>
                <c:pt idx="2">
                  <c:v>P2</c:v>
                </c:pt>
                <c:pt idx="3">
                  <c:v>CGP 2</c:v>
                </c:pt>
                <c:pt idx="4">
                  <c:v>ARS 2</c:v>
                </c:pt>
                <c:pt idx="5">
                  <c:v>PMN 2</c:v>
                </c:pt>
                <c:pt idx="6">
                  <c:v>P 3</c:v>
                </c:pt>
                <c:pt idx="7">
                  <c:v>PMN 3</c:v>
                </c:pt>
              </c:strCache>
            </c:strRef>
          </c:cat>
          <c:val>
            <c:numRef>
              <c:f>'[samoevalvacija 20-21 - grafi tabela 3.xlsx]List1'!$C$2:$C$9</c:f>
              <c:numCache>
                <c:formatCode>General</c:formatCode>
                <c:ptCount val="8"/>
                <c:pt idx="0">
                  <c:v>1045</c:v>
                </c:pt>
                <c:pt idx="1">
                  <c:v>112</c:v>
                </c:pt>
                <c:pt idx="2">
                  <c:v>624</c:v>
                </c:pt>
                <c:pt idx="3">
                  <c:v>4</c:v>
                </c:pt>
                <c:pt idx="4">
                  <c:v>10</c:v>
                </c:pt>
                <c:pt idx="5">
                  <c:v>289</c:v>
                </c:pt>
                <c:pt idx="6">
                  <c:v>125</c:v>
                </c:pt>
                <c:pt idx="7">
                  <c:v>60</c:v>
                </c:pt>
              </c:numCache>
            </c:numRef>
          </c:val>
          <c:extLst>
            <c:ext xmlns:c16="http://schemas.microsoft.com/office/drawing/2014/chart" uri="{C3380CC4-5D6E-409C-BE32-E72D297353CC}">
              <c16:uniqueId val="{00000001-B3F7-4F10-B5B9-71A8E484C8D2}"/>
            </c:ext>
          </c:extLst>
        </c:ser>
        <c:ser>
          <c:idx val="2"/>
          <c:order val="2"/>
          <c:tx>
            <c:strRef>
              <c:f>'[samoevalvacija 20-21 - grafi tabela 3.xlsx]List1'!$D$1</c:f>
              <c:strCache>
                <c:ptCount val="1"/>
                <c:pt idx="0">
                  <c:v>2017/18</c:v>
                </c:pt>
              </c:strCache>
            </c:strRef>
          </c:tx>
          <c:spPr>
            <a:solidFill>
              <a:schemeClr val="accent3"/>
            </a:solidFill>
            <a:ln>
              <a:noFill/>
            </a:ln>
            <a:effectLst/>
          </c:spPr>
          <c:invertIfNegative val="0"/>
          <c:cat>
            <c:strRef>
              <c:f>'[samoevalvacija 20-21 - grafi tabela 3.xlsx]List1'!$A$2:$A$9</c:f>
              <c:strCache>
                <c:ptCount val="8"/>
                <c:pt idx="0">
                  <c:v>P1</c:v>
                </c:pt>
                <c:pt idx="1">
                  <c:v>PMIN1</c:v>
                </c:pt>
                <c:pt idx="2">
                  <c:v>P2</c:v>
                </c:pt>
                <c:pt idx="3">
                  <c:v>CGP 2</c:v>
                </c:pt>
                <c:pt idx="4">
                  <c:v>ARS 2</c:v>
                </c:pt>
                <c:pt idx="5">
                  <c:v>PMN 2</c:v>
                </c:pt>
                <c:pt idx="6">
                  <c:v>P 3</c:v>
                </c:pt>
                <c:pt idx="7">
                  <c:v>PMN 3</c:v>
                </c:pt>
              </c:strCache>
            </c:strRef>
          </c:cat>
          <c:val>
            <c:numRef>
              <c:f>'[samoevalvacija 20-21 - grafi tabela 3.xlsx]List1'!$D$2:$D$9</c:f>
              <c:numCache>
                <c:formatCode>General</c:formatCode>
                <c:ptCount val="8"/>
                <c:pt idx="0">
                  <c:v>1032</c:v>
                </c:pt>
                <c:pt idx="1">
                  <c:v>135</c:v>
                </c:pt>
                <c:pt idx="2">
                  <c:v>632</c:v>
                </c:pt>
                <c:pt idx="3">
                  <c:v>11</c:v>
                </c:pt>
                <c:pt idx="4">
                  <c:v>13</c:v>
                </c:pt>
                <c:pt idx="5">
                  <c:v>301</c:v>
                </c:pt>
                <c:pt idx="6">
                  <c:v>130</c:v>
                </c:pt>
                <c:pt idx="7">
                  <c:v>62</c:v>
                </c:pt>
              </c:numCache>
            </c:numRef>
          </c:val>
          <c:extLst>
            <c:ext xmlns:c16="http://schemas.microsoft.com/office/drawing/2014/chart" uri="{C3380CC4-5D6E-409C-BE32-E72D297353CC}">
              <c16:uniqueId val="{00000002-B3F7-4F10-B5B9-71A8E484C8D2}"/>
            </c:ext>
          </c:extLst>
        </c:ser>
        <c:ser>
          <c:idx val="3"/>
          <c:order val="3"/>
          <c:tx>
            <c:strRef>
              <c:f>'[samoevalvacija 20-21 - grafi tabela 3.xlsx]List1'!$E$1</c:f>
              <c:strCache>
                <c:ptCount val="1"/>
                <c:pt idx="0">
                  <c:v>2018/19</c:v>
                </c:pt>
              </c:strCache>
            </c:strRef>
          </c:tx>
          <c:spPr>
            <a:solidFill>
              <a:schemeClr val="accent4"/>
            </a:solidFill>
            <a:ln>
              <a:noFill/>
            </a:ln>
            <a:effectLst/>
          </c:spPr>
          <c:invertIfNegative val="0"/>
          <c:cat>
            <c:strRef>
              <c:f>'[samoevalvacija 20-21 - grafi tabela 3.xlsx]List1'!$A$2:$A$9</c:f>
              <c:strCache>
                <c:ptCount val="8"/>
                <c:pt idx="0">
                  <c:v>P1</c:v>
                </c:pt>
                <c:pt idx="1">
                  <c:v>PMIN1</c:v>
                </c:pt>
                <c:pt idx="2">
                  <c:v>P2</c:v>
                </c:pt>
                <c:pt idx="3">
                  <c:v>CGP 2</c:v>
                </c:pt>
                <c:pt idx="4">
                  <c:v>ARS 2</c:v>
                </c:pt>
                <c:pt idx="5">
                  <c:v>PMN 2</c:v>
                </c:pt>
                <c:pt idx="6">
                  <c:v>P 3</c:v>
                </c:pt>
                <c:pt idx="7">
                  <c:v>PMN 3</c:v>
                </c:pt>
              </c:strCache>
            </c:strRef>
          </c:cat>
          <c:val>
            <c:numRef>
              <c:f>'[samoevalvacija 20-21 - grafi tabela 3.xlsx]List1'!$E$2:$E$9</c:f>
              <c:numCache>
                <c:formatCode>General</c:formatCode>
                <c:ptCount val="8"/>
                <c:pt idx="0">
                  <c:v>1021</c:v>
                </c:pt>
                <c:pt idx="1">
                  <c:v>121</c:v>
                </c:pt>
                <c:pt idx="2">
                  <c:v>623</c:v>
                </c:pt>
                <c:pt idx="3">
                  <c:v>13</c:v>
                </c:pt>
                <c:pt idx="4">
                  <c:v>17</c:v>
                </c:pt>
                <c:pt idx="5">
                  <c:v>334</c:v>
                </c:pt>
                <c:pt idx="6">
                  <c:v>135</c:v>
                </c:pt>
                <c:pt idx="7">
                  <c:v>66</c:v>
                </c:pt>
              </c:numCache>
            </c:numRef>
          </c:val>
          <c:extLst>
            <c:ext xmlns:c16="http://schemas.microsoft.com/office/drawing/2014/chart" uri="{C3380CC4-5D6E-409C-BE32-E72D297353CC}">
              <c16:uniqueId val="{00000003-B3F7-4F10-B5B9-71A8E484C8D2}"/>
            </c:ext>
          </c:extLst>
        </c:ser>
        <c:ser>
          <c:idx val="4"/>
          <c:order val="4"/>
          <c:tx>
            <c:strRef>
              <c:f>'[samoevalvacija 20-21 - grafi tabela 3.xlsx]List1'!$F$1</c:f>
              <c:strCache>
                <c:ptCount val="1"/>
                <c:pt idx="0">
                  <c:v>2019/20</c:v>
                </c:pt>
              </c:strCache>
            </c:strRef>
          </c:tx>
          <c:spPr>
            <a:solidFill>
              <a:schemeClr val="accent5"/>
            </a:solidFill>
            <a:ln>
              <a:noFill/>
            </a:ln>
            <a:effectLst/>
          </c:spPr>
          <c:invertIfNegative val="0"/>
          <c:cat>
            <c:strRef>
              <c:f>'[samoevalvacija 20-21 - grafi tabela 3.xlsx]List1'!$A$2:$A$9</c:f>
              <c:strCache>
                <c:ptCount val="8"/>
                <c:pt idx="0">
                  <c:v>P1</c:v>
                </c:pt>
                <c:pt idx="1">
                  <c:v>PMIN1</c:v>
                </c:pt>
                <c:pt idx="2">
                  <c:v>P2</c:v>
                </c:pt>
                <c:pt idx="3">
                  <c:v>CGP 2</c:v>
                </c:pt>
                <c:pt idx="4">
                  <c:v>ARS 2</c:v>
                </c:pt>
                <c:pt idx="5">
                  <c:v>PMN 2</c:v>
                </c:pt>
                <c:pt idx="6">
                  <c:v>P 3</c:v>
                </c:pt>
                <c:pt idx="7">
                  <c:v>PMN 3</c:v>
                </c:pt>
              </c:strCache>
            </c:strRef>
          </c:cat>
          <c:val>
            <c:numRef>
              <c:f>'[samoevalvacija 20-21 - grafi tabela 3.xlsx]List1'!$F$2:$F$9</c:f>
              <c:numCache>
                <c:formatCode>General</c:formatCode>
                <c:ptCount val="8"/>
                <c:pt idx="0">
                  <c:v>1038</c:v>
                </c:pt>
                <c:pt idx="1">
                  <c:v>121</c:v>
                </c:pt>
                <c:pt idx="2">
                  <c:v>624</c:v>
                </c:pt>
                <c:pt idx="3">
                  <c:v>12</c:v>
                </c:pt>
                <c:pt idx="4">
                  <c:v>16</c:v>
                </c:pt>
                <c:pt idx="5">
                  <c:v>343</c:v>
                </c:pt>
                <c:pt idx="6">
                  <c:v>134</c:v>
                </c:pt>
                <c:pt idx="7">
                  <c:v>66</c:v>
                </c:pt>
              </c:numCache>
            </c:numRef>
          </c:val>
          <c:extLst>
            <c:ext xmlns:c16="http://schemas.microsoft.com/office/drawing/2014/chart" uri="{C3380CC4-5D6E-409C-BE32-E72D297353CC}">
              <c16:uniqueId val="{00000004-B3F7-4F10-B5B9-71A8E484C8D2}"/>
            </c:ext>
          </c:extLst>
        </c:ser>
        <c:ser>
          <c:idx val="5"/>
          <c:order val="5"/>
          <c:tx>
            <c:strRef>
              <c:f>'[samoevalvacija 20-21 - grafi tabela 3.xlsx]List1'!$G$1</c:f>
              <c:strCache>
                <c:ptCount val="1"/>
                <c:pt idx="0">
                  <c:v>2020/21</c:v>
                </c:pt>
              </c:strCache>
            </c:strRef>
          </c:tx>
          <c:spPr>
            <a:solidFill>
              <a:schemeClr val="accent6"/>
            </a:solidFill>
            <a:ln>
              <a:noFill/>
            </a:ln>
            <a:effectLst/>
          </c:spPr>
          <c:invertIfNegative val="0"/>
          <c:cat>
            <c:strRef>
              <c:f>'[samoevalvacija 20-21 - grafi tabela 3.xlsx]List1'!$A$2:$A$9</c:f>
              <c:strCache>
                <c:ptCount val="8"/>
                <c:pt idx="0">
                  <c:v>P1</c:v>
                </c:pt>
                <c:pt idx="1">
                  <c:v>PMIN1</c:v>
                </c:pt>
                <c:pt idx="2">
                  <c:v>P2</c:v>
                </c:pt>
                <c:pt idx="3">
                  <c:v>CGP 2</c:v>
                </c:pt>
                <c:pt idx="4">
                  <c:v>ARS 2</c:v>
                </c:pt>
                <c:pt idx="5">
                  <c:v>PMN 2</c:v>
                </c:pt>
                <c:pt idx="6">
                  <c:v>P 3</c:v>
                </c:pt>
                <c:pt idx="7">
                  <c:v>PMN 3</c:v>
                </c:pt>
              </c:strCache>
            </c:strRef>
          </c:cat>
          <c:val>
            <c:numRef>
              <c:f>'[samoevalvacija 20-21 - grafi tabela 3.xlsx]List1'!$G$2:$G$9</c:f>
              <c:numCache>
                <c:formatCode>General</c:formatCode>
                <c:ptCount val="8"/>
                <c:pt idx="0">
                  <c:v>1032</c:v>
                </c:pt>
                <c:pt idx="1">
                  <c:v>124</c:v>
                </c:pt>
                <c:pt idx="2">
                  <c:v>626</c:v>
                </c:pt>
                <c:pt idx="3">
                  <c:v>17</c:v>
                </c:pt>
                <c:pt idx="4">
                  <c:v>11</c:v>
                </c:pt>
                <c:pt idx="5">
                  <c:v>344</c:v>
                </c:pt>
                <c:pt idx="6">
                  <c:v>136</c:v>
                </c:pt>
                <c:pt idx="7">
                  <c:v>65</c:v>
                </c:pt>
              </c:numCache>
            </c:numRef>
          </c:val>
          <c:extLst>
            <c:ext xmlns:c16="http://schemas.microsoft.com/office/drawing/2014/chart" uri="{C3380CC4-5D6E-409C-BE32-E72D297353CC}">
              <c16:uniqueId val="{00000005-B3F7-4F10-B5B9-71A8E484C8D2}"/>
            </c:ext>
          </c:extLst>
        </c:ser>
        <c:dLbls>
          <c:showLegendKey val="0"/>
          <c:showVal val="0"/>
          <c:showCatName val="0"/>
          <c:showSerName val="0"/>
          <c:showPercent val="0"/>
          <c:showBubbleSize val="0"/>
        </c:dLbls>
        <c:gapWidth val="219"/>
        <c:overlap val="-27"/>
        <c:axId val="1930302239"/>
        <c:axId val="1930285599"/>
      </c:barChart>
      <c:catAx>
        <c:axId val="1930302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930285599"/>
        <c:crosses val="autoZero"/>
        <c:auto val="1"/>
        <c:lblAlgn val="ctr"/>
        <c:lblOffset val="100"/>
        <c:noMultiLvlLbl val="0"/>
      </c:catAx>
      <c:valAx>
        <c:axId val="19302855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930302239"/>
        <c:crosses val="autoZero"/>
        <c:crossBetween val="between"/>
      </c:valAx>
      <c:spPr>
        <a:noFill/>
        <a:ln>
          <a:solidFill>
            <a:schemeClr val="accent1">
              <a:lumMod val="75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5B578C6-B243-4CAC-8E48-60EC1E77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91</Pages>
  <Words>35137</Words>
  <Characters>200286</Characters>
  <Application>Microsoft Office Word</Application>
  <DocSecurity>0</DocSecurity>
  <Lines>1669</Lines>
  <Paragraphs>469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Pegan</dc:creator>
  <cp:keywords/>
  <dc:description/>
  <cp:lastModifiedBy>Polona Plesničar</cp:lastModifiedBy>
  <cp:revision>5</cp:revision>
  <cp:lastPrinted>2022-02-15T08:58:00Z</cp:lastPrinted>
  <dcterms:created xsi:type="dcterms:W3CDTF">2022-03-25T07:44:00Z</dcterms:created>
  <dcterms:modified xsi:type="dcterms:W3CDTF">2022-04-06T11:32:00Z</dcterms:modified>
</cp:coreProperties>
</file>