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F6" w:rsidRPr="001171D3" w:rsidRDefault="008A0AF6" w:rsidP="008A0AF6">
      <w:pPr>
        <w:pStyle w:val="Slog0"/>
        <w:jc w:val="center"/>
        <w:rPr>
          <w:b/>
        </w:rPr>
      </w:pPr>
      <w:r>
        <w:rPr>
          <w:b/>
        </w:rPr>
        <w:t>dr. Polona Batagelj</w:t>
      </w:r>
    </w:p>
    <w:p w:rsidR="008A0AF6" w:rsidRPr="00B61E27" w:rsidRDefault="008A0AF6" w:rsidP="008A0AF6">
      <w:pPr>
        <w:pStyle w:val="Slog0"/>
      </w:pPr>
    </w:p>
    <w:p w:rsidR="008A0AF6" w:rsidRPr="00E97F8B" w:rsidRDefault="008A0AF6" w:rsidP="008A0AF6">
      <w:pPr>
        <w:pStyle w:val="Slog0"/>
        <w:numPr>
          <w:ilvl w:val="0"/>
          <w:numId w:val="7"/>
        </w:numPr>
        <w:spacing w:after="240"/>
        <w:rPr>
          <w:b/>
        </w:rPr>
      </w:pPr>
      <w:r>
        <w:rPr>
          <w:b/>
        </w:rPr>
        <w:t>OSEBNI PODATKI</w:t>
      </w:r>
    </w:p>
    <w:p w:rsidR="008A0AF6" w:rsidRDefault="008A0AF6" w:rsidP="008A0AF6">
      <w:pPr>
        <w:pStyle w:val="Slog0"/>
        <w:numPr>
          <w:ilvl w:val="0"/>
          <w:numId w:val="2"/>
        </w:numPr>
      </w:pPr>
      <w:r>
        <w:t>Ime in priimek: Polona Batagelj</w:t>
      </w:r>
    </w:p>
    <w:p w:rsidR="008A0AF6" w:rsidRDefault="008A0AF6" w:rsidP="008A0AF6">
      <w:pPr>
        <w:pStyle w:val="Slog0"/>
        <w:numPr>
          <w:ilvl w:val="0"/>
          <w:numId w:val="2"/>
        </w:numPr>
      </w:pPr>
      <w:r>
        <w:t>Datum in kraj rojstva: 7.6.1989, Šempeter pri Gorici</w:t>
      </w:r>
    </w:p>
    <w:p w:rsidR="008A0AF6" w:rsidRDefault="008A0AF6" w:rsidP="008A0AF6">
      <w:pPr>
        <w:pStyle w:val="Slog0"/>
        <w:ind w:left="720"/>
      </w:pPr>
    </w:p>
    <w:p w:rsidR="008A0AF6" w:rsidRPr="00E97F8B" w:rsidRDefault="008A0AF6" w:rsidP="008A0AF6">
      <w:pPr>
        <w:pStyle w:val="Slog0"/>
        <w:numPr>
          <w:ilvl w:val="0"/>
          <w:numId w:val="7"/>
        </w:numPr>
        <w:spacing w:after="240"/>
        <w:rPr>
          <w:b/>
        </w:rPr>
      </w:pPr>
      <w:r>
        <w:rPr>
          <w:b/>
        </w:rPr>
        <w:t>IZOBRAŽEVANJE / IZVOLITVE V NAZIV</w:t>
      </w:r>
    </w:p>
    <w:p w:rsidR="008A0AF6" w:rsidRPr="00E97F8B" w:rsidRDefault="008A0AF6" w:rsidP="008A0AF6">
      <w:pPr>
        <w:pStyle w:val="Slog0"/>
        <w:numPr>
          <w:ilvl w:val="0"/>
          <w:numId w:val="4"/>
        </w:numPr>
        <w:rPr>
          <w:b/>
        </w:rPr>
      </w:pPr>
      <w:r>
        <w:t xml:space="preserve">sep. 1996 – </w:t>
      </w:r>
      <w:proofErr w:type="spellStart"/>
      <w:r>
        <w:t>jun</w:t>
      </w:r>
      <w:proofErr w:type="spellEnd"/>
      <w:r>
        <w:t>. 2004: Osnovna šola Danila Lokarja, Ajdovščina,</w:t>
      </w:r>
    </w:p>
    <w:p w:rsidR="008A0AF6" w:rsidRDefault="008A0AF6" w:rsidP="008A0AF6">
      <w:pPr>
        <w:pStyle w:val="Slog0"/>
        <w:numPr>
          <w:ilvl w:val="0"/>
          <w:numId w:val="4"/>
        </w:numPr>
        <w:rPr>
          <w:b/>
        </w:rPr>
      </w:pPr>
      <w:r>
        <w:t xml:space="preserve">sep. 2004 – </w:t>
      </w:r>
      <w:proofErr w:type="spellStart"/>
      <w:r>
        <w:t>jun</w:t>
      </w:r>
      <w:proofErr w:type="spellEnd"/>
      <w:r>
        <w:t>. 2008: Srednja šola Veno Pilon, Ajdovščina,</w:t>
      </w:r>
    </w:p>
    <w:p w:rsidR="008A0AF6" w:rsidRPr="00F50FA2" w:rsidRDefault="008A0AF6" w:rsidP="008A0AF6">
      <w:pPr>
        <w:pStyle w:val="Slog0"/>
        <w:numPr>
          <w:ilvl w:val="0"/>
          <w:numId w:val="4"/>
        </w:numPr>
      </w:pPr>
      <w:r>
        <w:t>okt</w:t>
      </w:r>
      <w:r w:rsidRPr="00F50FA2">
        <w:t xml:space="preserve">. 2008 – </w:t>
      </w:r>
      <w:r>
        <w:t>sep</w:t>
      </w:r>
      <w:r w:rsidRPr="00F50FA2">
        <w:t xml:space="preserve">. 2012: </w:t>
      </w:r>
      <w:r>
        <w:t>dodiplomski univerzitetni študijski program Pravo, 1.stopnje</w:t>
      </w:r>
      <w:r w:rsidRPr="00F50FA2">
        <w:t xml:space="preserve">, </w:t>
      </w:r>
      <w:r>
        <w:t>Evropska pravna fakulteta v Novi Gorici,</w:t>
      </w:r>
    </w:p>
    <w:p w:rsidR="008A0AF6" w:rsidRPr="00F50FA2" w:rsidRDefault="008A0AF6" w:rsidP="008A0AF6">
      <w:pPr>
        <w:pStyle w:val="Slog0"/>
        <w:numPr>
          <w:ilvl w:val="0"/>
          <w:numId w:val="4"/>
        </w:numPr>
      </w:pPr>
      <w:r>
        <w:t>okt</w:t>
      </w:r>
      <w:r w:rsidRPr="00F50FA2">
        <w:t>. 2012</w:t>
      </w:r>
      <w:r>
        <w:t xml:space="preserve"> – sep. </w:t>
      </w:r>
      <w:r w:rsidRPr="00F50FA2">
        <w:t xml:space="preserve">2015: </w:t>
      </w:r>
      <w:r>
        <w:t>podiplomski magistrski študijski program Pravo, 2. stopnje</w:t>
      </w:r>
      <w:r w:rsidRPr="00F50FA2">
        <w:t xml:space="preserve">, </w:t>
      </w:r>
      <w:r>
        <w:t>Evropska pravna fakulteta v Novi Gorici,</w:t>
      </w:r>
    </w:p>
    <w:p w:rsidR="008A0AF6" w:rsidRDefault="008A0AF6" w:rsidP="008A0AF6">
      <w:pPr>
        <w:pStyle w:val="Slog0"/>
        <w:numPr>
          <w:ilvl w:val="0"/>
          <w:numId w:val="4"/>
        </w:numPr>
      </w:pPr>
      <w:r>
        <w:t>okt</w:t>
      </w:r>
      <w:r w:rsidRPr="00F50FA2">
        <w:t xml:space="preserve">. 2015 – </w:t>
      </w:r>
      <w:r>
        <w:t>maj 2020: podiplomski doktorski študijski program Pravo, 3. stopnje, Evropska pravna fakulteta Nove univerze,</w:t>
      </w:r>
    </w:p>
    <w:p w:rsidR="008A0AF6" w:rsidRPr="00BF4B1F" w:rsidRDefault="008A0AF6" w:rsidP="008A0AF6">
      <w:pPr>
        <w:pStyle w:val="Slog0"/>
        <w:numPr>
          <w:ilvl w:val="0"/>
          <w:numId w:val="4"/>
        </w:numPr>
        <w:spacing w:after="240"/>
      </w:pPr>
      <w:r>
        <w:t>1. julij 2019: asistentka na Evropski pravni fakulteti Nove univerze</w:t>
      </w:r>
    </w:p>
    <w:p w:rsidR="008A0AF6" w:rsidRPr="00F50FA2" w:rsidRDefault="008A0AF6" w:rsidP="008A0AF6">
      <w:pPr>
        <w:pStyle w:val="Slog0"/>
        <w:numPr>
          <w:ilvl w:val="0"/>
          <w:numId w:val="7"/>
        </w:numPr>
        <w:spacing w:after="240"/>
        <w:rPr>
          <w:b/>
        </w:rPr>
      </w:pPr>
      <w:r>
        <w:rPr>
          <w:b/>
        </w:rPr>
        <w:t>DELOVNE IZKUŠNJE:</w:t>
      </w:r>
    </w:p>
    <w:p w:rsidR="008A0AF6" w:rsidRDefault="008A0AF6" w:rsidP="008A0AF6">
      <w:pPr>
        <w:pStyle w:val="Slog0"/>
        <w:numPr>
          <w:ilvl w:val="0"/>
          <w:numId w:val="6"/>
        </w:numPr>
      </w:pPr>
      <w:r>
        <w:t xml:space="preserve">Profesionalna cestna kolesarka od leta 2007 pa vse do leta 2018. V tem obdobju sem nastopala na državnih in mednarodnih tekmovanjih. Barve Slovenije sem zastopala tudi na Olimpijskih igrah v Londonu (2012) in Riu (2016). </w:t>
      </w:r>
    </w:p>
    <w:p w:rsidR="008A0AF6" w:rsidRDefault="008A0AF6" w:rsidP="008A0AF6">
      <w:pPr>
        <w:pStyle w:val="Slog0"/>
        <w:numPr>
          <w:ilvl w:val="0"/>
          <w:numId w:val="3"/>
        </w:numPr>
      </w:pPr>
      <w:r>
        <w:t>od 1. julija 2019</w:t>
      </w:r>
      <w:r w:rsidRPr="00F63893">
        <w:t xml:space="preserve">: </w:t>
      </w:r>
      <w:r>
        <w:t>raziskovalna sodelavka – asistentka na Fakulteti za državne in Evropske študije Nove univerze,</w:t>
      </w:r>
    </w:p>
    <w:p w:rsidR="008A0AF6" w:rsidRDefault="008A0AF6" w:rsidP="008A0AF6">
      <w:pPr>
        <w:pStyle w:val="Slog0"/>
        <w:numPr>
          <w:ilvl w:val="0"/>
          <w:numId w:val="3"/>
        </w:numPr>
        <w:spacing w:after="240"/>
      </w:pPr>
      <w:r>
        <w:t>od 1. maja 2020: Vodja kabineta rektorja Nove univerze.</w:t>
      </w:r>
    </w:p>
    <w:p w:rsidR="008A0AF6" w:rsidRDefault="008A0AF6" w:rsidP="008A0AF6">
      <w:pPr>
        <w:pStyle w:val="Slog1"/>
        <w:numPr>
          <w:ilvl w:val="0"/>
          <w:numId w:val="7"/>
        </w:numPr>
        <w:spacing w:after="240"/>
      </w:pPr>
      <w:r>
        <w:t>BIBLIOGRAFIJA</w:t>
      </w:r>
    </w:p>
    <w:p w:rsidR="008A0AF6" w:rsidRDefault="008A0AF6" w:rsidP="008A0AF6">
      <w:pPr>
        <w:pStyle w:val="Slog0"/>
        <w:numPr>
          <w:ilvl w:val="0"/>
          <w:numId w:val="5"/>
        </w:numPr>
      </w:pPr>
      <w:r>
        <w:t>Batagelj, P. (2012) Raznolikost in prožnost pravnega reda Evropske unije (diplomska naloga). Ljubljana: Nova univerza, Evropska pravna fakulteta.</w:t>
      </w:r>
    </w:p>
    <w:p w:rsidR="008A0AF6" w:rsidRDefault="008A0AF6" w:rsidP="008A0AF6">
      <w:pPr>
        <w:pStyle w:val="Odstavekseznama"/>
        <w:numPr>
          <w:ilvl w:val="0"/>
          <w:numId w:val="5"/>
        </w:numPr>
        <w:tabs>
          <w:tab w:val="left" w:pos="4424"/>
        </w:tabs>
        <w:spacing w:line="276" w:lineRule="auto"/>
        <w:rPr>
          <w:shd w:val="clear" w:color="auto" w:fill="FFFFFF"/>
        </w:rPr>
      </w:pPr>
      <w:r w:rsidRPr="00E45DE6">
        <w:rPr>
          <w:shd w:val="clear" w:color="auto" w:fill="FFFFFF"/>
        </w:rPr>
        <w:t xml:space="preserve">Batagelj, P. (2015) Skladnost </w:t>
      </w:r>
      <w:proofErr w:type="spellStart"/>
      <w:r w:rsidRPr="00E45DE6">
        <w:rPr>
          <w:shd w:val="clear" w:color="auto" w:fill="FFFFFF"/>
        </w:rPr>
        <w:t>protidopinških</w:t>
      </w:r>
      <w:proofErr w:type="spellEnd"/>
      <w:r w:rsidRPr="00E45DE6">
        <w:rPr>
          <w:shd w:val="clear" w:color="auto" w:fill="FFFFFF"/>
        </w:rPr>
        <w:t xml:space="preserve"> pravil z vrednotami demokratične in pravne države ter človekovimi pravicami (</w:t>
      </w:r>
      <w:r>
        <w:rPr>
          <w:shd w:val="clear" w:color="auto" w:fill="FFFFFF"/>
        </w:rPr>
        <w:t>magistrska naloga</w:t>
      </w:r>
      <w:r w:rsidRPr="00E45DE6">
        <w:rPr>
          <w:shd w:val="clear" w:color="auto" w:fill="FFFFFF"/>
        </w:rPr>
        <w:t>). Ljubljana: Nova univerza, Evropska pravna fakulteta.</w:t>
      </w:r>
    </w:p>
    <w:p w:rsidR="008A0AF6" w:rsidRPr="00ED2340" w:rsidRDefault="008A0AF6" w:rsidP="008A0AF6">
      <w:pPr>
        <w:pStyle w:val="Odstavekseznama"/>
        <w:numPr>
          <w:ilvl w:val="0"/>
          <w:numId w:val="5"/>
        </w:numPr>
        <w:tabs>
          <w:tab w:val="left" w:pos="4424"/>
        </w:tabs>
        <w:rPr>
          <w:shd w:val="clear" w:color="auto" w:fill="FFFFFF"/>
        </w:rPr>
      </w:pPr>
      <w:r>
        <w:rPr>
          <w:shd w:val="clear" w:color="auto" w:fill="FFFFFF"/>
        </w:rPr>
        <w:t xml:space="preserve">Batagelj, P. (2020) Vpliv transnacionalnega prava na preobrazbo države (doktorska disertacija). </w:t>
      </w:r>
      <w:r>
        <w:t>Ljubljana: Nova univerza, Evropska pravna fakulteta.</w:t>
      </w:r>
    </w:p>
    <w:p w:rsidR="008A0AF6" w:rsidRDefault="008A0AF6" w:rsidP="008A0AF6">
      <w:pPr>
        <w:pStyle w:val="Odstavekseznama"/>
        <w:numPr>
          <w:ilvl w:val="0"/>
          <w:numId w:val="5"/>
        </w:numPr>
        <w:tabs>
          <w:tab w:val="left" w:pos="4424"/>
        </w:tabs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Batagelj, P. (2019) Mednarodna konferenca na temo sodne ideologije. Pravna Praksa, let. 38, št. 40/41, str. 42-43.</w:t>
      </w:r>
    </w:p>
    <w:p w:rsidR="008A0AF6" w:rsidRDefault="008A0AF6" w:rsidP="008A0AF6">
      <w:pPr>
        <w:pStyle w:val="Odstavekseznama"/>
        <w:numPr>
          <w:ilvl w:val="0"/>
          <w:numId w:val="5"/>
        </w:numPr>
        <w:tabs>
          <w:tab w:val="left" w:pos="4424"/>
        </w:tabs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Batagelj, P. (2019) </w:t>
      </w:r>
      <w:r w:rsidRPr="005A6D21">
        <w:rPr>
          <w:shd w:val="clear" w:color="auto" w:fill="FFFFFF"/>
        </w:rPr>
        <w:t xml:space="preserve">Izzivi prihodnosti Evropske unije. Pravna praksa, </w:t>
      </w:r>
      <w:r>
        <w:rPr>
          <w:shd w:val="clear" w:color="auto" w:fill="FFFFFF"/>
        </w:rPr>
        <w:t>let</w:t>
      </w:r>
      <w:r w:rsidRPr="005A6D21">
        <w:rPr>
          <w:shd w:val="clear" w:color="auto" w:fill="FFFFFF"/>
        </w:rPr>
        <w:t xml:space="preserve">. 38, </w:t>
      </w:r>
      <w:r>
        <w:rPr>
          <w:shd w:val="clear" w:color="auto" w:fill="FFFFFF"/>
        </w:rPr>
        <w:t>št</w:t>
      </w:r>
      <w:r w:rsidRPr="005A6D21">
        <w:rPr>
          <w:shd w:val="clear" w:color="auto" w:fill="FFFFFF"/>
        </w:rPr>
        <w:t>. 44,</w:t>
      </w:r>
      <w:r>
        <w:rPr>
          <w:shd w:val="clear" w:color="auto" w:fill="FFFFFF"/>
        </w:rPr>
        <w:t xml:space="preserve"> str.</w:t>
      </w:r>
      <w:r w:rsidRPr="005A6D21">
        <w:rPr>
          <w:shd w:val="clear" w:color="auto" w:fill="FFFFFF"/>
        </w:rPr>
        <w:t xml:space="preserve"> 34-35.</w:t>
      </w:r>
    </w:p>
    <w:p w:rsidR="008A0AF6" w:rsidRPr="00DD6C14" w:rsidRDefault="008A0AF6" w:rsidP="008A0AF6">
      <w:pPr>
        <w:pStyle w:val="Odstavekseznama"/>
        <w:numPr>
          <w:ilvl w:val="0"/>
          <w:numId w:val="5"/>
        </w:numPr>
        <w:tabs>
          <w:tab w:val="left" w:pos="4424"/>
        </w:tabs>
        <w:spacing w:line="276" w:lineRule="auto"/>
        <w:rPr>
          <w:shd w:val="clear" w:color="auto" w:fill="FFFFFF"/>
        </w:rPr>
      </w:pPr>
      <w:r w:rsidRPr="00AE052C">
        <w:rPr>
          <w:shd w:val="clear" w:color="auto" w:fill="FFFFFF"/>
        </w:rPr>
        <w:t>Batagelj, P</w:t>
      </w:r>
      <w:r>
        <w:rPr>
          <w:shd w:val="clear" w:color="auto" w:fill="FFFFFF"/>
        </w:rPr>
        <w:t xml:space="preserve">. (2020) Izgradnja ustavne demokracije. </w:t>
      </w:r>
      <w:hyperlink r:id="rId5" w:history="1">
        <w:r w:rsidRPr="00AE052C">
          <w:rPr>
            <w:shd w:val="clear" w:color="auto" w:fill="FFFFFF"/>
          </w:rPr>
          <w:t xml:space="preserve">Pravna praksa, </w:t>
        </w:r>
        <w:r>
          <w:rPr>
            <w:shd w:val="clear" w:color="auto" w:fill="FFFFFF"/>
          </w:rPr>
          <w:t>let</w:t>
        </w:r>
        <w:r w:rsidRPr="00AE052C">
          <w:rPr>
            <w:shd w:val="clear" w:color="auto" w:fill="FFFFFF"/>
          </w:rPr>
          <w:t xml:space="preserve">. 39, </w:t>
        </w:r>
        <w:r>
          <w:rPr>
            <w:shd w:val="clear" w:color="auto" w:fill="FFFFFF"/>
          </w:rPr>
          <w:t>št</w:t>
        </w:r>
        <w:r w:rsidRPr="00AE052C">
          <w:rPr>
            <w:shd w:val="clear" w:color="auto" w:fill="FFFFFF"/>
          </w:rPr>
          <w:t xml:space="preserve">. 7, </w:t>
        </w:r>
        <w:r>
          <w:rPr>
            <w:shd w:val="clear" w:color="auto" w:fill="FFFFFF"/>
          </w:rPr>
          <w:t>str.</w:t>
        </w:r>
        <w:r w:rsidRPr="00AE052C">
          <w:rPr>
            <w:shd w:val="clear" w:color="auto" w:fill="FFFFFF"/>
          </w:rPr>
          <w:t xml:space="preserve"> 31-33</w:t>
        </w:r>
      </w:hyperlink>
      <w:r w:rsidRPr="00AE052C">
        <w:rPr>
          <w:shd w:val="clear" w:color="auto" w:fill="FFFFFF"/>
        </w:rPr>
        <w:t>.</w:t>
      </w:r>
    </w:p>
    <w:p w:rsidR="008A0AF6" w:rsidRDefault="008A0AF6" w:rsidP="008A0AF6">
      <w:pPr>
        <w:pStyle w:val="Odstavekseznama"/>
        <w:numPr>
          <w:ilvl w:val="0"/>
          <w:numId w:val="5"/>
        </w:numPr>
        <w:tabs>
          <w:tab w:val="left" w:pos="4424"/>
        </w:tabs>
        <w:rPr>
          <w:shd w:val="clear" w:color="auto" w:fill="FFFFFF"/>
        </w:rPr>
      </w:pPr>
      <w:r w:rsidRPr="00AE052C">
        <w:rPr>
          <w:shd w:val="clear" w:color="auto" w:fill="FFFFFF"/>
        </w:rPr>
        <w:t>Batagelj, P</w:t>
      </w:r>
      <w:r>
        <w:rPr>
          <w:shd w:val="clear" w:color="auto" w:fill="FFFFFF"/>
        </w:rPr>
        <w:t>. (2020) (</w:t>
      </w:r>
      <w:proofErr w:type="spellStart"/>
      <w:r>
        <w:rPr>
          <w:shd w:val="clear" w:color="auto" w:fill="FFFFFF"/>
        </w:rPr>
        <w:t>Dez</w:t>
      </w:r>
      <w:proofErr w:type="spellEnd"/>
      <w:r>
        <w:rPr>
          <w:shd w:val="clear" w:color="auto" w:fill="FFFFFF"/>
        </w:rPr>
        <w:t xml:space="preserve">)integracija Evrope. </w:t>
      </w:r>
      <w:r w:rsidRPr="00AE052C">
        <w:rPr>
          <w:shd w:val="clear" w:color="auto" w:fill="FFFFFF"/>
        </w:rPr>
        <w:t>Pravna praksa</w:t>
      </w:r>
      <w:r>
        <w:rPr>
          <w:shd w:val="clear" w:color="auto" w:fill="FFFFFF"/>
        </w:rPr>
        <w:t>, let.</w:t>
      </w:r>
      <w:r w:rsidRPr="00AE052C">
        <w:rPr>
          <w:shd w:val="clear" w:color="auto" w:fill="FFFFFF"/>
        </w:rPr>
        <w:t xml:space="preserve"> 39, </w:t>
      </w:r>
      <w:r>
        <w:rPr>
          <w:shd w:val="clear" w:color="auto" w:fill="FFFFFF"/>
        </w:rPr>
        <w:t>št</w:t>
      </w:r>
      <w:r w:rsidRPr="00AE052C">
        <w:rPr>
          <w:shd w:val="clear" w:color="auto" w:fill="FFFFFF"/>
        </w:rPr>
        <w:t>. 1/2</w:t>
      </w:r>
      <w:r>
        <w:rPr>
          <w:shd w:val="clear" w:color="auto" w:fill="FFFFFF"/>
        </w:rPr>
        <w:t>, str.</w:t>
      </w:r>
      <w:r w:rsidRPr="00AE052C">
        <w:rPr>
          <w:shd w:val="clear" w:color="auto" w:fill="FFFFFF"/>
        </w:rPr>
        <w:t xml:space="preserve"> 39-40</w:t>
      </w:r>
      <w:r>
        <w:rPr>
          <w:shd w:val="clear" w:color="auto" w:fill="FFFFFF"/>
        </w:rPr>
        <w:t>.</w:t>
      </w:r>
    </w:p>
    <w:p w:rsidR="008A0AF6" w:rsidRDefault="008A0AF6" w:rsidP="008A0AF6">
      <w:pPr>
        <w:pStyle w:val="Odstavekseznama"/>
        <w:numPr>
          <w:ilvl w:val="0"/>
          <w:numId w:val="5"/>
        </w:numPr>
        <w:tabs>
          <w:tab w:val="left" w:pos="4424"/>
        </w:tabs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Batagelj, P. (2019) </w:t>
      </w:r>
      <w:r w:rsidRPr="00101E2E">
        <w:rPr>
          <w:shd w:val="clear" w:color="auto" w:fill="FFFFFF"/>
        </w:rPr>
        <w:t>Akademski forum Nove univerze ob 25-letnici uveljavitve Evropske konvencije o varstvu človekovih pravic v Sloveniji</w:t>
      </w:r>
      <w:r>
        <w:rPr>
          <w:shd w:val="clear" w:color="auto" w:fill="FFFFFF"/>
        </w:rPr>
        <w:t xml:space="preserve">. </w:t>
      </w:r>
      <w:proofErr w:type="spellStart"/>
      <w:r w:rsidRPr="00101E2E">
        <w:rPr>
          <w:shd w:val="clear" w:color="auto" w:fill="FFFFFF"/>
        </w:rPr>
        <w:t>Dignitas</w:t>
      </w:r>
      <w:proofErr w:type="spellEnd"/>
      <w:r w:rsidRPr="00101E2E">
        <w:rPr>
          <w:shd w:val="clear" w:color="auto" w:fill="FFFFFF"/>
        </w:rPr>
        <w:t xml:space="preserve"> : revija za človekove pravice = </w:t>
      </w:r>
      <w:proofErr w:type="spellStart"/>
      <w:r w:rsidRPr="00101E2E">
        <w:rPr>
          <w:shd w:val="clear" w:color="auto" w:fill="FFFFFF"/>
        </w:rPr>
        <w:t>the</w:t>
      </w:r>
      <w:proofErr w:type="spellEnd"/>
      <w:r w:rsidRPr="00101E2E">
        <w:rPr>
          <w:shd w:val="clear" w:color="auto" w:fill="FFFFFF"/>
        </w:rPr>
        <w:t xml:space="preserve"> </w:t>
      </w:r>
      <w:proofErr w:type="spellStart"/>
      <w:r w:rsidRPr="00101E2E">
        <w:rPr>
          <w:shd w:val="clear" w:color="auto" w:fill="FFFFFF"/>
        </w:rPr>
        <w:t>Slovenian</w:t>
      </w:r>
      <w:proofErr w:type="spellEnd"/>
      <w:r w:rsidRPr="00101E2E">
        <w:rPr>
          <w:shd w:val="clear" w:color="auto" w:fill="FFFFFF"/>
        </w:rPr>
        <w:t xml:space="preserve"> </w:t>
      </w:r>
      <w:proofErr w:type="spellStart"/>
      <w:r w:rsidRPr="00101E2E">
        <w:rPr>
          <w:shd w:val="clear" w:color="auto" w:fill="FFFFFF"/>
        </w:rPr>
        <w:t>journal</w:t>
      </w:r>
      <w:proofErr w:type="spellEnd"/>
      <w:r w:rsidRPr="00101E2E">
        <w:rPr>
          <w:shd w:val="clear" w:color="auto" w:fill="FFFFFF"/>
        </w:rPr>
        <w:t xml:space="preserve"> of human </w:t>
      </w:r>
      <w:proofErr w:type="spellStart"/>
      <w:r w:rsidRPr="00101E2E">
        <w:rPr>
          <w:shd w:val="clear" w:color="auto" w:fill="FFFFFF"/>
        </w:rPr>
        <w:t>rights</w:t>
      </w:r>
      <w:proofErr w:type="spellEnd"/>
      <w:r>
        <w:rPr>
          <w:shd w:val="clear" w:color="auto" w:fill="FFFFFF"/>
        </w:rPr>
        <w:t>,</w:t>
      </w:r>
      <w:r w:rsidRPr="00101E2E">
        <w:rPr>
          <w:shd w:val="clear" w:color="auto" w:fill="FFFFFF"/>
        </w:rPr>
        <w:t xml:space="preserve"> </w:t>
      </w:r>
      <w:r>
        <w:rPr>
          <w:shd w:val="clear" w:color="auto" w:fill="FFFFFF"/>
        </w:rPr>
        <w:t>št</w:t>
      </w:r>
      <w:r w:rsidRPr="00101E2E">
        <w:rPr>
          <w:shd w:val="clear" w:color="auto" w:fill="FFFFFF"/>
        </w:rPr>
        <w:t xml:space="preserve">. 83/84 </w:t>
      </w:r>
      <w:r>
        <w:rPr>
          <w:shd w:val="clear" w:color="auto" w:fill="FFFFFF"/>
        </w:rPr>
        <w:t xml:space="preserve">str. </w:t>
      </w:r>
      <w:r w:rsidRPr="00101E2E">
        <w:rPr>
          <w:shd w:val="clear" w:color="auto" w:fill="FFFFFF"/>
        </w:rPr>
        <w:t>151-154</w:t>
      </w:r>
      <w:r>
        <w:rPr>
          <w:shd w:val="clear" w:color="auto" w:fill="FFFFFF"/>
        </w:rPr>
        <w:t>.</w:t>
      </w:r>
    </w:p>
    <w:p w:rsidR="008A0AF6" w:rsidRDefault="008A0AF6" w:rsidP="008A0AF6">
      <w:pPr>
        <w:pStyle w:val="Odstavekseznama"/>
        <w:numPr>
          <w:ilvl w:val="0"/>
          <w:numId w:val="5"/>
        </w:numPr>
        <w:tabs>
          <w:tab w:val="left" w:pos="4424"/>
        </w:tabs>
        <w:rPr>
          <w:shd w:val="clear" w:color="auto" w:fill="FFFFFF"/>
        </w:rPr>
      </w:pPr>
      <w:r w:rsidRPr="00101E2E">
        <w:rPr>
          <w:shd w:val="clear" w:color="auto" w:fill="FFFFFF"/>
        </w:rPr>
        <w:t>Avbelj M., Batagelj P., Cigoj M., Letnar Černič J., Jevšek Pezdir A., Šušteršič J., Šušteršič S., Vatovec K.</w:t>
      </w:r>
      <w:r>
        <w:rPr>
          <w:shd w:val="clear" w:color="auto" w:fill="FFFFFF"/>
        </w:rPr>
        <w:t xml:space="preserve"> (2020)</w:t>
      </w:r>
      <w:r w:rsidRPr="00101E2E">
        <w:rPr>
          <w:shd w:val="clear" w:color="auto" w:fill="FFFFFF"/>
        </w:rPr>
        <w:t xml:space="preserve"> Obvladovanje ideologije in politike na ustavnem sodišču. Pravna praks</w:t>
      </w:r>
      <w:r>
        <w:rPr>
          <w:shd w:val="clear" w:color="auto" w:fill="FFFFFF"/>
        </w:rPr>
        <w:t>a, let</w:t>
      </w:r>
      <w:r w:rsidRPr="00101E2E">
        <w:rPr>
          <w:shd w:val="clear" w:color="auto" w:fill="FFFFFF"/>
        </w:rPr>
        <w:t xml:space="preserve">. 39, </w:t>
      </w:r>
      <w:r>
        <w:rPr>
          <w:shd w:val="clear" w:color="auto" w:fill="FFFFFF"/>
        </w:rPr>
        <w:t>št</w:t>
      </w:r>
      <w:r w:rsidRPr="00101E2E">
        <w:rPr>
          <w:shd w:val="clear" w:color="auto" w:fill="FFFFFF"/>
        </w:rPr>
        <w:t xml:space="preserve">. 33, </w:t>
      </w:r>
      <w:r>
        <w:rPr>
          <w:shd w:val="clear" w:color="auto" w:fill="FFFFFF"/>
        </w:rPr>
        <w:t>str.</w:t>
      </w:r>
      <w:r w:rsidRPr="00101E2E">
        <w:rPr>
          <w:shd w:val="clear" w:color="auto" w:fill="FFFFFF"/>
        </w:rPr>
        <w:t xml:space="preserve"> II-VIII.</w:t>
      </w:r>
    </w:p>
    <w:p w:rsidR="008A0AF6" w:rsidRPr="00AE052C" w:rsidRDefault="008A0AF6" w:rsidP="008A0AF6">
      <w:pPr>
        <w:pStyle w:val="Odstavekseznama"/>
        <w:numPr>
          <w:ilvl w:val="0"/>
          <w:numId w:val="5"/>
        </w:numPr>
        <w:tabs>
          <w:tab w:val="left" w:pos="4424"/>
        </w:tabs>
        <w:rPr>
          <w:shd w:val="clear" w:color="auto" w:fill="FFFFFF"/>
        </w:rPr>
      </w:pPr>
      <w:r>
        <w:rPr>
          <w:shd w:val="clear" w:color="auto" w:fill="FFFFFF"/>
        </w:rPr>
        <w:t xml:space="preserve">Avbelj M., Batagelj P., Šuštaršič J. (2020) </w:t>
      </w:r>
      <w:r w:rsidRPr="00247359">
        <w:rPr>
          <w:shd w:val="clear" w:color="auto" w:fill="FFFFFF"/>
        </w:rPr>
        <w:t>Ali je slovensko Ustavno sodišče res politično ugrabljeno, sodniki pa sprti kot še nikoli?</w:t>
      </w:r>
      <w:r>
        <w:rPr>
          <w:shd w:val="clear" w:color="auto" w:fill="FFFFFF"/>
        </w:rPr>
        <w:t xml:space="preserve">. Pravna praksa, let. 39., št. 44, str. </w:t>
      </w:r>
      <w:r w:rsidRPr="00247359">
        <w:rPr>
          <w:shd w:val="clear" w:color="auto" w:fill="FFFFFF"/>
        </w:rPr>
        <w:t>II-VII</w:t>
      </w:r>
      <w:r>
        <w:rPr>
          <w:shd w:val="clear" w:color="auto" w:fill="FFFFFF"/>
        </w:rPr>
        <w:t>.</w:t>
      </w:r>
    </w:p>
    <w:p w:rsidR="00D00930" w:rsidRDefault="00D00930">
      <w:bookmarkStart w:id="0" w:name="_GoBack"/>
      <w:bookmarkEnd w:id="0"/>
    </w:p>
    <w:sectPr w:rsidR="00D0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5A68"/>
    <w:multiLevelType w:val="hybridMultilevel"/>
    <w:tmpl w:val="02780500"/>
    <w:lvl w:ilvl="0" w:tplc="D2B28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06D1"/>
    <w:multiLevelType w:val="hybridMultilevel"/>
    <w:tmpl w:val="31FCE1DE"/>
    <w:lvl w:ilvl="0" w:tplc="D2B28F7C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i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B683D"/>
    <w:multiLevelType w:val="hybridMultilevel"/>
    <w:tmpl w:val="97CA9BF6"/>
    <w:lvl w:ilvl="0" w:tplc="D2B28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2ED9"/>
    <w:multiLevelType w:val="hybridMultilevel"/>
    <w:tmpl w:val="71C40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3375"/>
    <w:multiLevelType w:val="hybridMultilevel"/>
    <w:tmpl w:val="7F36D6E0"/>
    <w:lvl w:ilvl="0" w:tplc="D2B28F7C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6D001D7"/>
    <w:multiLevelType w:val="hybridMultilevel"/>
    <w:tmpl w:val="6BF034C2"/>
    <w:lvl w:ilvl="0" w:tplc="D2B28F7C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i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504A7"/>
    <w:multiLevelType w:val="hybridMultilevel"/>
    <w:tmpl w:val="B8A2AE2A"/>
    <w:lvl w:ilvl="0" w:tplc="30126C58">
      <w:start w:val="1"/>
      <w:numFmt w:val="decimal"/>
      <w:pStyle w:val="Odstavekseznama"/>
      <w:lvlText w:val="%1."/>
      <w:lvlJc w:val="left"/>
      <w:pPr>
        <w:ind w:left="69" w:firstLine="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56" w:hanging="360"/>
      </w:pPr>
    </w:lvl>
    <w:lvl w:ilvl="2" w:tplc="0424001B" w:tentative="1">
      <w:start w:val="1"/>
      <w:numFmt w:val="lowerRoman"/>
      <w:lvlText w:val="%3."/>
      <w:lvlJc w:val="right"/>
      <w:pPr>
        <w:ind w:left="876" w:hanging="180"/>
      </w:pPr>
    </w:lvl>
    <w:lvl w:ilvl="3" w:tplc="0424000F" w:tentative="1">
      <w:start w:val="1"/>
      <w:numFmt w:val="decimal"/>
      <w:lvlText w:val="%4."/>
      <w:lvlJc w:val="left"/>
      <w:pPr>
        <w:ind w:left="1596" w:hanging="360"/>
      </w:pPr>
    </w:lvl>
    <w:lvl w:ilvl="4" w:tplc="04240019" w:tentative="1">
      <w:start w:val="1"/>
      <w:numFmt w:val="lowerLetter"/>
      <w:lvlText w:val="%5."/>
      <w:lvlJc w:val="left"/>
      <w:pPr>
        <w:ind w:left="2316" w:hanging="360"/>
      </w:pPr>
    </w:lvl>
    <w:lvl w:ilvl="5" w:tplc="0424001B" w:tentative="1">
      <w:start w:val="1"/>
      <w:numFmt w:val="lowerRoman"/>
      <w:lvlText w:val="%6."/>
      <w:lvlJc w:val="right"/>
      <w:pPr>
        <w:ind w:left="3036" w:hanging="180"/>
      </w:pPr>
    </w:lvl>
    <w:lvl w:ilvl="6" w:tplc="0424000F" w:tentative="1">
      <w:start w:val="1"/>
      <w:numFmt w:val="decimal"/>
      <w:lvlText w:val="%7."/>
      <w:lvlJc w:val="left"/>
      <w:pPr>
        <w:ind w:left="3756" w:hanging="360"/>
      </w:pPr>
    </w:lvl>
    <w:lvl w:ilvl="7" w:tplc="04240019" w:tentative="1">
      <w:start w:val="1"/>
      <w:numFmt w:val="lowerLetter"/>
      <w:lvlText w:val="%8."/>
      <w:lvlJc w:val="left"/>
      <w:pPr>
        <w:ind w:left="4476" w:hanging="360"/>
      </w:pPr>
    </w:lvl>
    <w:lvl w:ilvl="8" w:tplc="0424001B" w:tentative="1">
      <w:start w:val="1"/>
      <w:numFmt w:val="lowerRoman"/>
      <w:lvlText w:val="%9."/>
      <w:lvlJc w:val="right"/>
      <w:pPr>
        <w:ind w:left="519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F6"/>
    <w:rsid w:val="008A0AF6"/>
    <w:rsid w:val="00D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4F9B-DA3F-4F68-B2F0-10B81593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AF6"/>
    <w:pPr>
      <w:numPr>
        <w:numId w:val="1"/>
      </w:numPr>
      <w:spacing w:after="200" w:line="24" w:lineRule="atLeast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Slog1">
    <w:name w:val="Slog1"/>
    <w:basedOn w:val="Navaden"/>
    <w:link w:val="Slog1Znak"/>
    <w:qFormat/>
    <w:rsid w:val="008A0AF6"/>
    <w:pPr>
      <w:spacing w:after="0" w:line="24" w:lineRule="atLeast"/>
      <w:jc w:val="both"/>
    </w:pPr>
    <w:rPr>
      <w:rFonts w:ascii="Arial" w:hAnsi="Arial" w:cs="Arial"/>
      <w:b/>
      <w:sz w:val="24"/>
      <w:szCs w:val="24"/>
    </w:rPr>
  </w:style>
  <w:style w:type="character" w:customStyle="1" w:styleId="Slog1Znak">
    <w:name w:val="Slog1 Znak"/>
    <w:basedOn w:val="Privzetapisavaodstavka"/>
    <w:link w:val="Slog1"/>
    <w:rsid w:val="008A0AF6"/>
    <w:rPr>
      <w:rFonts w:ascii="Arial" w:hAnsi="Arial" w:cs="Arial"/>
      <w:b/>
      <w:sz w:val="24"/>
      <w:szCs w:val="24"/>
    </w:rPr>
  </w:style>
  <w:style w:type="paragraph" w:customStyle="1" w:styleId="Slog0">
    <w:name w:val="Slog0"/>
    <w:basedOn w:val="Navaden"/>
    <w:link w:val="Slog0Znak"/>
    <w:qFormat/>
    <w:rsid w:val="008A0AF6"/>
    <w:pPr>
      <w:spacing w:after="0" w:line="276" w:lineRule="auto"/>
      <w:jc w:val="both"/>
    </w:pPr>
    <w:rPr>
      <w:rFonts w:ascii="Arial" w:hAnsi="Arial" w:cs="Arial"/>
      <w:sz w:val="24"/>
      <w:shd w:val="clear" w:color="auto" w:fill="FFFFFF"/>
    </w:rPr>
  </w:style>
  <w:style w:type="character" w:customStyle="1" w:styleId="Slog0Znak">
    <w:name w:val="Slog0 Znak"/>
    <w:basedOn w:val="Privzetapisavaodstavka"/>
    <w:link w:val="Slog0"/>
    <w:rsid w:val="008A0AF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si.cobiss.net/opac7/bib/COBIB/16073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Karafatska - Nova Univerza</dc:creator>
  <cp:keywords/>
  <dc:description/>
  <cp:lastModifiedBy>Anja Karafatska - Nova Univerza</cp:lastModifiedBy>
  <cp:revision>1</cp:revision>
  <dcterms:created xsi:type="dcterms:W3CDTF">2021-03-15T15:31:00Z</dcterms:created>
  <dcterms:modified xsi:type="dcterms:W3CDTF">2021-03-15T15:32:00Z</dcterms:modified>
</cp:coreProperties>
</file>